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C27BC6" w:rsidP="00C27BC6">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31</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5921D1"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5921D1"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616FB2">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5921D1" w:rsidP="004F3EE5">
            <w:pPr>
              <w:spacing w:after="0"/>
              <w:rPr>
                <w:rFonts w:ascii="Arial" w:eastAsia="SimSun" w:hAnsi="Arial" w:cs="Arial"/>
                <w:sz w:val="20"/>
                <w:szCs w:val="20"/>
              </w:rPr>
            </w:pPr>
            <w:r>
              <w:rPr>
                <w:rFonts w:ascii="Arial" w:eastAsia="SimSun" w:hAnsi="Arial" w:cs="Arial"/>
                <w:sz w:val="20"/>
                <w:szCs w:val="20"/>
              </w:rPr>
              <w:t>S</w:t>
            </w:r>
            <w:r w:rsidR="002D5C2C">
              <w:rPr>
                <w:rFonts w:ascii="Arial" w:eastAsia="SimSun" w:hAnsi="Arial" w:cs="Arial"/>
                <w:sz w:val="20"/>
                <w:szCs w:val="20"/>
              </w:rPr>
              <w:t>13</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Default="005921D1" w:rsidP="005921D1">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5921D1" w:rsidRPr="00E618FD" w:rsidRDefault="005921D1" w:rsidP="00DD1EB6">
            <w:pPr>
              <w:spacing w:after="0"/>
              <w:jc w:val="both"/>
              <w:rPr>
                <w:rFonts w:ascii="Arial Narrow" w:eastAsia="PMingLiU" w:hAnsi="Arial Narrow" w:cs="Arial"/>
                <w:b/>
                <w:bCs/>
                <w:sz w:val="22"/>
                <w:szCs w:val="22"/>
              </w:rPr>
            </w:pPr>
            <w:r w:rsidRPr="00E618FD">
              <w:rPr>
                <w:rFonts w:ascii="Arial Narrow" w:eastAsia="PMingLiU" w:hAnsi="Arial Narrow" w:cs="Arial"/>
                <w:b/>
                <w:bCs/>
                <w:sz w:val="22"/>
                <w:szCs w:val="22"/>
              </w:rPr>
              <w:t>INFORME DE SEGUIMIENTO A LA EJECUCIÓN PRESUPUESTAL DE LA UNIDAD PARA LA ATENCIÓN Y REPARACIÓN INTEGRAL A LAS VICTIMAS A 31 DE</w:t>
            </w:r>
            <w:r w:rsidR="00820BCE">
              <w:rPr>
                <w:rFonts w:ascii="Arial Narrow" w:eastAsia="PMingLiU" w:hAnsi="Arial Narrow" w:cs="Arial"/>
                <w:b/>
                <w:bCs/>
                <w:sz w:val="22"/>
                <w:szCs w:val="22"/>
              </w:rPr>
              <w:t xml:space="preserve"> DICIEMBRE DE 2015</w:t>
            </w:r>
            <w:r w:rsidRPr="00E618FD">
              <w:rPr>
                <w:rFonts w:ascii="Arial Narrow" w:eastAsia="PMingLiU" w:hAnsi="Arial Narrow" w:cs="Arial"/>
                <w:b/>
                <w:bCs/>
                <w:sz w:val="22"/>
                <w:szCs w:val="22"/>
              </w:rPr>
              <w:t>.</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Pr="00BC309A" w:rsidRDefault="005921D1" w:rsidP="005921D1">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5921D1" w:rsidRPr="00E618FD" w:rsidRDefault="005921D1" w:rsidP="005921D1">
            <w:pPr>
              <w:spacing w:after="0"/>
              <w:jc w:val="both"/>
              <w:rPr>
                <w:rFonts w:ascii="Arial Narrow" w:eastAsia="PMingLiU" w:hAnsi="Arial Narrow" w:cs="Arial"/>
                <w:bCs/>
                <w:sz w:val="22"/>
                <w:szCs w:val="22"/>
              </w:rPr>
            </w:pPr>
            <w:r>
              <w:rPr>
                <w:rFonts w:ascii="Arial Narrow" w:eastAsia="PMingLiU" w:hAnsi="Arial Narrow" w:cs="Arial"/>
                <w:bCs/>
                <w:sz w:val="22"/>
                <w:szCs w:val="22"/>
              </w:rPr>
              <w:t>Analizar el desarrollo de la e</w:t>
            </w:r>
            <w:r w:rsidRPr="00E618FD">
              <w:rPr>
                <w:rFonts w:ascii="Arial Narrow" w:eastAsia="PMingLiU" w:hAnsi="Arial Narrow" w:cs="Arial"/>
                <w:bCs/>
                <w:sz w:val="22"/>
                <w:szCs w:val="22"/>
              </w:rPr>
              <w:t>jecución presupuestal de la Unidad para la Atención y Reparación Integral a las Victimas</w:t>
            </w:r>
            <w:r>
              <w:rPr>
                <w:rFonts w:ascii="Arial Narrow" w:eastAsia="PMingLiU" w:hAnsi="Arial Narrow" w:cs="Arial"/>
                <w:bCs/>
                <w:sz w:val="22"/>
                <w:szCs w:val="22"/>
              </w:rPr>
              <w:t xml:space="preserve"> y realizar las recomendaciones pertinentes.</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Default="005921D1" w:rsidP="005921D1">
            <w:pPr>
              <w:spacing w:after="0"/>
              <w:rPr>
                <w:rFonts w:ascii="Arial" w:hAnsi="Arial" w:cs="Arial"/>
                <w:b/>
                <w:sz w:val="20"/>
              </w:rPr>
            </w:pPr>
            <w:r>
              <w:rPr>
                <w:rFonts w:ascii="Arial" w:hAnsi="Arial" w:cs="Arial"/>
                <w:b/>
                <w:sz w:val="20"/>
              </w:rPr>
              <w:t>Alcance del Seguimiento</w:t>
            </w:r>
          </w:p>
        </w:tc>
        <w:tc>
          <w:tcPr>
            <w:tcW w:w="7205" w:type="dxa"/>
          </w:tcPr>
          <w:p w:rsidR="005921D1" w:rsidRPr="00E618FD" w:rsidRDefault="005921D1" w:rsidP="005921D1">
            <w:pPr>
              <w:spacing w:after="0"/>
              <w:jc w:val="both"/>
              <w:rPr>
                <w:rFonts w:ascii="Arial Narrow" w:hAnsi="Arial Narrow" w:cs="Arial"/>
                <w:sz w:val="22"/>
                <w:szCs w:val="22"/>
              </w:rPr>
            </w:pPr>
            <w:r w:rsidRPr="00E618FD">
              <w:rPr>
                <w:rFonts w:ascii="Arial Narrow" w:hAnsi="Arial Narrow" w:cs="Arial"/>
                <w:sz w:val="22"/>
                <w:szCs w:val="22"/>
              </w:rPr>
              <w:t>El análisis</w:t>
            </w:r>
            <w:r>
              <w:rPr>
                <w:rFonts w:ascii="Arial Narrow" w:hAnsi="Arial Narrow" w:cs="Arial"/>
                <w:sz w:val="22"/>
                <w:szCs w:val="22"/>
              </w:rPr>
              <w:t xml:space="preserve"> se efectuó a la información de ejecución presupuestal con corte </w:t>
            </w:r>
            <w:r w:rsidR="00616FB2">
              <w:rPr>
                <w:rFonts w:ascii="Arial Narrow" w:hAnsi="Arial Narrow" w:cs="Arial"/>
                <w:sz w:val="22"/>
                <w:szCs w:val="22"/>
              </w:rPr>
              <w:t>01</w:t>
            </w:r>
            <w:r>
              <w:rPr>
                <w:rFonts w:ascii="Arial Narrow" w:hAnsi="Arial Narrow" w:cs="Arial"/>
                <w:sz w:val="22"/>
                <w:szCs w:val="22"/>
              </w:rPr>
              <w:t xml:space="preserve"> de enero a 31 de </w:t>
            </w:r>
            <w:r w:rsidR="00616FB2">
              <w:rPr>
                <w:rFonts w:ascii="Arial Narrow" w:hAnsi="Arial Narrow" w:cs="Arial"/>
                <w:sz w:val="22"/>
                <w:szCs w:val="22"/>
              </w:rPr>
              <w:t xml:space="preserve">diciembre </w:t>
            </w:r>
            <w:r>
              <w:rPr>
                <w:rFonts w:ascii="Arial Narrow" w:hAnsi="Arial Narrow" w:cs="Arial"/>
                <w:sz w:val="22"/>
                <w:szCs w:val="22"/>
              </w:rPr>
              <w:t>de 2015, en lo rela</w:t>
            </w:r>
            <w:r w:rsidRPr="00E618FD">
              <w:rPr>
                <w:rFonts w:ascii="Arial Narrow" w:eastAsia="PMingLiU" w:hAnsi="Arial Narrow" w:cs="Arial"/>
                <w:bCs/>
                <w:sz w:val="22"/>
                <w:szCs w:val="22"/>
              </w:rPr>
              <w:t>cionado con recursos de la</w:t>
            </w:r>
            <w:r>
              <w:rPr>
                <w:rFonts w:ascii="Arial Narrow" w:eastAsia="PMingLiU" w:hAnsi="Arial Narrow" w:cs="Arial"/>
                <w:bCs/>
                <w:sz w:val="22"/>
                <w:szCs w:val="22"/>
              </w:rPr>
              <w:t xml:space="preserve"> vigencia y rezago presupuestal, basado en la </w:t>
            </w:r>
            <w:r w:rsidRPr="00E618FD">
              <w:rPr>
                <w:rFonts w:ascii="Arial Narrow" w:hAnsi="Arial Narrow" w:cs="Arial"/>
                <w:sz w:val="22"/>
                <w:szCs w:val="22"/>
              </w:rPr>
              <w:t>información generada por el Sistema de Información Financiera - SIIF, Portal del Transparencia Económica y los informes de ejecución presupuestal publicados por el área de Presupuesto del Grupo de Gestión Financiera de la Unidad.</w:t>
            </w:r>
          </w:p>
          <w:p w:rsidR="005921D1" w:rsidRPr="00E618FD" w:rsidRDefault="005921D1" w:rsidP="005921D1">
            <w:pPr>
              <w:spacing w:after="0"/>
              <w:jc w:val="both"/>
              <w:rPr>
                <w:rFonts w:ascii="Arial Narrow" w:hAnsi="Arial Narrow" w:cs="Arial"/>
                <w:sz w:val="22"/>
                <w:szCs w:val="22"/>
              </w:rPr>
            </w:pPr>
          </w:p>
        </w:tc>
      </w:tr>
      <w:tr w:rsidR="005921D1"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5921D1" w:rsidRDefault="005921D1" w:rsidP="005921D1">
            <w:pPr>
              <w:spacing w:after="0"/>
              <w:rPr>
                <w:rFonts w:ascii="Arial" w:hAnsi="Arial" w:cs="Arial"/>
                <w:b/>
                <w:sz w:val="20"/>
              </w:rPr>
            </w:pPr>
            <w:r>
              <w:rPr>
                <w:rFonts w:ascii="Arial" w:hAnsi="Arial" w:cs="Arial"/>
                <w:b/>
                <w:sz w:val="20"/>
              </w:rPr>
              <w:t xml:space="preserve">Normatividad </w:t>
            </w:r>
          </w:p>
        </w:tc>
        <w:tc>
          <w:tcPr>
            <w:tcW w:w="7205" w:type="dxa"/>
          </w:tcPr>
          <w:p w:rsidR="005921D1" w:rsidRPr="00E618FD" w:rsidRDefault="005921D1" w:rsidP="005921D1">
            <w:pPr>
              <w:pStyle w:val="Prrafodelista"/>
              <w:numPr>
                <w:ilvl w:val="0"/>
                <w:numId w:val="22"/>
              </w:numPr>
              <w:spacing w:after="0"/>
              <w:ind w:left="444"/>
              <w:jc w:val="both"/>
              <w:rPr>
                <w:rFonts w:ascii="Arial Narrow" w:hAnsi="Arial Narrow" w:cs="Arial"/>
                <w:sz w:val="22"/>
                <w:szCs w:val="22"/>
              </w:rPr>
            </w:pPr>
            <w:r w:rsidRPr="00E618FD">
              <w:rPr>
                <w:rFonts w:ascii="Arial Narrow" w:hAnsi="Arial Narrow" w:cs="Arial"/>
                <w:sz w:val="22"/>
                <w:szCs w:val="22"/>
              </w:rPr>
              <w:t>Decreto 111 de 1996 Estatuto Orgánico de Presupuesto.</w:t>
            </w:r>
          </w:p>
          <w:p w:rsidR="005921D1" w:rsidRPr="00E618FD" w:rsidRDefault="005921D1" w:rsidP="005921D1">
            <w:pPr>
              <w:pStyle w:val="Prrafodelista"/>
              <w:numPr>
                <w:ilvl w:val="0"/>
                <w:numId w:val="22"/>
              </w:numPr>
              <w:spacing w:after="0"/>
              <w:ind w:left="444"/>
              <w:jc w:val="both"/>
              <w:rPr>
                <w:rFonts w:ascii="Arial Narrow" w:hAnsi="Arial Narrow" w:cs="Arial"/>
                <w:sz w:val="22"/>
                <w:szCs w:val="22"/>
              </w:rPr>
            </w:pPr>
            <w:r w:rsidRPr="00E618FD">
              <w:rPr>
                <w:rFonts w:ascii="Arial Narrow" w:hAnsi="Arial Narrow" w:cs="Arial"/>
                <w:sz w:val="22"/>
                <w:szCs w:val="22"/>
              </w:rPr>
              <w:t>Decreto 2710 de 2014 “Por el cual se liquida el Presupuesto General de la Nación para la vigencia fiscal 2015”.</w:t>
            </w:r>
          </w:p>
          <w:p w:rsidR="005921D1" w:rsidRPr="00E618FD" w:rsidRDefault="005921D1" w:rsidP="005921D1">
            <w:pPr>
              <w:pStyle w:val="Prrafodelista"/>
              <w:numPr>
                <w:ilvl w:val="0"/>
                <w:numId w:val="22"/>
              </w:numPr>
              <w:spacing w:after="0"/>
              <w:ind w:left="444"/>
              <w:jc w:val="both"/>
              <w:rPr>
                <w:rFonts w:ascii="Arial Narrow" w:hAnsi="Arial Narrow" w:cs="Arial"/>
                <w:sz w:val="22"/>
                <w:szCs w:val="22"/>
              </w:rPr>
            </w:pPr>
            <w:r w:rsidRPr="00E618FD">
              <w:rPr>
                <w:rFonts w:ascii="Arial Narrow" w:hAnsi="Arial Narrow" w:cs="Arial"/>
                <w:sz w:val="22"/>
                <w:szCs w:val="22"/>
              </w:rPr>
              <w:t>Decreto 4836 de 2011 “Por el cual se reglamentan normas orgánicas del presupuesto.</w:t>
            </w:r>
          </w:p>
          <w:p w:rsidR="005921D1" w:rsidRPr="00E618FD" w:rsidRDefault="005921D1" w:rsidP="005921D1">
            <w:pPr>
              <w:pStyle w:val="Prrafodelista"/>
              <w:spacing w:after="0"/>
              <w:ind w:left="444"/>
              <w:jc w:val="both"/>
              <w:rPr>
                <w:rFonts w:ascii="Arial Narrow" w:hAnsi="Arial Narrow" w:cs="Arial"/>
                <w:sz w:val="22"/>
                <w:szCs w:val="22"/>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FA0B64" w:rsidRPr="006369FA" w:rsidTr="00236B0C">
        <w:tblPrEx>
          <w:tblCellMar>
            <w:left w:w="70" w:type="dxa"/>
            <w:right w:w="70" w:type="dxa"/>
          </w:tblCellMar>
        </w:tblPrEx>
        <w:tc>
          <w:tcPr>
            <w:tcW w:w="10632" w:type="dxa"/>
            <w:shd w:val="clear" w:color="auto" w:fill="auto"/>
          </w:tcPr>
          <w:p w:rsidR="00FA0B64" w:rsidRPr="00E618FD" w:rsidRDefault="00FA0B64" w:rsidP="00FA0B64">
            <w:pPr>
              <w:rPr>
                <w:rFonts w:ascii="Arial Narrow" w:eastAsia="PMingLiU" w:hAnsi="Arial Narrow" w:cs="Arial"/>
                <w:bCs/>
                <w:sz w:val="22"/>
                <w:szCs w:val="22"/>
              </w:rPr>
            </w:pPr>
          </w:p>
          <w:p w:rsidR="00FA0B64" w:rsidRPr="00617212" w:rsidRDefault="00FA0B64" w:rsidP="00FA0B64">
            <w:pPr>
              <w:pStyle w:val="Prrafodelista"/>
              <w:numPr>
                <w:ilvl w:val="0"/>
                <w:numId w:val="26"/>
              </w:numPr>
              <w:spacing w:after="0"/>
              <w:rPr>
                <w:rFonts w:ascii="Arial Narrow" w:hAnsi="Arial Narrow" w:cs="Arial"/>
                <w:b/>
                <w:sz w:val="22"/>
                <w:szCs w:val="22"/>
              </w:rPr>
            </w:pPr>
            <w:r w:rsidRPr="00617212">
              <w:rPr>
                <w:rFonts w:ascii="Arial Narrow" w:hAnsi="Arial Narrow" w:cs="Arial"/>
                <w:b/>
                <w:sz w:val="22"/>
                <w:szCs w:val="22"/>
              </w:rPr>
              <w:t>PRESUPUESTO INICIAL, MODIFICACIONES Y PRESUPUESTO VIGENTE</w:t>
            </w:r>
          </w:p>
          <w:p w:rsidR="00FA0B64" w:rsidRPr="00E618FD" w:rsidRDefault="00FA0B64" w:rsidP="00FA0B64">
            <w:pPr>
              <w:spacing w:after="0"/>
              <w:rPr>
                <w:rFonts w:ascii="Arial Narrow" w:hAnsi="Arial Narrow" w:cs="Arial"/>
                <w:b/>
                <w:sz w:val="22"/>
                <w:szCs w:val="22"/>
              </w:rPr>
            </w:pPr>
          </w:p>
          <w:p w:rsidR="00FA0B64" w:rsidRPr="00E618FD" w:rsidRDefault="00FA0B64" w:rsidP="00FA0B64">
            <w:pPr>
              <w:jc w:val="both"/>
              <w:rPr>
                <w:rFonts w:ascii="Arial Narrow" w:hAnsi="Arial Narrow" w:cs="Arial"/>
                <w:sz w:val="22"/>
                <w:szCs w:val="22"/>
              </w:rPr>
            </w:pPr>
            <w:r w:rsidRPr="00E618FD">
              <w:rPr>
                <w:rFonts w:ascii="Arial Narrow" w:hAnsi="Arial Narrow" w:cs="Arial"/>
                <w:sz w:val="22"/>
                <w:szCs w:val="22"/>
              </w:rPr>
              <w:t xml:space="preserve">De acuerdo con el Decreto 2710 de 2014, por el cual se liquida el Presupuesto General de la Nación para la vigencia 2015, la apropiación inicial correspondiente a la Unidad para la Reparación Integral a las Victimas es de </w:t>
            </w:r>
            <w:r w:rsidRPr="00E618FD">
              <w:rPr>
                <w:rFonts w:ascii="Arial Narrow" w:hAnsi="Arial Narrow" w:cs="Arial"/>
                <w:b/>
                <w:sz w:val="22"/>
                <w:szCs w:val="22"/>
              </w:rPr>
              <w:t>$1.680.964.267.443</w:t>
            </w:r>
            <w:r w:rsidRPr="00E618FD">
              <w:rPr>
                <w:rFonts w:ascii="Arial Narrow" w:hAnsi="Arial Narrow" w:cs="Arial"/>
                <w:sz w:val="22"/>
                <w:szCs w:val="22"/>
              </w:rPr>
              <w:t xml:space="preserve"> distribuidos así: </w:t>
            </w:r>
          </w:p>
          <w:p w:rsidR="00FA0B64" w:rsidRDefault="00FA0B64" w:rsidP="00451182">
            <w:pPr>
              <w:pStyle w:val="Prrafodelista"/>
              <w:numPr>
                <w:ilvl w:val="0"/>
                <w:numId w:val="23"/>
              </w:numPr>
              <w:ind w:left="639"/>
              <w:jc w:val="both"/>
              <w:rPr>
                <w:rFonts w:ascii="Arial Narrow" w:hAnsi="Arial Narrow" w:cs="Arial"/>
                <w:sz w:val="22"/>
                <w:szCs w:val="22"/>
              </w:rPr>
            </w:pPr>
            <w:r w:rsidRPr="00E618FD">
              <w:rPr>
                <w:rFonts w:ascii="Arial Narrow" w:hAnsi="Arial Narrow" w:cs="Arial"/>
                <w:b/>
                <w:sz w:val="22"/>
                <w:szCs w:val="22"/>
              </w:rPr>
              <w:t>Presupuesto de funcionamiento</w:t>
            </w:r>
            <w:r w:rsidRPr="00E618FD">
              <w:rPr>
                <w:rFonts w:ascii="Arial Narrow" w:hAnsi="Arial Narrow" w:cs="Arial"/>
                <w:sz w:val="22"/>
                <w:szCs w:val="22"/>
              </w:rPr>
              <w:t xml:space="preserve"> con $45.237.000.000 correspondientes a recursos propios de los Establecimientos Públicos – Fondos Especiales y $676.197.900.000 provenientes de aportes de la Nación, para un total de $721.434.900.000.</w:t>
            </w:r>
          </w:p>
          <w:p w:rsidR="00FA0B64" w:rsidRPr="00E618FD" w:rsidRDefault="00FA0B64" w:rsidP="00FA0B64">
            <w:pPr>
              <w:pStyle w:val="Prrafodelista"/>
              <w:ind w:left="326"/>
              <w:jc w:val="both"/>
              <w:rPr>
                <w:rFonts w:ascii="Arial Narrow" w:hAnsi="Arial Narrow" w:cs="Arial"/>
                <w:sz w:val="22"/>
                <w:szCs w:val="22"/>
              </w:rPr>
            </w:pPr>
          </w:p>
          <w:p w:rsidR="00FA0B64" w:rsidRDefault="00FA0B64" w:rsidP="00451182">
            <w:pPr>
              <w:pStyle w:val="Prrafodelista"/>
              <w:numPr>
                <w:ilvl w:val="0"/>
                <w:numId w:val="23"/>
              </w:numPr>
              <w:ind w:left="639"/>
              <w:jc w:val="both"/>
              <w:rPr>
                <w:rFonts w:ascii="Arial Narrow" w:hAnsi="Arial Narrow" w:cs="Arial"/>
                <w:sz w:val="22"/>
                <w:szCs w:val="22"/>
              </w:rPr>
            </w:pPr>
            <w:r w:rsidRPr="00E618FD">
              <w:rPr>
                <w:rFonts w:ascii="Arial Narrow" w:hAnsi="Arial Narrow" w:cs="Arial"/>
                <w:b/>
                <w:sz w:val="22"/>
                <w:szCs w:val="22"/>
              </w:rPr>
              <w:t xml:space="preserve">Presupuesto de Inversión </w:t>
            </w:r>
            <w:r w:rsidRPr="00E618FD">
              <w:rPr>
                <w:rFonts w:ascii="Arial Narrow" w:hAnsi="Arial Narrow" w:cs="Arial"/>
                <w:sz w:val="22"/>
                <w:szCs w:val="22"/>
              </w:rPr>
              <w:t>con $959.529.367.443.</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A 31 de </w:t>
            </w:r>
            <w:r w:rsidR="0032741E">
              <w:rPr>
                <w:rFonts w:ascii="Arial Narrow" w:hAnsi="Arial Narrow" w:cs="Arial"/>
                <w:sz w:val="22"/>
                <w:szCs w:val="22"/>
              </w:rPr>
              <w:t>diciembre</w:t>
            </w:r>
            <w:r w:rsidRPr="00E618FD">
              <w:rPr>
                <w:rFonts w:ascii="Arial Narrow" w:hAnsi="Arial Narrow" w:cs="Arial"/>
                <w:sz w:val="22"/>
                <w:szCs w:val="22"/>
              </w:rPr>
              <w:t xml:space="preserve"> de 2015, </w:t>
            </w:r>
            <w:r w:rsidR="0032741E">
              <w:rPr>
                <w:rFonts w:ascii="Arial Narrow" w:hAnsi="Arial Narrow" w:cs="Arial"/>
                <w:sz w:val="22"/>
                <w:szCs w:val="22"/>
              </w:rPr>
              <w:t>el presupuesto alcanzó una sumatoria de adiciones</w:t>
            </w:r>
            <w:r w:rsidR="000A3B20">
              <w:rPr>
                <w:rFonts w:ascii="Arial Narrow" w:hAnsi="Arial Narrow" w:cs="Arial"/>
                <w:sz w:val="22"/>
                <w:szCs w:val="22"/>
              </w:rPr>
              <w:t xml:space="preserve"> y reducciones que </w:t>
            </w:r>
            <w:r w:rsidR="006D7F92">
              <w:rPr>
                <w:rFonts w:ascii="Arial Narrow" w:hAnsi="Arial Narrow" w:cs="Arial"/>
                <w:sz w:val="22"/>
                <w:szCs w:val="22"/>
              </w:rPr>
              <w:t xml:space="preserve">dieron una variación frente al presupuesto inicial </w:t>
            </w:r>
            <w:r w:rsidR="000A3B20">
              <w:rPr>
                <w:rFonts w:ascii="Arial Narrow" w:hAnsi="Arial Narrow" w:cs="Arial"/>
                <w:sz w:val="22"/>
                <w:szCs w:val="22"/>
              </w:rPr>
              <w:t xml:space="preserve">de </w:t>
            </w:r>
            <w:r w:rsidR="0032741E">
              <w:rPr>
                <w:rFonts w:ascii="Arial Narrow" w:hAnsi="Arial Narrow" w:cs="Arial"/>
                <w:sz w:val="22"/>
                <w:szCs w:val="22"/>
              </w:rPr>
              <w:t xml:space="preserve">$31.627.791.832 dejando el total del presupuesto en </w:t>
            </w:r>
            <w:r w:rsidR="0032741E" w:rsidRPr="00E618FD">
              <w:rPr>
                <w:rFonts w:ascii="Arial Narrow" w:hAnsi="Arial Narrow" w:cs="Arial"/>
                <w:b/>
                <w:sz w:val="22"/>
                <w:szCs w:val="22"/>
              </w:rPr>
              <w:t>$1.</w:t>
            </w:r>
            <w:r w:rsidR="0032741E">
              <w:rPr>
                <w:rFonts w:ascii="Arial Narrow" w:hAnsi="Arial Narrow" w:cs="Arial"/>
                <w:b/>
                <w:sz w:val="22"/>
                <w:szCs w:val="22"/>
              </w:rPr>
              <w:t>712</w:t>
            </w:r>
            <w:r w:rsidR="0032741E" w:rsidRPr="00E618FD">
              <w:rPr>
                <w:rFonts w:ascii="Arial Narrow" w:hAnsi="Arial Narrow" w:cs="Arial"/>
                <w:b/>
                <w:sz w:val="22"/>
                <w:szCs w:val="22"/>
              </w:rPr>
              <w:t>.</w:t>
            </w:r>
            <w:r w:rsidR="0032741E">
              <w:rPr>
                <w:rFonts w:ascii="Arial Narrow" w:hAnsi="Arial Narrow" w:cs="Arial"/>
                <w:b/>
                <w:sz w:val="22"/>
                <w:szCs w:val="22"/>
              </w:rPr>
              <w:t>592</w:t>
            </w:r>
            <w:r w:rsidR="0032741E" w:rsidRPr="00E618FD">
              <w:rPr>
                <w:rFonts w:ascii="Arial Narrow" w:hAnsi="Arial Narrow" w:cs="Arial"/>
                <w:b/>
                <w:sz w:val="22"/>
                <w:szCs w:val="22"/>
              </w:rPr>
              <w:t>.</w:t>
            </w:r>
            <w:r w:rsidR="0032741E">
              <w:rPr>
                <w:rFonts w:ascii="Arial Narrow" w:hAnsi="Arial Narrow" w:cs="Arial"/>
                <w:b/>
                <w:sz w:val="22"/>
                <w:szCs w:val="22"/>
              </w:rPr>
              <w:t>059</w:t>
            </w:r>
            <w:r w:rsidR="0032741E" w:rsidRPr="00E618FD">
              <w:rPr>
                <w:rFonts w:ascii="Arial Narrow" w:hAnsi="Arial Narrow" w:cs="Arial"/>
                <w:b/>
                <w:sz w:val="22"/>
                <w:szCs w:val="22"/>
              </w:rPr>
              <w:t>.</w:t>
            </w:r>
            <w:r w:rsidR="0032741E">
              <w:rPr>
                <w:rFonts w:ascii="Arial Narrow" w:hAnsi="Arial Narrow" w:cs="Arial"/>
                <w:b/>
                <w:sz w:val="22"/>
                <w:szCs w:val="22"/>
              </w:rPr>
              <w:t>275</w:t>
            </w:r>
            <w:r w:rsidRPr="00E618FD">
              <w:rPr>
                <w:rFonts w:ascii="Arial Narrow" w:hAnsi="Arial Narrow" w:cs="Arial"/>
                <w:sz w:val="22"/>
                <w:szCs w:val="22"/>
              </w:rPr>
              <w:t xml:space="preserve">, </w:t>
            </w:r>
            <w:r w:rsidR="0032741E">
              <w:rPr>
                <w:rFonts w:ascii="Arial Narrow" w:hAnsi="Arial Narrow" w:cs="Arial"/>
                <w:sz w:val="22"/>
                <w:szCs w:val="22"/>
              </w:rPr>
              <w:t>así:</w:t>
            </w:r>
            <w:r w:rsidRPr="00E618FD">
              <w:rPr>
                <w:rFonts w:ascii="Arial Narrow" w:hAnsi="Arial Narrow" w:cs="Arial"/>
                <w:sz w:val="22"/>
                <w:szCs w:val="22"/>
              </w:rPr>
              <w:t xml:space="preserve">  </w:t>
            </w:r>
          </w:p>
          <w:p w:rsidR="0032741E" w:rsidRDefault="0032741E" w:rsidP="009521D9">
            <w:pPr>
              <w:pStyle w:val="Prrafodelista"/>
              <w:numPr>
                <w:ilvl w:val="0"/>
                <w:numId w:val="23"/>
              </w:numPr>
              <w:jc w:val="both"/>
              <w:rPr>
                <w:rFonts w:ascii="Arial Narrow" w:hAnsi="Arial Narrow" w:cs="Arial"/>
                <w:sz w:val="22"/>
                <w:szCs w:val="22"/>
              </w:rPr>
            </w:pPr>
            <w:r w:rsidRPr="009F5C86">
              <w:rPr>
                <w:rFonts w:ascii="Arial Narrow" w:hAnsi="Arial Narrow" w:cs="Arial"/>
                <w:b/>
                <w:sz w:val="22"/>
                <w:szCs w:val="22"/>
              </w:rPr>
              <w:t>Presupuesto de funcionamiento</w:t>
            </w:r>
            <w:r w:rsidRPr="009F5C86">
              <w:rPr>
                <w:rFonts w:ascii="Arial Narrow" w:hAnsi="Arial Narrow" w:cs="Arial"/>
                <w:sz w:val="22"/>
                <w:szCs w:val="22"/>
              </w:rPr>
              <w:t xml:space="preserve"> con $45.237.000.000 correspondientes a recursos propios de los Establecimientos Públicos – Fondos Especiales y $6</w:t>
            </w:r>
            <w:r w:rsidR="000A3B20" w:rsidRPr="009F5C86">
              <w:rPr>
                <w:rFonts w:ascii="Arial Narrow" w:hAnsi="Arial Narrow" w:cs="Arial"/>
                <w:sz w:val="22"/>
                <w:szCs w:val="22"/>
              </w:rPr>
              <w:t xml:space="preserve">33.409.479.622 </w:t>
            </w:r>
            <w:r w:rsidRPr="009F5C86">
              <w:rPr>
                <w:rFonts w:ascii="Arial Narrow" w:hAnsi="Arial Narrow" w:cs="Arial"/>
                <w:sz w:val="22"/>
                <w:szCs w:val="22"/>
              </w:rPr>
              <w:t xml:space="preserve">provenientes de aportes de la Nación, </w:t>
            </w:r>
            <w:r w:rsidR="009F5C86" w:rsidRPr="009F5C86">
              <w:rPr>
                <w:rFonts w:ascii="Arial Narrow" w:hAnsi="Arial Narrow" w:cs="Arial"/>
                <w:sz w:val="22"/>
                <w:szCs w:val="22"/>
              </w:rPr>
              <w:t xml:space="preserve">para un total de </w:t>
            </w:r>
            <w:r w:rsidR="00030DEA" w:rsidRPr="00030DEA">
              <w:rPr>
                <w:rFonts w:ascii="Arial Narrow" w:hAnsi="Arial Narrow" w:cs="Arial"/>
                <w:sz w:val="22"/>
                <w:szCs w:val="22"/>
              </w:rPr>
              <w:t>$678</w:t>
            </w:r>
            <w:r w:rsidR="00030DEA">
              <w:rPr>
                <w:rFonts w:ascii="Arial Narrow" w:hAnsi="Arial Narrow" w:cs="Arial"/>
                <w:sz w:val="22"/>
                <w:szCs w:val="22"/>
              </w:rPr>
              <w:t>.</w:t>
            </w:r>
            <w:r w:rsidR="00030DEA" w:rsidRPr="00030DEA">
              <w:rPr>
                <w:rFonts w:ascii="Arial Narrow" w:hAnsi="Arial Narrow" w:cs="Arial"/>
                <w:sz w:val="22"/>
                <w:szCs w:val="22"/>
              </w:rPr>
              <w:t>646</w:t>
            </w:r>
            <w:r w:rsidR="00030DEA">
              <w:rPr>
                <w:rFonts w:ascii="Arial Narrow" w:hAnsi="Arial Narrow" w:cs="Arial"/>
                <w:sz w:val="22"/>
                <w:szCs w:val="22"/>
              </w:rPr>
              <w:t>.</w:t>
            </w:r>
            <w:r w:rsidR="00030DEA" w:rsidRPr="00030DEA">
              <w:rPr>
                <w:rFonts w:ascii="Arial Narrow" w:hAnsi="Arial Narrow" w:cs="Arial"/>
                <w:sz w:val="22"/>
                <w:szCs w:val="22"/>
              </w:rPr>
              <w:t>479</w:t>
            </w:r>
            <w:r w:rsidR="00030DEA">
              <w:rPr>
                <w:rFonts w:ascii="Arial Narrow" w:hAnsi="Arial Narrow" w:cs="Arial"/>
                <w:sz w:val="22"/>
                <w:szCs w:val="22"/>
              </w:rPr>
              <w:t>.</w:t>
            </w:r>
            <w:r w:rsidR="00030DEA" w:rsidRPr="00030DEA">
              <w:rPr>
                <w:rFonts w:ascii="Arial Narrow" w:hAnsi="Arial Narrow" w:cs="Arial"/>
                <w:sz w:val="22"/>
                <w:szCs w:val="22"/>
              </w:rPr>
              <w:t>622</w:t>
            </w:r>
            <w:r w:rsidR="00030DEA">
              <w:rPr>
                <w:rFonts w:ascii="Arial Narrow" w:hAnsi="Arial Narrow" w:cs="Arial"/>
                <w:sz w:val="22"/>
                <w:szCs w:val="22"/>
              </w:rPr>
              <w:t>,</w:t>
            </w:r>
            <w:r w:rsidR="009F5C86" w:rsidRPr="009F5C86">
              <w:rPr>
                <w:rFonts w:ascii="Arial Narrow" w:hAnsi="Arial Narrow" w:cs="Arial"/>
                <w:sz w:val="22"/>
                <w:szCs w:val="22"/>
              </w:rPr>
              <w:t xml:space="preserve"> </w:t>
            </w:r>
            <w:r w:rsidR="00A515B6">
              <w:rPr>
                <w:rFonts w:ascii="Arial Narrow" w:hAnsi="Arial Narrow" w:cs="Arial"/>
                <w:sz w:val="22"/>
                <w:szCs w:val="22"/>
              </w:rPr>
              <w:t xml:space="preserve">con una variación de </w:t>
            </w:r>
            <w:r w:rsidR="001B0806" w:rsidRPr="009F5C86">
              <w:rPr>
                <w:rFonts w:ascii="Arial Narrow" w:hAnsi="Arial Narrow" w:cs="Arial"/>
                <w:sz w:val="22"/>
                <w:szCs w:val="22"/>
              </w:rPr>
              <w:t>$42</w:t>
            </w:r>
            <w:r w:rsidR="00030DEA">
              <w:rPr>
                <w:rFonts w:ascii="Arial Narrow" w:hAnsi="Arial Narrow" w:cs="Arial"/>
                <w:sz w:val="22"/>
                <w:szCs w:val="22"/>
              </w:rPr>
              <w:t>.</w:t>
            </w:r>
            <w:r w:rsidR="001B0806" w:rsidRPr="009F5C86">
              <w:rPr>
                <w:rFonts w:ascii="Arial Narrow" w:hAnsi="Arial Narrow" w:cs="Arial"/>
                <w:sz w:val="22"/>
                <w:szCs w:val="22"/>
              </w:rPr>
              <w:t>788</w:t>
            </w:r>
            <w:r w:rsidR="00030DEA">
              <w:rPr>
                <w:rFonts w:ascii="Arial Narrow" w:hAnsi="Arial Narrow" w:cs="Arial"/>
                <w:sz w:val="22"/>
                <w:szCs w:val="22"/>
              </w:rPr>
              <w:t>.</w:t>
            </w:r>
            <w:r w:rsidR="001B0806" w:rsidRPr="009F5C86">
              <w:rPr>
                <w:rFonts w:ascii="Arial Narrow" w:hAnsi="Arial Narrow" w:cs="Arial"/>
                <w:sz w:val="22"/>
                <w:szCs w:val="22"/>
              </w:rPr>
              <w:t>420</w:t>
            </w:r>
            <w:r w:rsidR="00030DEA">
              <w:rPr>
                <w:rFonts w:ascii="Arial Narrow" w:hAnsi="Arial Narrow" w:cs="Arial"/>
                <w:sz w:val="22"/>
                <w:szCs w:val="22"/>
              </w:rPr>
              <w:t>.</w:t>
            </w:r>
            <w:r w:rsidR="001B0806" w:rsidRPr="009F5C86">
              <w:rPr>
                <w:rFonts w:ascii="Arial Narrow" w:hAnsi="Arial Narrow" w:cs="Arial"/>
                <w:sz w:val="22"/>
                <w:szCs w:val="22"/>
              </w:rPr>
              <w:t>378</w:t>
            </w:r>
            <w:r w:rsidR="00A515B6">
              <w:rPr>
                <w:rFonts w:ascii="Arial Narrow" w:hAnsi="Arial Narrow" w:cs="Arial"/>
                <w:sz w:val="22"/>
                <w:szCs w:val="22"/>
              </w:rPr>
              <w:t xml:space="preserve"> menos</w:t>
            </w:r>
            <w:r w:rsidR="00F04A2B">
              <w:rPr>
                <w:rFonts w:ascii="Arial Narrow" w:hAnsi="Arial Narrow" w:cs="Arial"/>
                <w:sz w:val="22"/>
                <w:szCs w:val="22"/>
              </w:rPr>
              <w:t>, se indaga al respecto y se localiza la Resolución No.01019 de 10 de noviembre de 2015, en donde la Directora de la Unidad (E)</w:t>
            </w:r>
            <w:r w:rsidR="009521D9">
              <w:rPr>
                <w:rFonts w:ascii="Arial Narrow" w:hAnsi="Arial Narrow" w:cs="Arial"/>
                <w:sz w:val="22"/>
                <w:szCs w:val="22"/>
              </w:rPr>
              <w:t>,</w:t>
            </w:r>
            <w:r w:rsidR="00A74975">
              <w:rPr>
                <w:rFonts w:ascii="Arial Narrow" w:hAnsi="Arial Narrow" w:cs="Arial"/>
                <w:sz w:val="22"/>
                <w:szCs w:val="22"/>
              </w:rPr>
              <w:t xml:space="preserve"> resuelve </w:t>
            </w:r>
            <w:r w:rsidR="009521D9">
              <w:rPr>
                <w:rFonts w:ascii="Arial Narrow" w:hAnsi="Arial Narrow" w:cs="Arial"/>
                <w:sz w:val="22"/>
                <w:szCs w:val="22"/>
              </w:rPr>
              <w:t xml:space="preserve">la modificación al presupuesto con un contracrédito </w:t>
            </w:r>
            <w:r w:rsidR="00A74975">
              <w:rPr>
                <w:rFonts w:ascii="Arial Narrow" w:hAnsi="Arial Narrow" w:cs="Arial"/>
                <w:sz w:val="22"/>
                <w:szCs w:val="22"/>
              </w:rPr>
              <w:t xml:space="preserve">del rubro de funcionamiento </w:t>
            </w:r>
            <w:r w:rsidR="00A74975" w:rsidRPr="00A74975">
              <w:rPr>
                <w:rFonts w:ascii="Arial Narrow" w:hAnsi="Arial Narrow" w:cs="Arial"/>
                <w:sz w:val="22"/>
                <w:szCs w:val="22"/>
              </w:rPr>
              <w:t>A-3-6-3-12</w:t>
            </w:r>
            <w:r w:rsidR="00A74975">
              <w:rPr>
                <w:rFonts w:ascii="Arial Narrow" w:hAnsi="Arial Narrow" w:cs="Arial"/>
                <w:sz w:val="22"/>
                <w:szCs w:val="22"/>
              </w:rPr>
              <w:t xml:space="preserve">-10 </w:t>
            </w:r>
            <w:r w:rsidR="00A74975" w:rsidRPr="00A74975">
              <w:rPr>
                <w:rFonts w:ascii="Arial Narrow" w:hAnsi="Arial Narrow" w:cs="Arial"/>
                <w:sz w:val="22"/>
                <w:szCs w:val="22"/>
              </w:rPr>
              <w:t>FONDO PARA LA REPARACION DE LAS VICTIMAS (ART.54 LEY 975 DE 2005)</w:t>
            </w:r>
            <w:r w:rsidR="009521D9">
              <w:rPr>
                <w:rFonts w:ascii="Arial Narrow" w:hAnsi="Arial Narrow" w:cs="Arial"/>
                <w:sz w:val="22"/>
                <w:szCs w:val="22"/>
              </w:rPr>
              <w:t xml:space="preserve"> y crédito al rubro</w:t>
            </w:r>
            <w:r w:rsidR="00D03CF1">
              <w:rPr>
                <w:rFonts w:ascii="Arial Narrow" w:hAnsi="Arial Narrow" w:cs="Arial"/>
                <w:sz w:val="22"/>
                <w:szCs w:val="22"/>
              </w:rPr>
              <w:t xml:space="preserve"> de inversión </w:t>
            </w:r>
            <w:r w:rsidR="009521D9" w:rsidRPr="009521D9">
              <w:rPr>
                <w:rFonts w:ascii="Arial Narrow" w:hAnsi="Arial Narrow" w:cs="Arial"/>
                <w:sz w:val="22"/>
                <w:szCs w:val="22"/>
              </w:rPr>
              <w:t>C-320-1507-4</w:t>
            </w:r>
            <w:r w:rsidR="003A1CC9">
              <w:rPr>
                <w:rFonts w:ascii="Arial Narrow" w:hAnsi="Arial Narrow" w:cs="Arial"/>
                <w:sz w:val="22"/>
                <w:szCs w:val="22"/>
              </w:rPr>
              <w:t>-</w:t>
            </w:r>
            <w:r w:rsidR="009521D9" w:rsidRPr="009521D9">
              <w:rPr>
                <w:rFonts w:ascii="Arial Narrow" w:hAnsi="Arial Narrow" w:cs="Arial"/>
                <w:sz w:val="22"/>
                <w:szCs w:val="22"/>
              </w:rPr>
              <w:t>10</w:t>
            </w:r>
            <w:r w:rsidR="003A1CC9">
              <w:rPr>
                <w:rFonts w:ascii="Arial Narrow" w:hAnsi="Arial Narrow" w:cs="Arial"/>
                <w:sz w:val="22"/>
                <w:szCs w:val="22"/>
              </w:rPr>
              <w:t xml:space="preserve"> </w:t>
            </w:r>
            <w:r w:rsidR="009521D9" w:rsidRPr="009521D9">
              <w:rPr>
                <w:rFonts w:ascii="Arial Narrow" w:hAnsi="Arial Narrow" w:cs="Arial"/>
                <w:sz w:val="22"/>
                <w:szCs w:val="22"/>
              </w:rPr>
              <w:t>PREVENCIÓN ATENCION A LA POBLACION DESPLAZADA NIVEL NACIONAL</w:t>
            </w:r>
            <w:r w:rsidR="003A1CC9">
              <w:rPr>
                <w:rFonts w:ascii="Arial Narrow" w:hAnsi="Arial Narrow" w:cs="Arial"/>
                <w:sz w:val="22"/>
                <w:szCs w:val="22"/>
              </w:rPr>
              <w:t>, mencionando contar con el concepto favorable</w:t>
            </w:r>
            <w:r w:rsidR="00D03CF1">
              <w:rPr>
                <w:rFonts w:ascii="Arial Narrow" w:hAnsi="Arial Narrow" w:cs="Arial"/>
                <w:sz w:val="22"/>
                <w:szCs w:val="22"/>
              </w:rPr>
              <w:t xml:space="preserve"> </w:t>
            </w:r>
            <w:r w:rsidR="00B860F5">
              <w:rPr>
                <w:rFonts w:ascii="Arial Narrow" w:hAnsi="Arial Narrow" w:cs="Arial"/>
                <w:sz w:val="22"/>
                <w:szCs w:val="22"/>
              </w:rPr>
              <w:t xml:space="preserve">con radicado 20154320007296 </w:t>
            </w:r>
            <w:r w:rsidR="00D03CF1">
              <w:rPr>
                <w:rFonts w:ascii="Arial Narrow" w:hAnsi="Arial Narrow" w:cs="Arial"/>
                <w:sz w:val="22"/>
                <w:szCs w:val="22"/>
              </w:rPr>
              <w:t>de</w:t>
            </w:r>
            <w:r w:rsidR="003A1CC9">
              <w:rPr>
                <w:rFonts w:ascii="Arial Narrow" w:hAnsi="Arial Narrow" w:cs="Arial"/>
                <w:sz w:val="22"/>
                <w:szCs w:val="22"/>
              </w:rPr>
              <w:t xml:space="preserve"> fecha 03 de noviembre de 2015, por parte del DNP – Dirección de Inversiones y Finanzas Públicas.</w:t>
            </w:r>
          </w:p>
          <w:p w:rsidR="009F5C86" w:rsidRPr="009F5C86" w:rsidRDefault="009F5C86" w:rsidP="009F5C86">
            <w:pPr>
              <w:pStyle w:val="Prrafodelista"/>
              <w:ind w:left="326"/>
              <w:jc w:val="both"/>
              <w:rPr>
                <w:rFonts w:ascii="Arial Narrow" w:hAnsi="Arial Narrow" w:cs="Arial"/>
                <w:sz w:val="22"/>
                <w:szCs w:val="22"/>
              </w:rPr>
            </w:pPr>
          </w:p>
          <w:p w:rsidR="0032741E" w:rsidRDefault="0032741E" w:rsidP="00A515B6">
            <w:pPr>
              <w:pStyle w:val="Prrafodelista"/>
              <w:numPr>
                <w:ilvl w:val="0"/>
                <w:numId w:val="23"/>
              </w:numPr>
              <w:jc w:val="both"/>
              <w:rPr>
                <w:rFonts w:ascii="Arial Narrow" w:hAnsi="Arial Narrow" w:cs="Arial"/>
                <w:sz w:val="22"/>
                <w:szCs w:val="22"/>
              </w:rPr>
            </w:pPr>
            <w:r w:rsidRPr="00E618FD">
              <w:rPr>
                <w:rFonts w:ascii="Arial Narrow" w:hAnsi="Arial Narrow" w:cs="Arial"/>
                <w:b/>
                <w:sz w:val="22"/>
                <w:szCs w:val="22"/>
              </w:rPr>
              <w:t>Presupuesto de Inversión</w:t>
            </w:r>
            <w:r w:rsidR="00A515B6">
              <w:rPr>
                <w:rFonts w:ascii="Arial Narrow" w:hAnsi="Arial Narrow" w:cs="Arial"/>
                <w:b/>
                <w:sz w:val="22"/>
                <w:szCs w:val="22"/>
              </w:rPr>
              <w:t xml:space="preserve"> </w:t>
            </w:r>
            <w:r w:rsidRPr="00E618FD">
              <w:rPr>
                <w:rFonts w:ascii="Arial Narrow" w:hAnsi="Arial Narrow" w:cs="Arial"/>
                <w:sz w:val="22"/>
                <w:szCs w:val="22"/>
              </w:rPr>
              <w:t xml:space="preserve">con </w:t>
            </w:r>
            <w:r w:rsidR="00A515B6" w:rsidRPr="00A515B6">
              <w:rPr>
                <w:rFonts w:ascii="Arial Narrow" w:hAnsi="Arial Narrow" w:cs="Arial"/>
                <w:sz w:val="22"/>
                <w:szCs w:val="22"/>
              </w:rPr>
              <w:t>$1</w:t>
            </w:r>
            <w:r w:rsidR="00A515B6">
              <w:rPr>
                <w:rFonts w:ascii="Arial Narrow" w:hAnsi="Arial Narrow" w:cs="Arial"/>
                <w:sz w:val="22"/>
                <w:szCs w:val="22"/>
              </w:rPr>
              <w:t>.</w:t>
            </w:r>
            <w:r w:rsidR="00A515B6" w:rsidRPr="00A515B6">
              <w:rPr>
                <w:rFonts w:ascii="Arial Narrow" w:hAnsi="Arial Narrow" w:cs="Arial"/>
                <w:sz w:val="22"/>
                <w:szCs w:val="22"/>
              </w:rPr>
              <w:t>033</w:t>
            </w:r>
            <w:r w:rsidR="00A515B6">
              <w:rPr>
                <w:rFonts w:ascii="Arial Narrow" w:hAnsi="Arial Narrow" w:cs="Arial"/>
                <w:sz w:val="22"/>
                <w:szCs w:val="22"/>
              </w:rPr>
              <w:t>.</w:t>
            </w:r>
            <w:r w:rsidR="00A515B6" w:rsidRPr="00A515B6">
              <w:rPr>
                <w:rFonts w:ascii="Arial Narrow" w:hAnsi="Arial Narrow" w:cs="Arial"/>
                <w:sz w:val="22"/>
                <w:szCs w:val="22"/>
              </w:rPr>
              <w:t>945</w:t>
            </w:r>
            <w:r w:rsidR="00A515B6">
              <w:rPr>
                <w:rFonts w:ascii="Arial Narrow" w:hAnsi="Arial Narrow" w:cs="Arial"/>
                <w:sz w:val="22"/>
                <w:szCs w:val="22"/>
              </w:rPr>
              <w:t>.</w:t>
            </w:r>
            <w:r w:rsidR="00A515B6" w:rsidRPr="00A515B6">
              <w:rPr>
                <w:rFonts w:ascii="Arial Narrow" w:hAnsi="Arial Narrow" w:cs="Arial"/>
                <w:sz w:val="22"/>
                <w:szCs w:val="22"/>
              </w:rPr>
              <w:t>579</w:t>
            </w:r>
            <w:r w:rsidR="00A515B6">
              <w:rPr>
                <w:rFonts w:ascii="Arial Narrow" w:hAnsi="Arial Narrow" w:cs="Arial"/>
                <w:sz w:val="22"/>
                <w:szCs w:val="22"/>
              </w:rPr>
              <w:t>.</w:t>
            </w:r>
            <w:r w:rsidR="00A515B6" w:rsidRPr="00A515B6">
              <w:rPr>
                <w:rFonts w:ascii="Arial Narrow" w:hAnsi="Arial Narrow" w:cs="Arial"/>
                <w:sz w:val="22"/>
                <w:szCs w:val="22"/>
              </w:rPr>
              <w:t>653</w:t>
            </w:r>
            <w:r w:rsidR="00A515B6">
              <w:rPr>
                <w:rFonts w:ascii="Arial Narrow" w:hAnsi="Arial Narrow" w:cs="Arial"/>
                <w:sz w:val="22"/>
                <w:szCs w:val="22"/>
              </w:rPr>
              <w:t xml:space="preserve"> con una variación de </w:t>
            </w:r>
            <w:r w:rsidR="00A515B6" w:rsidRPr="00A515B6">
              <w:rPr>
                <w:rFonts w:ascii="Arial Narrow" w:hAnsi="Arial Narrow" w:cs="Arial"/>
                <w:sz w:val="22"/>
                <w:szCs w:val="22"/>
              </w:rPr>
              <w:t>$74</w:t>
            </w:r>
            <w:r w:rsidR="00A515B6">
              <w:rPr>
                <w:rFonts w:ascii="Arial Narrow" w:hAnsi="Arial Narrow" w:cs="Arial"/>
                <w:sz w:val="22"/>
                <w:szCs w:val="22"/>
              </w:rPr>
              <w:t>.</w:t>
            </w:r>
            <w:r w:rsidR="00A515B6" w:rsidRPr="00A515B6">
              <w:rPr>
                <w:rFonts w:ascii="Arial Narrow" w:hAnsi="Arial Narrow" w:cs="Arial"/>
                <w:sz w:val="22"/>
                <w:szCs w:val="22"/>
              </w:rPr>
              <w:t>416</w:t>
            </w:r>
            <w:r w:rsidR="00A515B6">
              <w:rPr>
                <w:rFonts w:ascii="Arial Narrow" w:hAnsi="Arial Narrow" w:cs="Arial"/>
                <w:sz w:val="22"/>
                <w:szCs w:val="22"/>
              </w:rPr>
              <w:t>.</w:t>
            </w:r>
            <w:r w:rsidR="00A515B6" w:rsidRPr="00A515B6">
              <w:rPr>
                <w:rFonts w:ascii="Arial Narrow" w:hAnsi="Arial Narrow" w:cs="Arial"/>
                <w:sz w:val="22"/>
                <w:szCs w:val="22"/>
              </w:rPr>
              <w:t>212</w:t>
            </w:r>
            <w:r w:rsidR="00A515B6">
              <w:rPr>
                <w:rFonts w:ascii="Arial Narrow" w:hAnsi="Arial Narrow" w:cs="Arial"/>
                <w:sz w:val="22"/>
                <w:szCs w:val="22"/>
              </w:rPr>
              <w:t>.</w:t>
            </w:r>
            <w:r w:rsidR="00A515B6" w:rsidRPr="00A515B6">
              <w:rPr>
                <w:rFonts w:ascii="Arial Narrow" w:hAnsi="Arial Narrow" w:cs="Arial"/>
                <w:sz w:val="22"/>
                <w:szCs w:val="22"/>
              </w:rPr>
              <w:t>210</w:t>
            </w:r>
            <w:r w:rsidR="00A515B6">
              <w:rPr>
                <w:rFonts w:ascii="Arial Narrow" w:hAnsi="Arial Narrow" w:cs="Arial"/>
                <w:sz w:val="22"/>
                <w:szCs w:val="22"/>
              </w:rPr>
              <w:t xml:space="preserve"> </w:t>
            </w:r>
            <w:r w:rsidR="00721A99">
              <w:rPr>
                <w:rFonts w:ascii="Arial Narrow" w:hAnsi="Arial Narrow" w:cs="Arial"/>
                <w:sz w:val="22"/>
                <w:szCs w:val="22"/>
              </w:rPr>
              <w:t>demás</w:t>
            </w:r>
            <w:r w:rsidRPr="00E618FD">
              <w:rPr>
                <w:rFonts w:ascii="Arial Narrow" w:hAnsi="Arial Narrow" w:cs="Arial"/>
                <w:sz w:val="22"/>
                <w:szCs w:val="22"/>
              </w:rPr>
              <w:t>.</w:t>
            </w:r>
          </w:p>
          <w:p w:rsidR="00090879" w:rsidRDefault="00090879" w:rsidP="00714F5C">
            <w:pPr>
              <w:jc w:val="both"/>
              <w:rPr>
                <w:rFonts w:ascii="Arial Narrow" w:hAnsi="Arial Narrow" w:cs="Arial"/>
                <w:sz w:val="22"/>
                <w:szCs w:val="22"/>
              </w:rPr>
            </w:pPr>
          </w:p>
          <w:p w:rsidR="00714F5C" w:rsidRPr="00714F5C" w:rsidRDefault="00AB3E04" w:rsidP="00714F5C">
            <w:pPr>
              <w:jc w:val="both"/>
              <w:rPr>
                <w:rFonts w:ascii="Arial Narrow" w:hAnsi="Arial Narrow" w:cs="Arial"/>
                <w:sz w:val="22"/>
                <w:szCs w:val="22"/>
              </w:rPr>
            </w:pPr>
            <w:r>
              <w:rPr>
                <w:rFonts w:ascii="Arial Narrow" w:hAnsi="Arial Narrow" w:cs="Arial"/>
                <w:sz w:val="22"/>
                <w:szCs w:val="22"/>
              </w:rPr>
              <w:t xml:space="preserve">En la siguiente gráfica, se </w:t>
            </w:r>
            <w:r w:rsidR="00714F5C">
              <w:rPr>
                <w:rFonts w:ascii="Arial Narrow" w:hAnsi="Arial Narrow" w:cs="Arial"/>
                <w:sz w:val="22"/>
                <w:szCs w:val="22"/>
              </w:rPr>
              <w:t xml:space="preserve">muestra la distribución porcentual </w:t>
            </w:r>
            <w:r>
              <w:rPr>
                <w:rFonts w:ascii="Arial Narrow" w:hAnsi="Arial Narrow" w:cs="Arial"/>
                <w:sz w:val="22"/>
                <w:szCs w:val="22"/>
              </w:rPr>
              <w:t xml:space="preserve">por tipo de gasto, </w:t>
            </w:r>
            <w:r w:rsidR="00714F5C">
              <w:rPr>
                <w:rFonts w:ascii="Arial Narrow" w:hAnsi="Arial Narrow" w:cs="Arial"/>
                <w:sz w:val="22"/>
                <w:szCs w:val="22"/>
              </w:rPr>
              <w:t>del presupuesto</w:t>
            </w:r>
            <w:r w:rsidR="009C29E3">
              <w:rPr>
                <w:rFonts w:ascii="Arial Narrow" w:hAnsi="Arial Narrow" w:cs="Arial"/>
                <w:sz w:val="22"/>
                <w:szCs w:val="22"/>
              </w:rPr>
              <w:t xml:space="preserve"> definitivo</w:t>
            </w:r>
            <w:r>
              <w:rPr>
                <w:rFonts w:ascii="Arial Narrow" w:hAnsi="Arial Narrow" w:cs="Arial"/>
                <w:sz w:val="22"/>
                <w:szCs w:val="22"/>
              </w:rPr>
              <w:t xml:space="preserve"> </w:t>
            </w:r>
            <w:r w:rsidR="009C29E3">
              <w:rPr>
                <w:rFonts w:ascii="Arial Narrow" w:hAnsi="Arial Narrow" w:cs="Arial"/>
                <w:sz w:val="22"/>
                <w:szCs w:val="22"/>
              </w:rPr>
              <w:t>a 31 de diciembre de 2015</w:t>
            </w:r>
            <w:r w:rsidR="00714F5C">
              <w:rPr>
                <w:rFonts w:ascii="Arial Narrow" w:hAnsi="Arial Narrow" w:cs="Arial"/>
                <w:sz w:val="22"/>
                <w:szCs w:val="22"/>
              </w:rPr>
              <w:t xml:space="preserve">: </w:t>
            </w:r>
          </w:p>
          <w:p w:rsidR="00FA0B64" w:rsidRPr="00E618FD" w:rsidRDefault="00946920" w:rsidP="00FA0B64">
            <w:pPr>
              <w:jc w:val="center"/>
              <w:rPr>
                <w:rFonts w:ascii="Arial Narrow" w:hAnsi="Arial Narrow" w:cs="Arial"/>
                <w:bCs/>
                <w:sz w:val="22"/>
                <w:szCs w:val="22"/>
                <w:lang w:eastAsia="es-CO"/>
              </w:rPr>
            </w:pPr>
            <w:r>
              <w:rPr>
                <w:rFonts w:ascii="Arial Narrow" w:hAnsi="Arial Narrow" w:cs="Arial"/>
                <w:bCs/>
                <w:noProof/>
                <w:sz w:val="22"/>
                <w:szCs w:val="22"/>
                <w:lang w:val="es-CO" w:eastAsia="es-CO"/>
              </w:rPr>
              <w:drawing>
                <wp:inline distT="0" distB="0" distL="0" distR="0" wp14:anchorId="7307BA5E" wp14:editId="0A85958C">
                  <wp:extent cx="6067425" cy="2952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2952750"/>
                          </a:xfrm>
                          <a:prstGeom prst="rect">
                            <a:avLst/>
                          </a:prstGeom>
                          <a:noFill/>
                        </pic:spPr>
                      </pic:pic>
                    </a:graphicData>
                  </a:graphic>
                </wp:inline>
              </w:drawing>
            </w:r>
          </w:p>
          <w:p w:rsidR="00FA0B64" w:rsidRDefault="00FA0B64" w:rsidP="00FA0B64">
            <w:pPr>
              <w:rPr>
                <w:rFonts w:ascii="Arial Narrow" w:hAnsi="Arial Narrow" w:cs="Arial"/>
                <w:sz w:val="22"/>
                <w:szCs w:val="22"/>
              </w:rPr>
            </w:pPr>
            <w:r w:rsidRPr="00E618FD">
              <w:rPr>
                <w:rFonts w:ascii="Arial Narrow" w:hAnsi="Arial Narrow" w:cs="Arial"/>
                <w:sz w:val="22"/>
                <w:szCs w:val="22"/>
              </w:rPr>
              <w:t xml:space="preserve">A continuación  se relacionan los rubros objeto de las modificaciones al presupuesto, presentadas a 31 de </w:t>
            </w:r>
            <w:r w:rsidR="0032741E">
              <w:rPr>
                <w:rFonts w:ascii="Arial Narrow" w:hAnsi="Arial Narrow" w:cs="Arial"/>
                <w:sz w:val="22"/>
                <w:szCs w:val="22"/>
              </w:rPr>
              <w:t>diciembre</w:t>
            </w:r>
            <w:r w:rsidRPr="00E618FD">
              <w:rPr>
                <w:rFonts w:ascii="Arial Narrow" w:hAnsi="Arial Narrow" w:cs="Arial"/>
                <w:sz w:val="22"/>
                <w:szCs w:val="22"/>
              </w:rPr>
              <w:t xml:space="preserve"> de 2015</w:t>
            </w:r>
            <w:r w:rsidR="005569DF">
              <w:rPr>
                <w:rFonts w:ascii="Arial Narrow" w:hAnsi="Arial Narrow" w:cs="Arial"/>
                <w:sz w:val="22"/>
                <w:szCs w:val="22"/>
              </w:rPr>
              <w:t xml:space="preserve"> </w:t>
            </w:r>
            <w:r w:rsidR="00ED3DDB">
              <w:rPr>
                <w:rFonts w:ascii="Arial Narrow" w:hAnsi="Arial Narrow" w:cs="Arial"/>
                <w:sz w:val="22"/>
                <w:szCs w:val="22"/>
              </w:rPr>
              <w:t xml:space="preserve">según reporte ejecución presupuestal agregada </w:t>
            </w:r>
            <w:r w:rsidRPr="00E618FD">
              <w:rPr>
                <w:rFonts w:ascii="Arial Narrow" w:hAnsi="Arial Narrow" w:cs="Arial"/>
                <w:sz w:val="22"/>
                <w:szCs w:val="22"/>
              </w:rPr>
              <w:t xml:space="preserve">y la ejecución de los mismos: </w:t>
            </w:r>
          </w:p>
          <w:tbl>
            <w:tblPr>
              <w:tblW w:w="8796" w:type="dxa"/>
              <w:jc w:val="center"/>
              <w:tblCellMar>
                <w:left w:w="70" w:type="dxa"/>
                <w:right w:w="70" w:type="dxa"/>
              </w:tblCellMar>
              <w:tblLook w:val="04A0" w:firstRow="1" w:lastRow="0" w:firstColumn="1" w:lastColumn="0" w:noHBand="0" w:noVBand="1"/>
            </w:tblPr>
            <w:tblGrid>
              <w:gridCol w:w="1131"/>
              <w:gridCol w:w="3751"/>
              <w:gridCol w:w="1370"/>
              <w:gridCol w:w="2544"/>
            </w:tblGrid>
            <w:tr w:rsidR="003C5330" w:rsidRPr="003C5330" w:rsidTr="003C5330">
              <w:trPr>
                <w:trHeight w:val="255"/>
                <w:jc w:val="center"/>
              </w:trPr>
              <w:tc>
                <w:tcPr>
                  <w:tcW w:w="8796" w:type="dxa"/>
                  <w:gridSpan w:val="4"/>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TRASLADOS DE APROPIACIONES</w:t>
                  </w:r>
                </w:p>
              </w:tc>
            </w:tr>
            <w:tr w:rsidR="003C5330" w:rsidRPr="003C5330" w:rsidTr="003C5330">
              <w:trPr>
                <w:trHeight w:val="510"/>
                <w:jc w:val="center"/>
              </w:trPr>
              <w:tc>
                <w:tcPr>
                  <w:tcW w:w="113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p>
              </w:tc>
              <w:tc>
                <w:tcPr>
                  <w:tcW w:w="375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1370"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2544"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 FUNCIONAMIENTO</w:t>
                  </w:r>
                </w:p>
              </w:tc>
            </w:tr>
            <w:tr w:rsidR="003C5330" w:rsidRPr="003C5330" w:rsidTr="003C5330">
              <w:trPr>
                <w:trHeight w:val="255"/>
                <w:jc w:val="center"/>
              </w:trPr>
              <w:tc>
                <w:tcPr>
                  <w:tcW w:w="113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p>
              </w:tc>
              <w:tc>
                <w:tcPr>
                  <w:tcW w:w="375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1370"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2544"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CONTRACRÉDITO</w:t>
                  </w:r>
                </w:p>
              </w:tc>
            </w:tr>
            <w:tr w:rsidR="003C5330" w:rsidRPr="003C5330" w:rsidTr="003C5330">
              <w:trPr>
                <w:trHeight w:val="255"/>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RUBRO</w:t>
                  </w:r>
                </w:p>
              </w:tc>
              <w:tc>
                <w:tcPr>
                  <w:tcW w:w="375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both"/>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DESCRIPCIÓN</w:t>
                  </w:r>
                </w:p>
              </w:tc>
              <w:tc>
                <w:tcPr>
                  <w:tcW w:w="1370"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RECURSO</w:t>
                  </w:r>
                </w:p>
              </w:tc>
              <w:tc>
                <w:tcPr>
                  <w:tcW w:w="2544"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VALOR</w:t>
                  </w:r>
                </w:p>
              </w:tc>
            </w:tr>
            <w:tr w:rsidR="003C5330" w:rsidRPr="003C5330" w:rsidTr="003C5330">
              <w:trPr>
                <w:trHeight w:val="255"/>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A-1-0-1-4</w:t>
                  </w:r>
                </w:p>
              </w:tc>
              <w:tc>
                <w:tcPr>
                  <w:tcW w:w="375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xml:space="preserve">PRIMA TECNICA </w:t>
                  </w:r>
                </w:p>
              </w:tc>
              <w:tc>
                <w:tcPr>
                  <w:tcW w:w="1370"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10</w:t>
                  </w:r>
                </w:p>
              </w:tc>
              <w:tc>
                <w:tcPr>
                  <w:tcW w:w="2544"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 xml:space="preserve">        105,000,000.00 </w:t>
                  </w:r>
                </w:p>
              </w:tc>
            </w:tr>
            <w:tr w:rsidR="003C5330" w:rsidRPr="003C5330" w:rsidTr="003C5330">
              <w:trPr>
                <w:trHeight w:val="255"/>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A-1-0-1-5</w:t>
                  </w:r>
                </w:p>
              </w:tc>
              <w:tc>
                <w:tcPr>
                  <w:tcW w:w="3751" w:type="dxa"/>
                  <w:tcBorders>
                    <w:top w:val="nil"/>
                    <w:left w:val="nil"/>
                    <w:bottom w:val="single" w:sz="4" w:space="0" w:color="auto"/>
                    <w:right w:val="single" w:sz="4" w:space="0" w:color="auto"/>
                  </w:tcBorders>
                  <w:shd w:val="clear" w:color="auto" w:fill="auto"/>
                  <w:noWrap/>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xml:space="preserve">OTROS </w:t>
                  </w:r>
                </w:p>
              </w:tc>
              <w:tc>
                <w:tcPr>
                  <w:tcW w:w="1370"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10</w:t>
                  </w:r>
                </w:p>
              </w:tc>
              <w:tc>
                <w:tcPr>
                  <w:tcW w:w="2544"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 xml:space="preserve">          50,000,000.00 </w:t>
                  </w:r>
                </w:p>
              </w:tc>
            </w:tr>
            <w:tr w:rsidR="003C5330" w:rsidRPr="003C5330" w:rsidTr="003C5330">
              <w:trPr>
                <w:trHeight w:val="255"/>
                <w:jc w:val="center"/>
              </w:trPr>
              <w:tc>
                <w:tcPr>
                  <w:tcW w:w="625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544"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xml:space="preserve">        155,000,000.00 </w:t>
                  </w:r>
                </w:p>
              </w:tc>
            </w:tr>
            <w:tr w:rsidR="003C5330" w:rsidRPr="003C5330" w:rsidTr="003C5330">
              <w:trPr>
                <w:trHeight w:val="255"/>
                <w:jc w:val="center"/>
              </w:trPr>
              <w:tc>
                <w:tcPr>
                  <w:tcW w:w="113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p>
              </w:tc>
              <w:tc>
                <w:tcPr>
                  <w:tcW w:w="375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1370"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2544"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CRÉDITO</w:t>
                  </w:r>
                </w:p>
              </w:tc>
            </w:tr>
            <w:tr w:rsidR="003C5330" w:rsidRPr="003C5330" w:rsidTr="003C5330">
              <w:trPr>
                <w:trHeight w:val="51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A-1-0-1-9</w:t>
                  </w:r>
                </w:p>
              </w:tc>
              <w:tc>
                <w:tcPr>
                  <w:tcW w:w="375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HORAS EXTRAS, DIAS FESTIVOS E INDEMNIZACION POR VACACIONES</w:t>
                  </w:r>
                </w:p>
              </w:tc>
              <w:tc>
                <w:tcPr>
                  <w:tcW w:w="1370"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10</w:t>
                  </w:r>
                </w:p>
              </w:tc>
              <w:tc>
                <w:tcPr>
                  <w:tcW w:w="2544"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sz w:val="20"/>
                      <w:szCs w:val="20"/>
                      <w:lang w:val="es-CO" w:eastAsia="es-CO"/>
                    </w:rPr>
                  </w:pPr>
                  <w:r w:rsidRPr="003C5330">
                    <w:rPr>
                      <w:rFonts w:ascii="Arial" w:eastAsia="Times New Roman" w:hAnsi="Arial" w:cs="Arial"/>
                      <w:sz w:val="20"/>
                      <w:szCs w:val="20"/>
                      <w:lang w:val="es-CO" w:eastAsia="es-CO"/>
                    </w:rPr>
                    <w:t xml:space="preserve">        155,000,000.00 </w:t>
                  </w:r>
                </w:p>
              </w:tc>
            </w:tr>
            <w:tr w:rsidR="003C5330" w:rsidRPr="003C5330" w:rsidTr="003C5330">
              <w:trPr>
                <w:trHeight w:val="255"/>
                <w:jc w:val="center"/>
              </w:trPr>
              <w:tc>
                <w:tcPr>
                  <w:tcW w:w="625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544"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xml:space="preserve">        155,000,000.00 </w:t>
                  </w:r>
                </w:p>
              </w:tc>
            </w:tr>
          </w:tbl>
          <w:p w:rsidR="00FA0B64" w:rsidRPr="00E618FD" w:rsidRDefault="00FA0B64" w:rsidP="00FA0B64">
            <w:pPr>
              <w:spacing w:after="0"/>
              <w:rPr>
                <w:rFonts w:ascii="Arial Narrow" w:hAnsi="Arial Narrow" w:cs="Arial"/>
                <w:b/>
                <w:sz w:val="22"/>
                <w:szCs w:val="22"/>
              </w:rPr>
            </w:pPr>
          </w:p>
          <w:p w:rsidR="00FD21E5" w:rsidRDefault="00FD21E5" w:rsidP="00FA0B64">
            <w:pPr>
              <w:jc w:val="both"/>
              <w:rPr>
                <w:rFonts w:ascii="Arial Narrow" w:hAnsi="Arial Narrow" w:cs="Arial"/>
                <w:sz w:val="22"/>
                <w:szCs w:val="22"/>
              </w:rPr>
            </w:pPr>
            <w:r>
              <w:rPr>
                <w:rFonts w:ascii="Arial Narrow" w:hAnsi="Arial Narrow" w:cs="Arial"/>
                <w:sz w:val="22"/>
                <w:szCs w:val="22"/>
              </w:rPr>
              <w:t xml:space="preserve">Del anterior traslado se reflejan como apropiación disponible, presupuesto que no se utilizó y no se afectó con CDP, la suma de </w:t>
            </w:r>
            <w:r w:rsidRPr="00FD21E5">
              <w:rPr>
                <w:rFonts w:ascii="Arial Narrow" w:hAnsi="Arial Narrow" w:cs="Arial"/>
                <w:sz w:val="22"/>
                <w:szCs w:val="22"/>
              </w:rPr>
              <w:t>$96</w:t>
            </w:r>
            <w:r>
              <w:rPr>
                <w:rFonts w:ascii="Arial Narrow" w:hAnsi="Arial Narrow" w:cs="Arial"/>
                <w:sz w:val="22"/>
                <w:szCs w:val="22"/>
              </w:rPr>
              <w:t>.</w:t>
            </w:r>
            <w:r w:rsidRPr="00FD21E5">
              <w:rPr>
                <w:rFonts w:ascii="Arial Narrow" w:hAnsi="Arial Narrow" w:cs="Arial"/>
                <w:sz w:val="22"/>
                <w:szCs w:val="22"/>
              </w:rPr>
              <w:t>311</w:t>
            </w:r>
            <w:r>
              <w:rPr>
                <w:rFonts w:ascii="Arial Narrow" w:hAnsi="Arial Narrow" w:cs="Arial"/>
                <w:sz w:val="22"/>
                <w:szCs w:val="22"/>
              </w:rPr>
              <w:t>.</w:t>
            </w:r>
            <w:r w:rsidRPr="00FD21E5">
              <w:rPr>
                <w:rFonts w:ascii="Arial Narrow" w:hAnsi="Arial Narrow" w:cs="Arial"/>
                <w:sz w:val="22"/>
                <w:szCs w:val="22"/>
              </w:rPr>
              <w:t>675</w:t>
            </w:r>
            <w:r>
              <w:rPr>
                <w:rFonts w:ascii="Arial Narrow" w:hAnsi="Arial Narrow" w:cs="Arial"/>
                <w:sz w:val="22"/>
                <w:szCs w:val="22"/>
              </w:rPr>
              <w:t xml:space="preserve">. </w:t>
            </w:r>
          </w:p>
          <w:p w:rsidR="00FD21E5" w:rsidRDefault="00FD21E5" w:rsidP="00FA0B64">
            <w:pPr>
              <w:jc w:val="both"/>
              <w:rPr>
                <w:rFonts w:ascii="Arial Narrow" w:hAnsi="Arial Narrow" w:cs="Arial"/>
                <w:sz w:val="22"/>
                <w:szCs w:val="22"/>
              </w:rPr>
            </w:pPr>
          </w:p>
          <w:p w:rsidR="00FD21E5" w:rsidRDefault="00FD21E5" w:rsidP="00FA0B64">
            <w:pPr>
              <w:jc w:val="both"/>
              <w:rPr>
                <w:rFonts w:ascii="Arial Narrow" w:hAnsi="Arial Narrow" w:cs="Arial"/>
                <w:sz w:val="22"/>
                <w:szCs w:val="22"/>
              </w:rPr>
            </w:pPr>
          </w:p>
          <w:tbl>
            <w:tblPr>
              <w:tblW w:w="8796" w:type="dxa"/>
              <w:jc w:val="center"/>
              <w:tblCellMar>
                <w:left w:w="70" w:type="dxa"/>
                <w:right w:w="70" w:type="dxa"/>
              </w:tblCellMar>
              <w:tblLook w:val="04A0" w:firstRow="1" w:lastRow="0" w:firstColumn="1" w:lastColumn="0" w:noHBand="0" w:noVBand="1"/>
            </w:tblPr>
            <w:tblGrid>
              <w:gridCol w:w="1888"/>
              <w:gridCol w:w="3441"/>
              <w:gridCol w:w="1191"/>
              <w:gridCol w:w="2276"/>
            </w:tblGrid>
            <w:tr w:rsidR="003C5330" w:rsidRPr="003C5330" w:rsidTr="003C5330">
              <w:trPr>
                <w:trHeight w:val="255"/>
                <w:jc w:val="center"/>
              </w:trPr>
              <w:tc>
                <w:tcPr>
                  <w:tcW w:w="8796" w:type="dxa"/>
                  <w:gridSpan w:val="4"/>
                  <w:tcBorders>
                    <w:top w:val="nil"/>
                    <w:left w:val="nil"/>
                    <w:bottom w:val="nil"/>
                    <w:right w:val="nil"/>
                  </w:tcBorders>
                  <w:shd w:val="clear" w:color="auto" w:fill="auto"/>
                  <w:noWrap/>
                  <w:vAlign w:val="bottom"/>
                  <w:hideMark/>
                </w:tcPr>
                <w:p w:rsidR="00090879" w:rsidRDefault="00090879" w:rsidP="003C5330">
                  <w:pPr>
                    <w:spacing w:after="0"/>
                    <w:jc w:val="center"/>
                    <w:rPr>
                      <w:rFonts w:ascii="Arial" w:eastAsia="Times New Roman" w:hAnsi="Arial" w:cs="Arial"/>
                      <w:b/>
                      <w:bCs/>
                      <w:sz w:val="20"/>
                      <w:szCs w:val="20"/>
                      <w:lang w:val="es-CO" w:eastAsia="es-CO"/>
                    </w:rPr>
                  </w:pPr>
                </w:p>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ADICIONES Y REDUCCIONES AL PRESUPUESTO</w:t>
                  </w:r>
                </w:p>
              </w:tc>
            </w:tr>
            <w:tr w:rsidR="003C5330" w:rsidRPr="003C5330" w:rsidTr="003C5330">
              <w:trPr>
                <w:trHeight w:val="255"/>
                <w:jc w:val="center"/>
              </w:trPr>
              <w:tc>
                <w:tcPr>
                  <w:tcW w:w="1888"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p>
              </w:tc>
              <w:tc>
                <w:tcPr>
                  <w:tcW w:w="344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 FUNCIONAMIENTO</w:t>
                  </w:r>
                </w:p>
              </w:tc>
            </w:tr>
            <w:tr w:rsidR="003C5330" w:rsidRPr="003C5330" w:rsidTr="003C5330">
              <w:trPr>
                <w:trHeight w:val="255"/>
                <w:jc w:val="center"/>
              </w:trPr>
              <w:tc>
                <w:tcPr>
                  <w:tcW w:w="1888"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p>
              </w:tc>
              <w:tc>
                <w:tcPr>
                  <w:tcW w:w="344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ADICIONES</w:t>
                  </w:r>
                </w:p>
              </w:tc>
            </w:tr>
            <w:tr w:rsidR="003C5330" w:rsidRPr="003C5330" w:rsidTr="003C5330">
              <w:trPr>
                <w:trHeight w:val="255"/>
                <w:jc w:val="center"/>
              </w:trPr>
              <w:tc>
                <w:tcPr>
                  <w:tcW w:w="1888" w:type="dxa"/>
                  <w:tcBorders>
                    <w:top w:val="nil"/>
                    <w:left w:val="single" w:sz="4" w:space="0" w:color="auto"/>
                    <w:bottom w:val="single" w:sz="4" w:space="0" w:color="auto"/>
                    <w:right w:val="single" w:sz="4" w:space="0" w:color="auto"/>
                  </w:tcBorders>
                  <w:shd w:val="clear" w:color="auto" w:fill="auto"/>
                  <w:vAlign w:val="bottom"/>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RUBRO</w:t>
                  </w:r>
                </w:p>
              </w:tc>
              <w:tc>
                <w:tcPr>
                  <w:tcW w:w="3441"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DESCRIPCIÓN</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RECURSO</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VALOR</w:t>
                  </w:r>
                </w:p>
              </w:tc>
            </w:tr>
            <w:tr w:rsidR="003C5330" w:rsidRPr="003C5330" w:rsidTr="003C5330">
              <w:trPr>
                <w:trHeight w:val="25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A-3-6-1-1</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SENTENCIAS Y CONCILIACIONES</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10</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$ 197,430,690.00</w:t>
                  </w:r>
                </w:p>
              </w:tc>
            </w:tr>
            <w:tr w:rsidR="003C5330" w:rsidRPr="003C5330" w:rsidTr="003C5330">
              <w:trPr>
                <w:trHeight w:val="255"/>
                <w:jc w:val="center"/>
              </w:trPr>
              <w:tc>
                <w:tcPr>
                  <w:tcW w:w="6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276"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$ 197,430,690.00</w:t>
                  </w:r>
                </w:p>
              </w:tc>
            </w:tr>
            <w:tr w:rsidR="003C5330" w:rsidRPr="003C5330" w:rsidTr="003C5330">
              <w:trPr>
                <w:trHeight w:val="255"/>
                <w:jc w:val="center"/>
              </w:trPr>
              <w:tc>
                <w:tcPr>
                  <w:tcW w:w="1888" w:type="dxa"/>
                  <w:tcBorders>
                    <w:top w:val="nil"/>
                    <w:left w:val="single" w:sz="4" w:space="0" w:color="auto"/>
                    <w:bottom w:val="nil"/>
                    <w:right w:val="nil"/>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w:t>
                  </w:r>
                </w:p>
              </w:tc>
              <w:tc>
                <w:tcPr>
                  <w:tcW w:w="344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REDUCCIONES</w:t>
                  </w:r>
                </w:p>
              </w:tc>
            </w:tr>
            <w:tr w:rsidR="003C5330" w:rsidRPr="003C5330" w:rsidTr="003C5330">
              <w:trPr>
                <w:trHeight w:val="255"/>
                <w:jc w:val="center"/>
              </w:trPr>
              <w:tc>
                <w:tcPr>
                  <w:tcW w:w="1888" w:type="dxa"/>
                  <w:tcBorders>
                    <w:top w:val="nil"/>
                    <w:left w:val="single" w:sz="4" w:space="0" w:color="auto"/>
                    <w:bottom w:val="single" w:sz="4" w:space="0" w:color="auto"/>
                    <w:right w:val="single" w:sz="4" w:space="0" w:color="auto"/>
                  </w:tcBorders>
                  <w:shd w:val="clear" w:color="auto" w:fill="auto"/>
                  <w:vAlign w:val="bottom"/>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RUBRO</w:t>
                  </w:r>
                </w:p>
              </w:tc>
              <w:tc>
                <w:tcPr>
                  <w:tcW w:w="3441"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DESCRIPCIÓN</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RECURSO</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VALOR</w:t>
                  </w:r>
                </w:p>
              </w:tc>
            </w:tr>
            <w:tr w:rsidR="003C5330" w:rsidRPr="003C5330" w:rsidTr="003C5330">
              <w:trPr>
                <w:trHeight w:val="25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A-2-0-4</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ADQUISICION DE BIENES Y SERVICIOS</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10</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$ 124,289,477.00</w:t>
                  </w:r>
                </w:p>
              </w:tc>
            </w:tr>
            <w:tr w:rsidR="003C5330" w:rsidRPr="003C5330" w:rsidTr="003C5330">
              <w:trPr>
                <w:trHeight w:val="51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A-3-6-3-12</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FONDO PARA LA REPARACION DE LAS VICTIMAS (ART.54 LEY 975 DE 2005)</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10</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$ 42,861,561,591.00</w:t>
                  </w:r>
                </w:p>
              </w:tc>
            </w:tr>
            <w:tr w:rsidR="003C5330" w:rsidRPr="003C5330" w:rsidTr="003C5330">
              <w:trPr>
                <w:trHeight w:val="255"/>
                <w:jc w:val="center"/>
              </w:trPr>
              <w:tc>
                <w:tcPr>
                  <w:tcW w:w="6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276"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$ 42,985,851,068.00</w:t>
                  </w:r>
                </w:p>
              </w:tc>
            </w:tr>
          </w:tbl>
          <w:p w:rsidR="005569DF" w:rsidRDefault="005569DF"/>
          <w:p w:rsidR="005569DF" w:rsidRPr="00E618FD" w:rsidRDefault="000F6DB1" w:rsidP="005569DF">
            <w:pPr>
              <w:jc w:val="both"/>
              <w:rPr>
                <w:rFonts w:ascii="Arial Narrow" w:hAnsi="Arial Narrow" w:cs="Arial"/>
                <w:sz w:val="22"/>
                <w:szCs w:val="22"/>
              </w:rPr>
            </w:pPr>
            <w:r>
              <w:rPr>
                <w:rFonts w:ascii="Arial Narrow" w:hAnsi="Arial Narrow" w:cs="Arial"/>
                <w:sz w:val="22"/>
                <w:szCs w:val="22"/>
              </w:rPr>
              <w:t xml:space="preserve">El </w:t>
            </w:r>
            <w:r w:rsidRPr="00E618FD">
              <w:rPr>
                <w:rFonts w:ascii="Arial Narrow" w:hAnsi="Arial Narrow" w:cs="Arial"/>
                <w:sz w:val="22"/>
                <w:szCs w:val="22"/>
              </w:rPr>
              <w:t>rubro A-3-6-1-1 SENTENCIAS Y CONCILIACIONES</w:t>
            </w:r>
            <w:r>
              <w:rPr>
                <w:rFonts w:ascii="Arial Narrow" w:hAnsi="Arial Narrow" w:cs="Arial"/>
                <w:sz w:val="22"/>
                <w:szCs w:val="22"/>
              </w:rPr>
              <w:t xml:space="preserve"> presenta apropiación inicial por valor cero, se realiza adición por $197.430.690 de los cuales se ejecuta el 99.58%. </w:t>
            </w:r>
            <w:r w:rsidR="00947220">
              <w:rPr>
                <w:rFonts w:ascii="Arial Narrow" w:hAnsi="Arial Narrow" w:cs="Arial"/>
                <w:sz w:val="22"/>
                <w:szCs w:val="22"/>
              </w:rPr>
              <w:t>De acuerdo con lo anterior se recomienda, que de manera coordinada las áreas intervinientes</w:t>
            </w:r>
            <w:r w:rsidR="00771642">
              <w:rPr>
                <w:rFonts w:ascii="Arial Narrow" w:hAnsi="Arial Narrow" w:cs="Arial"/>
                <w:sz w:val="22"/>
                <w:szCs w:val="22"/>
              </w:rPr>
              <w:t xml:space="preserve"> </w:t>
            </w:r>
            <w:r w:rsidR="00947220">
              <w:rPr>
                <w:rFonts w:ascii="Arial Narrow" w:hAnsi="Arial Narrow" w:cs="Arial"/>
                <w:sz w:val="22"/>
                <w:szCs w:val="22"/>
              </w:rPr>
              <w:t>planeen la asignación de recursos para este tipo de gastos</w:t>
            </w:r>
            <w:r w:rsidR="005C2600">
              <w:rPr>
                <w:rFonts w:ascii="Arial Narrow" w:hAnsi="Arial Narrow" w:cs="Arial"/>
                <w:sz w:val="22"/>
                <w:szCs w:val="22"/>
              </w:rPr>
              <w:t xml:space="preserve">, </w:t>
            </w:r>
            <w:r w:rsidR="00947220">
              <w:rPr>
                <w:rFonts w:ascii="Arial Narrow" w:hAnsi="Arial Narrow" w:cs="Arial"/>
                <w:sz w:val="22"/>
                <w:szCs w:val="22"/>
              </w:rPr>
              <w:t xml:space="preserve">de acuerdo a una estimación con </w:t>
            </w:r>
            <w:r w:rsidR="00396A49">
              <w:rPr>
                <w:rFonts w:ascii="Arial Narrow" w:hAnsi="Arial Narrow" w:cs="Arial"/>
                <w:sz w:val="22"/>
                <w:szCs w:val="22"/>
              </w:rPr>
              <w:t xml:space="preserve">base en las </w:t>
            </w:r>
            <w:r w:rsidR="00525729">
              <w:rPr>
                <w:rFonts w:ascii="Arial Narrow" w:hAnsi="Arial Narrow" w:cs="Arial"/>
                <w:sz w:val="22"/>
                <w:szCs w:val="22"/>
              </w:rPr>
              <w:t>pretensiones</w:t>
            </w:r>
            <w:r w:rsidR="0051295D">
              <w:rPr>
                <w:rFonts w:ascii="Arial Narrow" w:hAnsi="Arial Narrow" w:cs="Arial"/>
                <w:sz w:val="22"/>
                <w:szCs w:val="22"/>
              </w:rPr>
              <w:t xml:space="preserve"> dadas por los diferentes procesos jurídicos</w:t>
            </w:r>
            <w:r w:rsidR="00396A49">
              <w:rPr>
                <w:rFonts w:ascii="Arial Narrow" w:hAnsi="Arial Narrow" w:cs="Arial"/>
                <w:sz w:val="22"/>
                <w:szCs w:val="22"/>
              </w:rPr>
              <w:t>.</w:t>
            </w:r>
          </w:p>
          <w:tbl>
            <w:tblPr>
              <w:tblW w:w="8796" w:type="dxa"/>
              <w:jc w:val="center"/>
              <w:tblCellMar>
                <w:left w:w="70" w:type="dxa"/>
                <w:right w:w="70" w:type="dxa"/>
              </w:tblCellMar>
              <w:tblLook w:val="04A0" w:firstRow="1" w:lastRow="0" w:firstColumn="1" w:lastColumn="0" w:noHBand="0" w:noVBand="1"/>
            </w:tblPr>
            <w:tblGrid>
              <w:gridCol w:w="1888"/>
              <w:gridCol w:w="3441"/>
              <w:gridCol w:w="1191"/>
              <w:gridCol w:w="2276"/>
            </w:tblGrid>
            <w:tr w:rsidR="003C5330" w:rsidRPr="003C5330" w:rsidTr="003C5330">
              <w:trPr>
                <w:trHeight w:val="255"/>
                <w:jc w:val="center"/>
              </w:trPr>
              <w:tc>
                <w:tcPr>
                  <w:tcW w:w="1888" w:type="dxa"/>
                  <w:tcBorders>
                    <w:top w:val="nil"/>
                    <w:left w:val="nil"/>
                    <w:bottom w:val="nil"/>
                    <w:right w:val="nil"/>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p>
              </w:tc>
              <w:tc>
                <w:tcPr>
                  <w:tcW w:w="344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C. INVERSIÓN</w:t>
                  </w:r>
                </w:p>
              </w:tc>
            </w:tr>
            <w:tr w:rsidR="003C5330" w:rsidRPr="003C5330" w:rsidTr="003C5330">
              <w:trPr>
                <w:trHeight w:val="255"/>
                <w:jc w:val="center"/>
              </w:trPr>
              <w:tc>
                <w:tcPr>
                  <w:tcW w:w="1888"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p>
              </w:tc>
              <w:tc>
                <w:tcPr>
                  <w:tcW w:w="344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ADICIONES</w:t>
                  </w:r>
                </w:p>
              </w:tc>
            </w:tr>
            <w:tr w:rsidR="003C5330" w:rsidRPr="003C5330" w:rsidTr="003C5330">
              <w:trPr>
                <w:trHeight w:val="510"/>
                <w:jc w:val="center"/>
              </w:trPr>
              <w:tc>
                <w:tcPr>
                  <w:tcW w:w="1888" w:type="dxa"/>
                  <w:tcBorders>
                    <w:top w:val="nil"/>
                    <w:left w:val="single" w:sz="4" w:space="0" w:color="auto"/>
                    <w:bottom w:val="single" w:sz="4" w:space="0" w:color="auto"/>
                    <w:right w:val="single" w:sz="4" w:space="0" w:color="auto"/>
                  </w:tcBorders>
                  <w:shd w:val="clear" w:color="auto" w:fill="auto"/>
                  <w:vAlign w:val="bottom"/>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PROGRAMA</w:t>
                  </w:r>
                  <w:r w:rsidRPr="003C5330">
                    <w:rPr>
                      <w:rFonts w:ascii="Arial" w:eastAsia="Times New Roman" w:hAnsi="Arial" w:cs="Arial"/>
                      <w:b/>
                      <w:bCs/>
                      <w:color w:val="000000"/>
                      <w:sz w:val="20"/>
                      <w:szCs w:val="20"/>
                      <w:lang w:val="es-CO" w:eastAsia="es-CO"/>
                    </w:rPr>
                    <w:br/>
                    <w:t>SUBPROGRAMA</w:t>
                  </w:r>
                </w:p>
              </w:tc>
              <w:tc>
                <w:tcPr>
                  <w:tcW w:w="3441"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DESCRIPCIÓN</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RECURSO</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VALOR</w:t>
                  </w:r>
                </w:p>
              </w:tc>
            </w:tr>
            <w:tr w:rsidR="003C5330" w:rsidRPr="003C5330" w:rsidTr="003C5330">
              <w:trPr>
                <w:trHeight w:val="76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C-320-1507-4</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PREVENCIÓN ATENCION A LA POBLACION DESPLAZADA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10</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$ 47,113,480,110.00</w:t>
                  </w:r>
                </w:p>
              </w:tc>
            </w:tr>
            <w:tr w:rsidR="003C5330" w:rsidRPr="003C5330" w:rsidTr="003C5330">
              <w:trPr>
                <w:trHeight w:val="76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C-320-1507-4</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PREVENCIÓN ATENCION A LA POBLACION DESPLAZADA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$ 89,674,063,681.00</w:t>
                  </w:r>
                </w:p>
              </w:tc>
            </w:tr>
            <w:tr w:rsidR="003C5330" w:rsidRPr="003C5330" w:rsidTr="003C5330">
              <w:trPr>
                <w:trHeight w:val="127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C-540-1000-1</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APOYO A LA CONSOLIDACIÓN DE LOS DERECHOS DE LAS VÍCTIMAS EN EL MARCO DE LA LEY DE VÍCTIMAS Y RESTITUCIÓN DE TIERRAS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15</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$ 120,000,000.00</w:t>
                  </w:r>
                </w:p>
              </w:tc>
            </w:tr>
            <w:tr w:rsidR="003C5330" w:rsidRPr="003C5330" w:rsidTr="003C5330">
              <w:trPr>
                <w:trHeight w:val="102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C-540-1000-2</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APOYO A LA IMPLEMENTACION DE MEDIDAS DE REPARACION COLECTIVA Y RECONSTRUCCION SOCIAL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15</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$ 1,129,372,021.00</w:t>
                  </w:r>
                </w:p>
              </w:tc>
            </w:tr>
            <w:tr w:rsidR="003C5330" w:rsidRPr="003C5330" w:rsidTr="003C5330">
              <w:trPr>
                <w:trHeight w:val="255"/>
                <w:jc w:val="center"/>
              </w:trPr>
              <w:tc>
                <w:tcPr>
                  <w:tcW w:w="65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276"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$ 138,036,915,812.00</w:t>
                  </w:r>
                </w:p>
              </w:tc>
            </w:tr>
            <w:tr w:rsidR="003C5330" w:rsidRPr="003C5330" w:rsidTr="003C5330">
              <w:trPr>
                <w:trHeight w:val="255"/>
                <w:jc w:val="center"/>
              </w:trPr>
              <w:tc>
                <w:tcPr>
                  <w:tcW w:w="1888" w:type="dxa"/>
                  <w:tcBorders>
                    <w:top w:val="nil"/>
                    <w:left w:val="nil"/>
                    <w:bottom w:val="nil"/>
                    <w:right w:val="nil"/>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p>
              </w:tc>
              <w:tc>
                <w:tcPr>
                  <w:tcW w:w="3441" w:type="dxa"/>
                  <w:tcBorders>
                    <w:top w:val="nil"/>
                    <w:left w:val="nil"/>
                    <w:bottom w:val="nil"/>
                    <w:right w:val="nil"/>
                  </w:tcBorders>
                  <w:shd w:val="clear" w:color="auto" w:fill="auto"/>
                  <w:noWrap/>
                  <w:vAlign w:val="bottom"/>
                  <w:hideMark/>
                </w:tcPr>
                <w:p w:rsidR="003C5330" w:rsidRDefault="003C5330" w:rsidP="003C5330">
                  <w:pPr>
                    <w:spacing w:after="0"/>
                    <w:rPr>
                      <w:rFonts w:ascii="Times New Roman" w:eastAsia="Times New Roman" w:hAnsi="Times New Roman"/>
                      <w:sz w:val="20"/>
                      <w:szCs w:val="20"/>
                      <w:lang w:val="es-CO" w:eastAsia="es-CO"/>
                    </w:rPr>
                  </w:pPr>
                </w:p>
                <w:p w:rsidR="00090879" w:rsidRPr="003C5330" w:rsidRDefault="00090879" w:rsidP="003C5330">
                  <w:pPr>
                    <w:spacing w:after="0"/>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3C5330" w:rsidRPr="003C5330" w:rsidRDefault="003C5330" w:rsidP="003C5330">
                  <w:pPr>
                    <w:spacing w:after="0"/>
                    <w:rPr>
                      <w:rFonts w:ascii="Times New Roman" w:eastAsia="Times New Roman" w:hAnsi="Times New Roman"/>
                      <w:sz w:val="20"/>
                      <w:szCs w:val="20"/>
                      <w:lang w:val="es-CO" w:eastAsia="es-CO"/>
                    </w:rPr>
                  </w:pPr>
                </w:p>
              </w:tc>
              <w:tc>
                <w:tcPr>
                  <w:tcW w:w="2276" w:type="dxa"/>
                  <w:tcBorders>
                    <w:top w:val="nil"/>
                    <w:left w:val="nil"/>
                    <w:bottom w:val="nil"/>
                    <w:right w:val="nil"/>
                  </w:tcBorders>
                  <w:shd w:val="clear" w:color="auto" w:fill="auto"/>
                  <w:noWrap/>
                  <w:vAlign w:val="bottom"/>
                  <w:hideMark/>
                </w:tcPr>
                <w:p w:rsidR="003C5330" w:rsidRPr="003C5330" w:rsidRDefault="003C5330" w:rsidP="003C5330">
                  <w:pPr>
                    <w:spacing w:after="0"/>
                    <w:jc w:val="center"/>
                    <w:rPr>
                      <w:rFonts w:ascii="Times New Roman" w:eastAsia="Times New Roman" w:hAnsi="Times New Roman"/>
                      <w:sz w:val="20"/>
                      <w:szCs w:val="20"/>
                      <w:lang w:val="es-CO" w:eastAsia="es-CO"/>
                    </w:rPr>
                  </w:pPr>
                </w:p>
              </w:tc>
            </w:tr>
          </w:tbl>
          <w:p w:rsidR="00235521" w:rsidRDefault="00235521"/>
          <w:tbl>
            <w:tblPr>
              <w:tblW w:w="8796" w:type="dxa"/>
              <w:jc w:val="center"/>
              <w:tblCellMar>
                <w:left w:w="70" w:type="dxa"/>
                <w:right w:w="70" w:type="dxa"/>
              </w:tblCellMar>
              <w:tblLook w:val="04A0" w:firstRow="1" w:lastRow="0" w:firstColumn="1" w:lastColumn="0" w:noHBand="0" w:noVBand="1"/>
            </w:tblPr>
            <w:tblGrid>
              <w:gridCol w:w="1888"/>
              <w:gridCol w:w="3441"/>
              <w:gridCol w:w="1191"/>
              <w:gridCol w:w="2276"/>
            </w:tblGrid>
            <w:tr w:rsidR="003C5330" w:rsidRPr="003C5330" w:rsidTr="003C5330">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C5330" w:rsidRPr="003C5330" w:rsidRDefault="003C5330" w:rsidP="003C5330">
                  <w:pPr>
                    <w:spacing w:after="0"/>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REDUCCIONES</w:t>
                  </w:r>
                </w:p>
              </w:tc>
            </w:tr>
            <w:tr w:rsidR="003C5330" w:rsidRPr="003C5330" w:rsidTr="003C5330">
              <w:trPr>
                <w:trHeight w:val="510"/>
                <w:jc w:val="center"/>
              </w:trPr>
              <w:tc>
                <w:tcPr>
                  <w:tcW w:w="1888" w:type="dxa"/>
                  <w:tcBorders>
                    <w:top w:val="nil"/>
                    <w:left w:val="single" w:sz="4" w:space="0" w:color="auto"/>
                    <w:bottom w:val="single" w:sz="4" w:space="0" w:color="auto"/>
                    <w:right w:val="single" w:sz="4" w:space="0" w:color="auto"/>
                  </w:tcBorders>
                  <w:shd w:val="clear" w:color="auto" w:fill="auto"/>
                  <w:vAlign w:val="bottom"/>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PROGRAMA</w:t>
                  </w:r>
                  <w:r w:rsidRPr="003C5330">
                    <w:rPr>
                      <w:rFonts w:ascii="Arial" w:eastAsia="Times New Roman" w:hAnsi="Arial" w:cs="Arial"/>
                      <w:b/>
                      <w:bCs/>
                      <w:color w:val="000000"/>
                      <w:sz w:val="20"/>
                      <w:szCs w:val="20"/>
                      <w:lang w:val="es-CO" w:eastAsia="es-CO"/>
                    </w:rPr>
                    <w:br/>
                    <w:t>SUBPROGRAMA</w:t>
                  </w:r>
                </w:p>
              </w:tc>
              <w:tc>
                <w:tcPr>
                  <w:tcW w:w="3441"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DESCRIPCIÓN</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RECURSO</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b/>
                      <w:bCs/>
                      <w:color w:val="000000"/>
                      <w:sz w:val="20"/>
                      <w:szCs w:val="20"/>
                      <w:lang w:val="es-CO" w:eastAsia="es-CO"/>
                    </w:rPr>
                  </w:pPr>
                  <w:r w:rsidRPr="003C5330">
                    <w:rPr>
                      <w:rFonts w:ascii="Arial" w:eastAsia="Times New Roman" w:hAnsi="Arial" w:cs="Arial"/>
                      <w:b/>
                      <w:bCs/>
                      <w:color w:val="000000"/>
                      <w:sz w:val="20"/>
                      <w:szCs w:val="20"/>
                      <w:lang w:val="es-CO" w:eastAsia="es-CO"/>
                    </w:rPr>
                    <w:t>VALOR</w:t>
                  </w:r>
                </w:p>
              </w:tc>
            </w:tr>
            <w:tr w:rsidR="003C5330" w:rsidRPr="003C5330" w:rsidTr="003C5330">
              <w:trPr>
                <w:trHeight w:val="102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C-223-1507-1</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MEJORAMIENTO DE LOS CANALES DE ATENCIÓN Y COMUNICACIÓN PARA LAS VÍCTIMAS PARA FACILITAR SU ACCESO A LA OFERTA INSTITUCIONAL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$ 3,523,954,360.00</w:t>
                  </w:r>
                </w:p>
              </w:tc>
            </w:tr>
            <w:tr w:rsidR="003C5330" w:rsidRPr="003C5330" w:rsidTr="003C5330">
              <w:trPr>
                <w:trHeight w:val="127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C-223-1507-2</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IMPLEMENTACIÓN DEL PLAN ESTRATÉGICO DE TECNOLOGÍA DE INFORMACIÓN PARA ASISTENCIA, ATENCIÓN Y REPARACIÓN INTEGRAL A LAS VÍCTIMAS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$ 2,429,687,344.00</w:t>
                  </w:r>
                </w:p>
              </w:tc>
            </w:tr>
            <w:tr w:rsidR="003C5330" w:rsidRPr="003C5330" w:rsidTr="003C5330">
              <w:trPr>
                <w:trHeight w:val="76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C-310-1000-1</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FORTALECIMIENTO DE LA CAPACIDAD DE GESTIÓN Y DE LA COORDINACIÓN DE LAS ENTIDADES DEL SNARIV</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$ 837,667,930.00</w:t>
                  </w:r>
                </w:p>
              </w:tc>
            </w:tr>
            <w:tr w:rsidR="003C5330" w:rsidRPr="003C5330" w:rsidTr="003C5330">
              <w:trPr>
                <w:trHeight w:val="51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C-320-1507-2</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ASISTENCIA Y ATENCIÓN INTEGRAL A VÍCTIMAS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$ 5,981,211,825.00</w:t>
                  </w:r>
                </w:p>
              </w:tc>
            </w:tr>
            <w:tr w:rsidR="003C5330" w:rsidRPr="003C5330" w:rsidTr="003C5330">
              <w:trPr>
                <w:trHeight w:val="76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C-320-1507-4</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PREVENCIÓN ATENCION A LA POBLACION DESPLAZADA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10</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$ 42,788,420,378.00</w:t>
                  </w:r>
                </w:p>
              </w:tc>
            </w:tr>
            <w:tr w:rsidR="003C5330" w:rsidRPr="003C5330" w:rsidTr="003C5330">
              <w:trPr>
                <w:trHeight w:val="1530"/>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C-320-1507-5</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APOYO A ENTIDADES TERRITORIALES A TRAVÉS DE LA COFINANCIACIÓN PARA LA ASISTENCIA, ATENCIÓN Y REPARACIÓN INTEGRAL A LAS VÍCTIMAS DEL DESPLAZAMIENTO FORZADO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$ 1,295,428,496.00</w:t>
                  </w:r>
                </w:p>
              </w:tc>
            </w:tr>
            <w:tr w:rsidR="003C5330" w:rsidRPr="003C5330" w:rsidTr="003C5330">
              <w:trPr>
                <w:trHeight w:val="76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C-320-1507-6</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IMPLEMENTACIÓN DE LAS MEDIDAS DE REPARACIÓN COLECTIVA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$ 6,064,333,269.00</w:t>
                  </w:r>
                </w:p>
              </w:tc>
            </w:tr>
            <w:tr w:rsidR="003C5330" w:rsidRPr="003C5330" w:rsidTr="003C5330">
              <w:trPr>
                <w:trHeight w:val="1275"/>
                <w:jc w:val="center"/>
              </w:trPr>
              <w:tc>
                <w:tcPr>
                  <w:tcW w:w="1888" w:type="dxa"/>
                  <w:tcBorders>
                    <w:top w:val="nil"/>
                    <w:left w:val="single" w:sz="4" w:space="0" w:color="auto"/>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C-320-1507-8</w:t>
                  </w:r>
                </w:p>
              </w:tc>
              <w:tc>
                <w:tcPr>
                  <w:tcW w:w="344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IMPLEMENTACION DE PROCESOS DE RETORNO O REUBICACION DE VICTIMAS DE DESPLAZAMIENTO FORZADO, EN EL MARCO DE LA REPARACION INTEGRAL A NIVEL NACIONAL</w:t>
                  </w:r>
                </w:p>
              </w:tc>
              <w:tc>
                <w:tcPr>
                  <w:tcW w:w="1191"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center"/>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11</w:t>
                  </w:r>
                </w:p>
              </w:tc>
              <w:tc>
                <w:tcPr>
                  <w:tcW w:w="2276" w:type="dxa"/>
                  <w:tcBorders>
                    <w:top w:val="nil"/>
                    <w:left w:val="nil"/>
                    <w:bottom w:val="single" w:sz="4" w:space="0" w:color="auto"/>
                    <w:right w:val="single" w:sz="4" w:space="0" w:color="auto"/>
                  </w:tcBorders>
                  <w:shd w:val="clear" w:color="auto" w:fill="auto"/>
                  <w:vAlign w:val="center"/>
                  <w:hideMark/>
                </w:tcPr>
                <w:p w:rsidR="003C5330" w:rsidRPr="003C5330" w:rsidRDefault="003C5330" w:rsidP="003C5330">
                  <w:pPr>
                    <w:spacing w:after="0"/>
                    <w:jc w:val="right"/>
                    <w:rPr>
                      <w:rFonts w:ascii="Arial" w:eastAsia="Times New Roman" w:hAnsi="Arial" w:cs="Arial"/>
                      <w:color w:val="000000"/>
                      <w:sz w:val="20"/>
                      <w:szCs w:val="20"/>
                      <w:lang w:val="es-CO" w:eastAsia="es-CO"/>
                    </w:rPr>
                  </w:pPr>
                  <w:r w:rsidRPr="003C5330">
                    <w:rPr>
                      <w:rFonts w:ascii="Arial" w:eastAsia="Times New Roman" w:hAnsi="Arial" w:cs="Arial"/>
                      <w:color w:val="000000"/>
                      <w:sz w:val="20"/>
                      <w:szCs w:val="20"/>
                      <w:lang w:val="es-CO" w:eastAsia="es-CO"/>
                    </w:rPr>
                    <w:t>$ 700,000,000.00</w:t>
                  </w:r>
                </w:p>
              </w:tc>
            </w:tr>
            <w:tr w:rsidR="003C5330" w:rsidRPr="003C5330" w:rsidTr="003C5330">
              <w:trPr>
                <w:trHeight w:val="255"/>
                <w:jc w:val="center"/>
              </w:trPr>
              <w:tc>
                <w:tcPr>
                  <w:tcW w:w="65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330" w:rsidRPr="003C5330" w:rsidRDefault="003C5330" w:rsidP="003C5330">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TOTAL</w:t>
                  </w:r>
                </w:p>
              </w:tc>
              <w:tc>
                <w:tcPr>
                  <w:tcW w:w="2276" w:type="dxa"/>
                  <w:tcBorders>
                    <w:top w:val="nil"/>
                    <w:left w:val="nil"/>
                    <w:bottom w:val="single" w:sz="4" w:space="0" w:color="auto"/>
                    <w:right w:val="single" w:sz="4" w:space="0" w:color="auto"/>
                  </w:tcBorders>
                  <w:shd w:val="clear" w:color="auto" w:fill="auto"/>
                  <w:noWrap/>
                  <w:vAlign w:val="bottom"/>
                  <w:hideMark/>
                </w:tcPr>
                <w:p w:rsidR="003C5330" w:rsidRPr="003C5330" w:rsidRDefault="003C5330" w:rsidP="003C5330">
                  <w:pPr>
                    <w:spacing w:after="0"/>
                    <w:jc w:val="right"/>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$ 63,620,703,602.00</w:t>
                  </w:r>
                </w:p>
              </w:tc>
            </w:tr>
          </w:tbl>
          <w:p w:rsidR="003C5330" w:rsidRDefault="003C5330" w:rsidP="00FA0B64">
            <w:pPr>
              <w:jc w:val="both"/>
              <w:rPr>
                <w:rFonts w:ascii="Arial Narrow" w:hAnsi="Arial Narrow" w:cs="Arial"/>
                <w:sz w:val="22"/>
                <w:szCs w:val="22"/>
              </w:rPr>
            </w:pPr>
          </w:p>
          <w:p w:rsidR="00C06A77" w:rsidRDefault="00C06A77" w:rsidP="00336F6A">
            <w:pPr>
              <w:jc w:val="both"/>
              <w:rPr>
                <w:rFonts w:ascii="Arial Narrow" w:hAnsi="Arial Narrow" w:cs="Arial"/>
                <w:sz w:val="22"/>
                <w:szCs w:val="22"/>
              </w:rPr>
            </w:pPr>
          </w:p>
          <w:p w:rsidR="00C06A77" w:rsidRDefault="00C06A77" w:rsidP="00336F6A">
            <w:pPr>
              <w:jc w:val="both"/>
              <w:rPr>
                <w:rFonts w:ascii="Arial Narrow" w:hAnsi="Arial Narrow" w:cs="Arial"/>
                <w:sz w:val="22"/>
                <w:szCs w:val="22"/>
              </w:rPr>
            </w:pPr>
          </w:p>
          <w:p w:rsidR="00C06A77" w:rsidRDefault="00C06A77" w:rsidP="00336F6A">
            <w:pPr>
              <w:jc w:val="both"/>
              <w:rPr>
                <w:rFonts w:ascii="Arial Narrow" w:hAnsi="Arial Narrow" w:cs="Arial"/>
                <w:sz w:val="22"/>
                <w:szCs w:val="22"/>
              </w:rPr>
            </w:pPr>
          </w:p>
          <w:p w:rsidR="00801BF1" w:rsidRDefault="00801BF1" w:rsidP="00801BF1">
            <w:pPr>
              <w:jc w:val="both"/>
              <w:rPr>
                <w:rFonts w:ascii="Arial Narrow" w:hAnsi="Arial Narrow"/>
                <w:sz w:val="22"/>
                <w:szCs w:val="22"/>
              </w:rPr>
            </w:pPr>
          </w:p>
          <w:p w:rsidR="00090879" w:rsidRDefault="00090879" w:rsidP="0030650E">
            <w:pPr>
              <w:jc w:val="both"/>
              <w:rPr>
                <w:rFonts w:ascii="Arial Narrow" w:hAnsi="Arial Narrow" w:cs="Arial"/>
                <w:sz w:val="22"/>
                <w:szCs w:val="22"/>
              </w:rPr>
            </w:pPr>
          </w:p>
          <w:p w:rsidR="0030650E" w:rsidRPr="00235521" w:rsidRDefault="0030650E" w:rsidP="0030650E">
            <w:pPr>
              <w:jc w:val="both"/>
              <w:rPr>
                <w:rFonts w:ascii="Arial Narrow" w:hAnsi="Arial Narrow" w:cs="Arial"/>
                <w:sz w:val="22"/>
                <w:szCs w:val="22"/>
              </w:rPr>
            </w:pPr>
            <w:r>
              <w:rPr>
                <w:rFonts w:ascii="Arial Narrow" w:hAnsi="Arial Narrow" w:cs="Arial"/>
                <w:sz w:val="22"/>
                <w:szCs w:val="22"/>
              </w:rPr>
              <w:t xml:space="preserve">Respecto a la ejecución de las donaciones, el rubro </w:t>
            </w:r>
            <w:r w:rsidRPr="0067674A">
              <w:rPr>
                <w:rFonts w:ascii="Arial Narrow" w:hAnsi="Arial Narrow" w:cs="Arial"/>
                <w:sz w:val="22"/>
                <w:szCs w:val="22"/>
              </w:rPr>
              <w:t>C-540-1000-1</w:t>
            </w:r>
            <w:r>
              <w:rPr>
                <w:rFonts w:ascii="Arial Narrow" w:hAnsi="Arial Narrow" w:cs="Arial"/>
                <w:sz w:val="22"/>
                <w:szCs w:val="22"/>
              </w:rPr>
              <w:t xml:space="preserve"> recurso </w:t>
            </w:r>
            <w:r w:rsidRPr="0067674A">
              <w:rPr>
                <w:rFonts w:ascii="Arial Narrow" w:hAnsi="Arial Narrow" w:cs="Arial"/>
                <w:sz w:val="22"/>
                <w:szCs w:val="22"/>
              </w:rPr>
              <w:t>15</w:t>
            </w:r>
            <w:r>
              <w:rPr>
                <w:rFonts w:ascii="Arial Narrow" w:hAnsi="Arial Narrow" w:cs="Arial"/>
                <w:sz w:val="22"/>
                <w:szCs w:val="22"/>
              </w:rPr>
              <w:t xml:space="preserve"> </w:t>
            </w:r>
            <w:r w:rsidRPr="0067674A">
              <w:rPr>
                <w:rFonts w:ascii="Arial Narrow" w:hAnsi="Arial Narrow" w:cs="Arial"/>
                <w:sz w:val="22"/>
                <w:szCs w:val="22"/>
              </w:rPr>
              <w:t>APOYO A LA CONSOLIDACIÓN DE LOS DERECHOS DE LAS VÍCTIMAS EN EL MARCO DE LA LEY DE VÍCTIMAS Y RESTITUCIÓN DE TIERRAS A NIVEL NACIONAL</w:t>
            </w:r>
            <w:r>
              <w:rPr>
                <w:rFonts w:ascii="Arial Narrow" w:hAnsi="Arial Narrow" w:cs="Arial"/>
                <w:sz w:val="22"/>
                <w:szCs w:val="22"/>
              </w:rPr>
              <w:t xml:space="preserve"> con presupuesto por $120.000.000 presenta ejecución del cero 0% y el rubro </w:t>
            </w:r>
            <w:r w:rsidRPr="00613681">
              <w:rPr>
                <w:rFonts w:ascii="Arial Narrow" w:hAnsi="Arial Narrow" w:cs="Arial"/>
                <w:sz w:val="22"/>
                <w:szCs w:val="22"/>
              </w:rPr>
              <w:t>C-540-1000-2</w:t>
            </w:r>
            <w:r>
              <w:rPr>
                <w:rFonts w:ascii="Arial Narrow" w:hAnsi="Arial Narrow" w:cs="Arial"/>
                <w:sz w:val="22"/>
                <w:szCs w:val="22"/>
              </w:rPr>
              <w:t xml:space="preserve"> recurso </w:t>
            </w:r>
            <w:r w:rsidRPr="00613681">
              <w:rPr>
                <w:rFonts w:ascii="Arial Narrow" w:hAnsi="Arial Narrow" w:cs="Arial"/>
                <w:sz w:val="22"/>
                <w:szCs w:val="22"/>
              </w:rPr>
              <w:t>15</w:t>
            </w:r>
            <w:r>
              <w:rPr>
                <w:rFonts w:ascii="Arial Narrow" w:hAnsi="Arial Narrow" w:cs="Arial"/>
                <w:sz w:val="22"/>
                <w:szCs w:val="22"/>
              </w:rPr>
              <w:t xml:space="preserve"> A</w:t>
            </w:r>
            <w:r w:rsidRPr="00613681">
              <w:rPr>
                <w:rFonts w:ascii="Arial Narrow" w:hAnsi="Arial Narrow" w:cs="Arial"/>
                <w:sz w:val="22"/>
                <w:szCs w:val="22"/>
              </w:rPr>
              <w:t>POYO A LA IMPLEMENTACION DE MEDIDAS DE REPARACION COLECTIVA Y RECONSTRUCCION SOCIAL A NIVEL NACIONAL</w:t>
            </w:r>
            <w:r>
              <w:rPr>
                <w:rFonts w:ascii="Arial Narrow" w:hAnsi="Arial Narrow" w:cs="Arial"/>
                <w:sz w:val="22"/>
                <w:szCs w:val="22"/>
              </w:rPr>
              <w:t xml:space="preserve"> por $1.129.372.021 ejecutó el 42.29%.  </w:t>
            </w:r>
          </w:p>
          <w:p w:rsidR="00B860F5" w:rsidRDefault="00801BF1" w:rsidP="00B860F5">
            <w:pPr>
              <w:jc w:val="both"/>
              <w:rPr>
                <w:rFonts w:ascii="Arial Narrow" w:hAnsi="Arial Narrow" w:cs="Arial"/>
                <w:sz w:val="22"/>
                <w:szCs w:val="22"/>
              </w:rPr>
            </w:pPr>
            <w:r w:rsidRPr="00235521">
              <w:rPr>
                <w:rFonts w:ascii="Arial Narrow" w:hAnsi="Arial Narrow"/>
                <w:sz w:val="22"/>
                <w:szCs w:val="22"/>
              </w:rPr>
              <w:t xml:space="preserve">El rubro C-320-1507-4 PREVENCIÓN ATENCION A LA POBLACION DESPLAZADA NIVEL NACIONAL presenta una adición de </w:t>
            </w:r>
            <w:r w:rsidRPr="00235521">
              <w:rPr>
                <w:rFonts w:ascii="Arial Narrow" w:hAnsi="Arial Narrow" w:cs="Arial"/>
                <w:sz w:val="22"/>
                <w:szCs w:val="22"/>
              </w:rPr>
              <w:t>$47,113,480,110.00</w:t>
            </w:r>
            <w:r>
              <w:rPr>
                <w:rFonts w:ascii="Arial Narrow" w:hAnsi="Arial Narrow" w:cs="Arial"/>
                <w:sz w:val="22"/>
                <w:szCs w:val="22"/>
              </w:rPr>
              <w:t xml:space="preserve">, </w:t>
            </w:r>
            <w:r w:rsidR="00B860F5">
              <w:rPr>
                <w:rFonts w:ascii="Arial Narrow" w:hAnsi="Arial Narrow" w:cs="Arial"/>
                <w:sz w:val="22"/>
                <w:szCs w:val="22"/>
              </w:rPr>
              <w:t>c</w:t>
            </w:r>
            <w:r>
              <w:rPr>
                <w:rFonts w:ascii="Arial Narrow" w:hAnsi="Arial Narrow" w:cs="Arial"/>
                <w:sz w:val="22"/>
                <w:szCs w:val="22"/>
              </w:rPr>
              <w:t xml:space="preserve">omo ya se mencionó mediante </w:t>
            </w:r>
            <w:r w:rsidR="004401DC" w:rsidRPr="004401DC">
              <w:rPr>
                <w:rFonts w:ascii="Arial Narrow" w:hAnsi="Arial Narrow" w:cs="Arial"/>
                <w:sz w:val="22"/>
                <w:szCs w:val="22"/>
              </w:rPr>
              <w:t>Resolución No.01019 de 10 de noviembre de 2015,</w:t>
            </w:r>
            <w:r>
              <w:rPr>
                <w:rFonts w:ascii="Arial Narrow" w:hAnsi="Arial Narrow" w:cs="Arial"/>
                <w:sz w:val="22"/>
                <w:szCs w:val="22"/>
              </w:rPr>
              <w:t xml:space="preserve"> </w:t>
            </w:r>
            <w:r w:rsidR="004401DC" w:rsidRPr="004401DC">
              <w:rPr>
                <w:rFonts w:ascii="Arial Narrow" w:hAnsi="Arial Narrow" w:cs="Arial"/>
                <w:sz w:val="22"/>
                <w:szCs w:val="22"/>
              </w:rPr>
              <w:t>la Directora de la Unidad (E), resuelve la modificación al presupuesto con un contracrédito del rubro de funcionamiento A-3-6-3-12-10 FONDO PARA LA REPARACION DE LAS VICTIMAS (ART.54 LEY 975 DE 2005) y crédito al rubro C-320-1507-4-10 PREVENCIÓN ATENCION A LA POBLACION DESPLAZADA NIVEL NACIONAL,</w:t>
            </w:r>
            <w:r w:rsidR="00B860F5">
              <w:rPr>
                <w:rFonts w:ascii="Arial Narrow" w:hAnsi="Arial Narrow" w:cs="Arial"/>
                <w:sz w:val="22"/>
                <w:szCs w:val="22"/>
              </w:rPr>
              <w:t xml:space="preserve"> </w:t>
            </w:r>
            <w:r w:rsidR="002D15FE">
              <w:rPr>
                <w:rFonts w:ascii="Arial Narrow" w:hAnsi="Arial Narrow" w:cs="Arial"/>
                <w:sz w:val="22"/>
                <w:szCs w:val="22"/>
              </w:rPr>
              <w:t xml:space="preserve">en atención a la excepción que se debe dar al presupuesto a fin de atender </w:t>
            </w:r>
            <w:r w:rsidR="0030650E">
              <w:rPr>
                <w:rFonts w:ascii="Arial Narrow" w:hAnsi="Arial Narrow" w:cs="Arial"/>
                <w:sz w:val="22"/>
                <w:szCs w:val="22"/>
              </w:rPr>
              <w:t>el auto 099 de 2013;</w:t>
            </w:r>
            <w:r w:rsidR="002D15FE">
              <w:rPr>
                <w:rFonts w:ascii="Arial Narrow" w:hAnsi="Arial Narrow" w:cs="Arial"/>
                <w:sz w:val="22"/>
                <w:szCs w:val="22"/>
              </w:rPr>
              <w:t xml:space="preserve"> al observar la ejecución</w:t>
            </w:r>
            <w:r w:rsidR="0030650E">
              <w:rPr>
                <w:rFonts w:ascii="Arial Narrow" w:hAnsi="Arial Narrow" w:cs="Arial"/>
                <w:sz w:val="22"/>
                <w:szCs w:val="22"/>
              </w:rPr>
              <w:t xml:space="preserve"> </w:t>
            </w:r>
            <w:r w:rsidR="002D15FE">
              <w:rPr>
                <w:rFonts w:ascii="Arial Narrow" w:hAnsi="Arial Narrow" w:cs="Arial"/>
                <w:sz w:val="22"/>
                <w:szCs w:val="22"/>
              </w:rPr>
              <w:t xml:space="preserve">el rubro adicionado </w:t>
            </w:r>
            <w:r w:rsidR="00B860F5" w:rsidRPr="00235521">
              <w:rPr>
                <w:rFonts w:ascii="Arial Narrow" w:hAnsi="Arial Narrow" w:cs="Arial"/>
                <w:sz w:val="22"/>
                <w:szCs w:val="22"/>
              </w:rPr>
              <w:t>se reduce en $42,788,420,378.00</w:t>
            </w:r>
            <w:r w:rsidR="007C2007">
              <w:rPr>
                <w:rFonts w:ascii="Arial Narrow" w:hAnsi="Arial Narrow" w:cs="Arial"/>
                <w:sz w:val="22"/>
                <w:szCs w:val="22"/>
              </w:rPr>
              <w:t>, cifra igual a la adicionada,</w:t>
            </w:r>
            <w:r w:rsidR="0030650E">
              <w:rPr>
                <w:rFonts w:ascii="Arial Narrow" w:hAnsi="Arial Narrow" w:cs="Arial"/>
                <w:sz w:val="22"/>
                <w:szCs w:val="22"/>
              </w:rPr>
              <w:t xml:space="preserve"> </w:t>
            </w:r>
            <w:r w:rsidR="00B860F5" w:rsidRPr="00235521">
              <w:rPr>
                <w:rFonts w:ascii="Arial Narrow" w:hAnsi="Arial Narrow" w:cs="Arial"/>
                <w:sz w:val="22"/>
                <w:szCs w:val="22"/>
              </w:rPr>
              <w:t>dejando un saldo de $4,325,059,732 de los cuales se comprometen</w:t>
            </w:r>
            <w:r w:rsidR="00B860F5">
              <w:rPr>
                <w:rFonts w:ascii="Arial Narrow" w:hAnsi="Arial Narrow" w:cs="Arial"/>
                <w:sz w:val="22"/>
                <w:szCs w:val="22"/>
              </w:rPr>
              <w:t xml:space="preserve"> y se constituyen en cuentas por pagar</w:t>
            </w:r>
            <w:r w:rsidR="00B860F5" w:rsidRPr="00235521">
              <w:rPr>
                <w:rFonts w:ascii="Arial Narrow" w:hAnsi="Arial Narrow" w:cs="Arial"/>
                <w:sz w:val="22"/>
                <w:szCs w:val="22"/>
              </w:rPr>
              <w:t xml:space="preserve"> $3,725,632,272.00 y queda un saldo de apropiación sin utilizar por $599,427,460.00</w:t>
            </w:r>
            <w:r w:rsidR="00B860F5">
              <w:rPr>
                <w:rFonts w:ascii="Arial Narrow" w:hAnsi="Arial Narrow" w:cs="Arial"/>
                <w:sz w:val="22"/>
                <w:szCs w:val="22"/>
              </w:rPr>
              <w:t>.</w:t>
            </w:r>
          </w:p>
          <w:p w:rsidR="001963FF" w:rsidRPr="0030650E" w:rsidRDefault="00AB506B" w:rsidP="00FA0B64">
            <w:pPr>
              <w:jc w:val="both"/>
              <w:rPr>
                <w:rFonts w:ascii="Arial Narrow" w:hAnsi="Arial Narrow" w:cs="Arial"/>
                <w:sz w:val="22"/>
                <w:szCs w:val="22"/>
              </w:rPr>
            </w:pPr>
            <w:r w:rsidRPr="0030650E">
              <w:rPr>
                <w:rFonts w:ascii="Arial Narrow" w:hAnsi="Arial Narrow" w:cs="Arial"/>
                <w:sz w:val="22"/>
                <w:szCs w:val="22"/>
              </w:rPr>
              <w:t>Por otra</w:t>
            </w:r>
            <w:r w:rsidR="0030650E" w:rsidRPr="0030650E">
              <w:rPr>
                <w:rFonts w:ascii="Arial Narrow" w:hAnsi="Arial Narrow" w:cs="Arial"/>
                <w:sz w:val="22"/>
                <w:szCs w:val="22"/>
              </w:rPr>
              <w:t xml:space="preserve"> parte, </w:t>
            </w:r>
            <w:r w:rsidRPr="0030650E">
              <w:rPr>
                <w:rFonts w:ascii="Arial Narrow" w:hAnsi="Arial Narrow" w:cs="Arial"/>
                <w:sz w:val="22"/>
                <w:szCs w:val="22"/>
              </w:rPr>
              <w:t xml:space="preserve">observando la </w:t>
            </w:r>
            <w:r w:rsidR="003F6BB6" w:rsidRPr="0030650E">
              <w:rPr>
                <w:rFonts w:ascii="Arial Narrow" w:hAnsi="Arial Narrow" w:cs="Arial"/>
                <w:sz w:val="22"/>
                <w:szCs w:val="22"/>
              </w:rPr>
              <w:t>ejecución desagregada se</w:t>
            </w:r>
            <w:r w:rsidR="0030650E">
              <w:rPr>
                <w:rFonts w:ascii="Arial Narrow" w:hAnsi="Arial Narrow" w:cs="Arial"/>
                <w:sz w:val="22"/>
                <w:szCs w:val="22"/>
              </w:rPr>
              <w:t xml:space="preserve"> revela</w:t>
            </w:r>
            <w:r w:rsidR="000C5BD3">
              <w:rPr>
                <w:rFonts w:ascii="Arial Narrow" w:hAnsi="Arial Narrow" w:cs="Arial"/>
                <w:sz w:val="22"/>
                <w:szCs w:val="22"/>
              </w:rPr>
              <w:t xml:space="preserve"> un número elevado de </w:t>
            </w:r>
            <w:r w:rsidR="003F6BB6" w:rsidRPr="0030650E">
              <w:rPr>
                <w:rFonts w:ascii="Arial Narrow" w:hAnsi="Arial Narrow" w:cs="Arial"/>
                <w:sz w:val="22"/>
                <w:szCs w:val="22"/>
              </w:rPr>
              <w:t>modificaciones</w:t>
            </w:r>
            <w:r w:rsidR="00D66B6B">
              <w:rPr>
                <w:rFonts w:ascii="Arial Narrow" w:hAnsi="Arial Narrow" w:cs="Arial"/>
                <w:sz w:val="22"/>
                <w:szCs w:val="22"/>
              </w:rPr>
              <w:t xml:space="preserve"> (adiciones, reducciones, traslados)</w:t>
            </w:r>
            <w:r w:rsidR="005D2951">
              <w:rPr>
                <w:rFonts w:ascii="Arial Narrow" w:hAnsi="Arial Narrow" w:cs="Arial"/>
                <w:sz w:val="22"/>
                <w:szCs w:val="22"/>
              </w:rPr>
              <w:t xml:space="preserve"> al presupuesto</w:t>
            </w:r>
            <w:r w:rsidR="0030650E" w:rsidRPr="0030650E">
              <w:rPr>
                <w:rFonts w:ascii="Arial Narrow" w:hAnsi="Arial Narrow" w:cs="Arial"/>
                <w:sz w:val="22"/>
                <w:szCs w:val="22"/>
              </w:rPr>
              <w:t>,</w:t>
            </w:r>
            <w:r w:rsidR="003F6BB6" w:rsidRPr="0030650E">
              <w:rPr>
                <w:rFonts w:ascii="Arial Narrow" w:hAnsi="Arial Narrow" w:cs="Arial"/>
                <w:sz w:val="22"/>
                <w:szCs w:val="22"/>
              </w:rPr>
              <w:t xml:space="preserve"> </w:t>
            </w:r>
            <w:r w:rsidR="008F6B82">
              <w:rPr>
                <w:rFonts w:ascii="Arial Narrow" w:hAnsi="Arial Narrow" w:cs="Arial"/>
                <w:sz w:val="22"/>
                <w:szCs w:val="22"/>
              </w:rPr>
              <w:t xml:space="preserve">autorizadas por medio de correos electrónicos enviados al Grupo de Gestión Financiera por parte de </w:t>
            </w:r>
            <w:r w:rsidR="0030650E" w:rsidRPr="0030650E">
              <w:rPr>
                <w:rFonts w:ascii="Arial Narrow" w:hAnsi="Arial Narrow" w:cs="Arial"/>
                <w:sz w:val="22"/>
                <w:szCs w:val="22"/>
              </w:rPr>
              <w:t xml:space="preserve">Secretaría General y </w:t>
            </w:r>
            <w:r w:rsidR="008F6B82">
              <w:rPr>
                <w:rFonts w:ascii="Arial Narrow" w:hAnsi="Arial Narrow" w:cs="Arial"/>
                <w:sz w:val="22"/>
                <w:szCs w:val="22"/>
              </w:rPr>
              <w:t xml:space="preserve">la </w:t>
            </w:r>
            <w:r w:rsidR="0030650E" w:rsidRPr="0030650E">
              <w:rPr>
                <w:rFonts w:ascii="Arial Narrow" w:hAnsi="Arial Narrow" w:cs="Arial"/>
                <w:sz w:val="22"/>
                <w:szCs w:val="22"/>
              </w:rPr>
              <w:t>Oficina Asesora de P</w:t>
            </w:r>
            <w:r w:rsidR="009E01E0" w:rsidRPr="0030650E">
              <w:rPr>
                <w:rFonts w:ascii="Arial Narrow" w:hAnsi="Arial Narrow" w:cs="Arial"/>
                <w:sz w:val="22"/>
                <w:szCs w:val="22"/>
              </w:rPr>
              <w:t>laneación</w:t>
            </w:r>
            <w:r w:rsidR="0030650E" w:rsidRPr="0030650E">
              <w:rPr>
                <w:rFonts w:ascii="Arial Narrow" w:hAnsi="Arial Narrow" w:cs="Arial"/>
                <w:sz w:val="22"/>
                <w:szCs w:val="22"/>
              </w:rPr>
              <w:t>,</w:t>
            </w:r>
            <w:r w:rsidR="000C5BD3">
              <w:rPr>
                <w:rFonts w:ascii="Arial Narrow" w:hAnsi="Arial Narrow" w:cs="Arial"/>
                <w:sz w:val="22"/>
                <w:szCs w:val="22"/>
              </w:rPr>
              <w:t xml:space="preserve"> lo que denota debilidades en la planeación presupuestal, </w:t>
            </w:r>
            <w:r w:rsidR="005D51D2">
              <w:rPr>
                <w:rFonts w:ascii="Arial Narrow" w:hAnsi="Arial Narrow" w:cs="Arial"/>
                <w:sz w:val="22"/>
                <w:szCs w:val="22"/>
              </w:rPr>
              <w:t xml:space="preserve">como se </w:t>
            </w:r>
            <w:r w:rsidR="000C5BD3">
              <w:rPr>
                <w:rFonts w:ascii="Arial Narrow" w:hAnsi="Arial Narrow" w:cs="Arial"/>
                <w:sz w:val="22"/>
                <w:szCs w:val="22"/>
              </w:rPr>
              <w:t>observa en el cuadro que se relaciona a continuación; en inversión por ejemplo, se realizan 64 adiciones y 78 reducciones a este rubro presupuestal</w:t>
            </w:r>
            <w:r w:rsidR="0030650E" w:rsidRPr="0030650E">
              <w:rPr>
                <w:rFonts w:ascii="Arial Narrow" w:hAnsi="Arial Narrow" w:cs="Arial"/>
                <w:sz w:val="22"/>
                <w:szCs w:val="22"/>
              </w:rPr>
              <w:t xml:space="preserve">: </w:t>
            </w:r>
          </w:p>
          <w:tbl>
            <w:tblPr>
              <w:tblStyle w:val="Tablaconcuadrcula"/>
              <w:tblW w:w="0" w:type="auto"/>
              <w:jc w:val="center"/>
              <w:tblLook w:val="04A0" w:firstRow="1" w:lastRow="0" w:firstColumn="1" w:lastColumn="0" w:noHBand="0" w:noVBand="1"/>
            </w:tblPr>
            <w:tblGrid>
              <w:gridCol w:w="3225"/>
              <w:gridCol w:w="988"/>
              <w:gridCol w:w="2504"/>
              <w:gridCol w:w="988"/>
              <w:gridCol w:w="2472"/>
            </w:tblGrid>
            <w:tr w:rsidR="0030650E" w:rsidRPr="0030650E" w:rsidTr="00C06A77">
              <w:trPr>
                <w:trHeight w:val="317"/>
                <w:jc w:val="center"/>
              </w:trPr>
              <w:tc>
                <w:tcPr>
                  <w:tcW w:w="3225" w:type="dxa"/>
                  <w:vMerge w:val="restart"/>
                  <w:vAlign w:val="center"/>
                </w:tcPr>
                <w:p w:rsidR="00716D2E" w:rsidRPr="0030650E" w:rsidRDefault="001963FF" w:rsidP="00716D2E">
                  <w:pPr>
                    <w:jc w:val="center"/>
                    <w:rPr>
                      <w:rFonts w:ascii="Arial Narrow" w:hAnsi="Arial Narrow" w:cs="Arial"/>
                      <w:b/>
                      <w:sz w:val="22"/>
                      <w:szCs w:val="22"/>
                    </w:rPr>
                  </w:pPr>
                  <w:r w:rsidRPr="0030650E">
                    <w:rPr>
                      <w:rFonts w:ascii="Arial Narrow" w:hAnsi="Arial Narrow" w:cs="Arial"/>
                      <w:sz w:val="22"/>
                      <w:szCs w:val="22"/>
                    </w:rPr>
                    <w:t xml:space="preserve"> </w:t>
                  </w:r>
                  <w:r w:rsidR="00716D2E" w:rsidRPr="0030650E">
                    <w:rPr>
                      <w:rFonts w:ascii="Arial Narrow" w:hAnsi="Arial Narrow" w:cs="Arial"/>
                      <w:b/>
                      <w:sz w:val="22"/>
                      <w:szCs w:val="22"/>
                    </w:rPr>
                    <w:t>GASTO</w:t>
                  </w:r>
                </w:p>
              </w:tc>
              <w:tc>
                <w:tcPr>
                  <w:tcW w:w="3492" w:type="dxa"/>
                  <w:gridSpan w:val="2"/>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ADICIONES</w:t>
                  </w:r>
                </w:p>
              </w:tc>
              <w:tc>
                <w:tcPr>
                  <w:tcW w:w="3460" w:type="dxa"/>
                  <w:gridSpan w:val="2"/>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REDUCCIONES</w:t>
                  </w:r>
                </w:p>
              </w:tc>
            </w:tr>
            <w:tr w:rsidR="0030650E" w:rsidRPr="0030650E" w:rsidTr="00C06A77">
              <w:trPr>
                <w:trHeight w:val="104"/>
                <w:jc w:val="center"/>
              </w:trPr>
              <w:tc>
                <w:tcPr>
                  <w:tcW w:w="3225" w:type="dxa"/>
                  <w:vMerge/>
                </w:tcPr>
                <w:p w:rsidR="00716D2E" w:rsidRPr="0030650E" w:rsidRDefault="00716D2E" w:rsidP="00DC7B54">
                  <w:pPr>
                    <w:jc w:val="both"/>
                    <w:rPr>
                      <w:rFonts w:ascii="Arial Narrow" w:hAnsi="Arial Narrow" w:cs="Arial"/>
                      <w:sz w:val="22"/>
                      <w:szCs w:val="22"/>
                    </w:rPr>
                  </w:pPr>
                </w:p>
              </w:tc>
              <w:tc>
                <w:tcPr>
                  <w:tcW w:w="988" w:type="dxa"/>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Cantidad</w:t>
                  </w:r>
                </w:p>
              </w:tc>
              <w:tc>
                <w:tcPr>
                  <w:tcW w:w="2504" w:type="dxa"/>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Sumatoria</w:t>
                  </w:r>
                </w:p>
              </w:tc>
              <w:tc>
                <w:tcPr>
                  <w:tcW w:w="988" w:type="dxa"/>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Cantidad</w:t>
                  </w:r>
                </w:p>
              </w:tc>
              <w:tc>
                <w:tcPr>
                  <w:tcW w:w="2472" w:type="dxa"/>
                  <w:vAlign w:val="center"/>
                </w:tcPr>
                <w:p w:rsidR="00716D2E" w:rsidRPr="0030650E" w:rsidRDefault="00716D2E" w:rsidP="00716D2E">
                  <w:pPr>
                    <w:jc w:val="center"/>
                    <w:rPr>
                      <w:rFonts w:ascii="Arial Narrow" w:hAnsi="Arial Narrow" w:cs="Arial"/>
                      <w:b/>
                      <w:sz w:val="22"/>
                      <w:szCs w:val="22"/>
                    </w:rPr>
                  </w:pPr>
                  <w:r w:rsidRPr="0030650E">
                    <w:rPr>
                      <w:rFonts w:ascii="Arial Narrow" w:hAnsi="Arial Narrow" w:cs="Arial"/>
                      <w:b/>
                      <w:sz w:val="22"/>
                      <w:szCs w:val="22"/>
                    </w:rPr>
                    <w:t>Sumatoria</w:t>
                  </w:r>
                </w:p>
              </w:tc>
            </w:tr>
            <w:tr w:rsidR="0030650E" w:rsidRPr="0030650E" w:rsidTr="00C06A77">
              <w:trPr>
                <w:trHeight w:val="400"/>
                <w:jc w:val="center"/>
              </w:trPr>
              <w:tc>
                <w:tcPr>
                  <w:tcW w:w="3225" w:type="dxa"/>
                  <w:vAlign w:val="center"/>
                </w:tcPr>
                <w:p w:rsidR="00DC7B54" w:rsidRPr="0030650E" w:rsidRDefault="00DC7B54" w:rsidP="00C06A77">
                  <w:pPr>
                    <w:rPr>
                      <w:rFonts w:ascii="Arial Narrow" w:hAnsi="Arial Narrow" w:cs="Arial"/>
                      <w:sz w:val="22"/>
                      <w:szCs w:val="22"/>
                    </w:rPr>
                  </w:pPr>
                  <w:r w:rsidRPr="0030650E">
                    <w:rPr>
                      <w:rFonts w:ascii="Arial Narrow" w:hAnsi="Arial Narrow" w:cs="Arial"/>
                      <w:sz w:val="22"/>
                      <w:szCs w:val="22"/>
                    </w:rPr>
                    <w:t>GASTOS DE PERSONAL</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8</w:t>
                  </w:r>
                </w:p>
              </w:tc>
              <w:tc>
                <w:tcPr>
                  <w:tcW w:w="2504"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$ 1,135,716,741.00</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11</w:t>
                  </w:r>
                </w:p>
              </w:tc>
              <w:tc>
                <w:tcPr>
                  <w:tcW w:w="2472"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$ 1,180,216,741.00</w:t>
                  </w:r>
                </w:p>
              </w:tc>
            </w:tr>
            <w:tr w:rsidR="0030650E" w:rsidRPr="0030650E" w:rsidTr="00C06A77">
              <w:trPr>
                <w:trHeight w:val="400"/>
                <w:jc w:val="center"/>
              </w:trPr>
              <w:tc>
                <w:tcPr>
                  <w:tcW w:w="3225" w:type="dxa"/>
                  <w:vAlign w:val="center"/>
                </w:tcPr>
                <w:p w:rsidR="00DC7B54" w:rsidRPr="0030650E" w:rsidRDefault="00DC7B54" w:rsidP="00C06A77">
                  <w:pPr>
                    <w:rPr>
                      <w:rFonts w:ascii="Arial Narrow" w:hAnsi="Arial Narrow" w:cs="Arial"/>
                      <w:sz w:val="22"/>
                      <w:szCs w:val="22"/>
                    </w:rPr>
                  </w:pPr>
                  <w:r w:rsidRPr="0030650E">
                    <w:rPr>
                      <w:rFonts w:ascii="Arial Narrow" w:hAnsi="Arial Narrow" w:cs="Arial"/>
                      <w:sz w:val="22"/>
                      <w:szCs w:val="22"/>
                    </w:rPr>
                    <w:t>GASTOS GENERALES</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25</w:t>
                  </w:r>
                </w:p>
              </w:tc>
              <w:tc>
                <w:tcPr>
                  <w:tcW w:w="2504"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$ 2,939,501,737.23</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24</w:t>
                  </w:r>
                </w:p>
              </w:tc>
              <w:tc>
                <w:tcPr>
                  <w:tcW w:w="2472"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$ 2,560,402,987.23</w:t>
                  </w:r>
                </w:p>
              </w:tc>
            </w:tr>
            <w:tr w:rsidR="0030650E" w:rsidRPr="0030650E" w:rsidTr="00C06A77">
              <w:trPr>
                <w:trHeight w:val="400"/>
                <w:jc w:val="center"/>
              </w:trPr>
              <w:tc>
                <w:tcPr>
                  <w:tcW w:w="3225" w:type="dxa"/>
                  <w:vAlign w:val="center"/>
                </w:tcPr>
                <w:p w:rsidR="00DC7B54" w:rsidRPr="0030650E" w:rsidRDefault="00DC7B54" w:rsidP="00C06A77">
                  <w:pPr>
                    <w:rPr>
                      <w:rFonts w:ascii="Arial Narrow" w:hAnsi="Arial Narrow" w:cs="Arial"/>
                      <w:sz w:val="22"/>
                      <w:szCs w:val="22"/>
                    </w:rPr>
                  </w:pPr>
                  <w:r w:rsidRPr="0030650E">
                    <w:rPr>
                      <w:rFonts w:ascii="Arial Narrow" w:hAnsi="Arial Narrow" w:cs="Arial"/>
                      <w:sz w:val="22"/>
                      <w:szCs w:val="22"/>
                    </w:rPr>
                    <w:t>TRANSFERENCIA CORRIENTES</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2</w:t>
                  </w:r>
                </w:p>
              </w:tc>
              <w:tc>
                <w:tcPr>
                  <w:tcW w:w="2504"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$ 7,082,903,211.00</w:t>
                  </w:r>
                </w:p>
              </w:tc>
              <w:tc>
                <w:tcPr>
                  <w:tcW w:w="988" w:type="dxa"/>
                  <w:vAlign w:val="center"/>
                </w:tcPr>
                <w:p w:rsidR="00DC7B54" w:rsidRPr="0030650E" w:rsidRDefault="00DC7B54" w:rsidP="00C06A77">
                  <w:pPr>
                    <w:jc w:val="center"/>
                    <w:rPr>
                      <w:rFonts w:ascii="Arial Narrow" w:hAnsi="Arial Narrow" w:cs="Arial"/>
                      <w:sz w:val="22"/>
                      <w:szCs w:val="22"/>
                    </w:rPr>
                  </w:pPr>
                  <w:r w:rsidRPr="0030650E">
                    <w:rPr>
                      <w:rFonts w:ascii="Arial Narrow" w:hAnsi="Arial Narrow" w:cs="Arial"/>
                      <w:sz w:val="22"/>
                      <w:szCs w:val="22"/>
                    </w:rPr>
                    <w:t>2</w:t>
                  </w:r>
                </w:p>
              </w:tc>
              <w:tc>
                <w:tcPr>
                  <w:tcW w:w="2472" w:type="dxa"/>
                  <w:vAlign w:val="center"/>
                </w:tcPr>
                <w:p w:rsidR="00DC7B54" w:rsidRPr="0030650E" w:rsidRDefault="00DC7B54" w:rsidP="00C06A77">
                  <w:pPr>
                    <w:spacing w:after="0"/>
                    <w:jc w:val="center"/>
                    <w:rPr>
                      <w:rFonts w:ascii="Arial Narrow" w:hAnsi="Arial Narrow" w:cs="Arial"/>
                      <w:sz w:val="22"/>
                      <w:szCs w:val="22"/>
                    </w:rPr>
                  </w:pPr>
                  <w:r w:rsidRPr="0030650E">
                    <w:rPr>
                      <w:rFonts w:ascii="Arial" w:hAnsi="Arial" w:cs="Arial"/>
                      <w:bCs/>
                      <w:sz w:val="20"/>
                      <w:szCs w:val="20"/>
                    </w:rPr>
                    <w:t>$ 49,952,909,052.00</w:t>
                  </w:r>
                </w:p>
              </w:tc>
            </w:tr>
            <w:tr w:rsidR="0030650E" w:rsidRPr="0030650E" w:rsidTr="00C06A77">
              <w:trPr>
                <w:trHeight w:val="388"/>
                <w:jc w:val="center"/>
              </w:trPr>
              <w:tc>
                <w:tcPr>
                  <w:tcW w:w="3225" w:type="dxa"/>
                  <w:vAlign w:val="center"/>
                </w:tcPr>
                <w:p w:rsidR="00DC7B54" w:rsidRPr="0030650E" w:rsidRDefault="00DC7B54" w:rsidP="00C06A77">
                  <w:pPr>
                    <w:rPr>
                      <w:rFonts w:ascii="Arial Narrow" w:hAnsi="Arial Narrow" w:cs="Arial"/>
                      <w:sz w:val="22"/>
                      <w:szCs w:val="22"/>
                    </w:rPr>
                  </w:pPr>
                  <w:r w:rsidRPr="0030650E">
                    <w:rPr>
                      <w:rFonts w:ascii="Arial Narrow" w:hAnsi="Arial Narrow" w:cs="Arial"/>
                      <w:sz w:val="22"/>
                      <w:szCs w:val="22"/>
                    </w:rPr>
                    <w:t>INVERSION</w:t>
                  </w:r>
                </w:p>
              </w:tc>
              <w:tc>
                <w:tcPr>
                  <w:tcW w:w="988" w:type="dxa"/>
                  <w:vAlign w:val="center"/>
                </w:tcPr>
                <w:p w:rsidR="00DC7B54" w:rsidRPr="0030650E" w:rsidRDefault="009167EF" w:rsidP="00C06A77">
                  <w:pPr>
                    <w:jc w:val="center"/>
                    <w:rPr>
                      <w:rFonts w:ascii="Arial Narrow" w:hAnsi="Arial Narrow" w:cs="Arial"/>
                      <w:sz w:val="22"/>
                      <w:szCs w:val="22"/>
                    </w:rPr>
                  </w:pPr>
                  <w:r w:rsidRPr="0030650E">
                    <w:rPr>
                      <w:rFonts w:ascii="Arial Narrow" w:hAnsi="Arial Narrow" w:cs="Arial"/>
                      <w:sz w:val="22"/>
                      <w:szCs w:val="22"/>
                    </w:rPr>
                    <w:t>64</w:t>
                  </w:r>
                </w:p>
              </w:tc>
              <w:tc>
                <w:tcPr>
                  <w:tcW w:w="2504" w:type="dxa"/>
                  <w:vAlign w:val="center"/>
                </w:tcPr>
                <w:p w:rsidR="00DC7B54" w:rsidRPr="0030650E" w:rsidRDefault="009167EF" w:rsidP="00C06A77">
                  <w:pPr>
                    <w:spacing w:after="0"/>
                    <w:jc w:val="center"/>
                    <w:rPr>
                      <w:rFonts w:ascii="Arial Narrow" w:hAnsi="Arial Narrow" w:cs="Arial"/>
                      <w:sz w:val="22"/>
                      <w:szCs w:val="22"/>
                    </w:rPr>
                  </w:pPr>
                  <w:r w:rsidRPr="0030650E">
                    <w:rPr>
                      <w:rFonts w:ascii="Arial" w:hAnsi="Arial" w:cs="Arial"/>
                      <w:bCs/>
                      <w:sz w:val="20"/>
                      <w:szCs w:val="20"/>
                    </w:rPr>
                    <w:t>$ 161,398,042,148.03</w:t>
                  </w:r>
                </w:p>
              </w:tc>
              <w:tc>
                <w:tcPr>
                  <w:tcW w:w="988" w:type="dxa"/>
                  <w:vAlign w:val="center"/>
                </w:tcPr>
                <w:p w:rsidR="00DC7B54" w:rsidRPr="0030650E" w:rsidRDefault="009167EF" w:rsidP="00C06A77">
                  <w:pPr>
                    <w:jc w:val="center"/>
                    <w:rPr>
                      <w:rFonts w:ascii="Arial Narrow" w:hAnsi="Arial Narrow" w:cs="Arial"/>
                      <w:sz w:val="22"/>
                      <w:szCs w:val="22"/>
                    </w:rPr>
                  </w:pPr>
                  <w:r w:rsidRPr="0030650E">
                    <w:rPr>
                      <w:rFonts w:ascii="Arial Narrow" w:hAnsi="Arial Narrow" w:cs="Arial"/>
                      <w:sz w:val="22"/>
                      <w:szCs w:val="22"/>
                    </w:rPr>
                    <w:t>78</w:t>
                  </w:r>
                </w:p>
              </w:tc>
              <w:tc>
                <w:tcPr>
                  <w:tcW w:w="2472" w:type="dxa"/>
                  <w:vAlign w:val="center"/>
                </w:tcPr>
                <w:p w:rsidR="00DC7B54" w:rsidRPr="0030650E" w:rsidRDefault="009167EF" w:rsidP="00C06A77">
                  <w:pPr>
                    <w:spacing w:after="0"/>
                    <w:jc w:val="center"/>
                    <w:rPr>
                      <w:rFonts w:ascii="Arial Narrow" w:hAnsi="Arial Narrow" w:cs="Arial"/>
                      <w:sz w:val="22"/>
                      <w:szCs w:val="22"/>
                    </w:rPr>
                  </w:pPr>
                  <w:r w:rsidRPr="0030650E">
                    <w:rPr>
                      <w:rFonts w:ascii="Arial" w:hAnsi="Arial" w:cs="Arial"/>
                      <w:bCs/>
                      <w:sz w:val="20"/>
                      <w:szCs w:val="20"/>
                    </w:rPr>
                    <w:t>$ 92,556,271,691.03</w:t>
                  </w:r>
                </w:p>
              </w:tc>
            </w:tr>
          </w:tbl>
          <w:p w:rsidR="000C5BD3" w:rsidRDefault="000C5BD3" w:rsidP="00CD3EC4">
            <w:pPr>
              <w:jc w:val="both"/>
              <w:rPr>
                <w:rFonts w:ascii="Arial Narrow" w:hAnsi="Arial Narrow" w:cs="Arial"/>
                <w:sz w:val="22"/>
                <w:szCs w:val="22"/>
              </w:rPr>
            </w:pPr>
          </w:p>
          <w:p w:rsidR="00CD3EC4" w:rsidRDefault="0030650E" w:rsidP="00CD3EC4">
            <w:pPr>
              <w:jc w:val="both"/>
              <w:rPr>
                <w:rFonts w:ascii="Arial Narrow" w:hAnsi="Arial Narrow" w:cs="Arial"/>
                <w:sz w:val="22"/>
                <w:szCs w:val="22"/>
              </w:rPr>
            </w:pPr>
            <w:r>
              <w:rPr>
                <w:rFonts w:ascii="Arial Narrow" w:hAnsi="Arial Narrow" w:cs="Arial"/>
                <w:sz w:val="22"/>
                <w:szCs w:val="22"/>
              </w:rPr>
              <w:t>De acuerdo con lo anterior, al respecto la OCI recom</w:t>
            </w:r>
            <w:r w:rsidR="00C9051F">
              <w:rPr>
                <w:rFonts w:ascii="Arial Narrow" w:hAnsi="Arial Narrow" w:cs="Arial"/>
                <w:sz w:val="22"/>
                <w:szCs w:val="22"/>
              </w:rPr>
              <w:t>ienda</w:t>
            </w:r>
            <w:r w:rsidR="008012CF">
              <w:rPr>
                <w:rFonts w:ascii="Arial Narrow" w:hAnsi="Arial Narrow" w:cs="Arial"/>
                <w:sz w:val="22"/>
                <w:szCs w:val="22"/>
              </w:rPr>
              <w:t xml:space="preserve"> </w:t>
            </w:r>
            <w:r w:rsidR="005C6C21" w:rsidRPr="0030650E">
              <w:rPr>
                <w:rFonts w:ascii="Arial Narrow" w:hAnsi="Arial Narrow" w:cs="Arial"/>
                <w:sz w:val="22"/>
                <w:szCs w:val="22"/>
              </w:rPr>
              <w:t>fortalecer la etapa de planeación del presupuesto a fin de lograr que las cifras iniciales sean suficientes para atender las necesidades de la vigencia</w:t>
            </w:r>
            <w:r w:rsidR="00CD3EC4">
              <w:rPr>
                <w:rFonts w:ascii="Arial Narrow" w:hAnsi="Arial Narrow" w:cs="Arial"/>
                <w:sz w:val="22"/>
                <w:szCs w:val="22"/>
              </w:rPr>
              <w:t>, solo a</w:t>
            </w:r>
            <w:r w:rsidR="00F15733" w:rsidRPr="0030650E">
              <w:rPr>
                <w:rFonts w:ascii="Arial Narrow" w:hAnsi="Arial Narrow" w:cs="Arial"/>
                <w:sz w:val="22"/>
                <w:szCs w:val="22"/>
              </w:rPr>
              <w:t xml:space="preserve">tendiendo a </w:t>
            </w:r>
            <w:r w:rsidR="007605C5" w:rsidRPr="0030650E">
              <w:rPr>
                <w:rFonts w:ascii="Arial Narrow" w:hAnsi="Arial Narrow" w:cs="Arial"/>
                <w:sz w:val="22"/>
                <w:szCs w:val="22"/>
              </w:rPr>
              <w:t>que las apropiaciones requeridas se deben destinar a gastos no contemplados inic</w:t>
            </w:r>
            <w:r w:rsidR="00CD3EC4">
              <w:rPr>
                <w:rFonts w:ascii="Arial Narrow" w:hAnsi="Arial Narrow" w:cs="Arial"/>
                <w:sz w:val="22"/>
                <w:szCs w:val="22"/>
              </w:rPr>
              <w:t xml:space="preserve">ialmente que sean </w:t>
            </w:r>
            <w:r w:rsidR="00CD3EC4" w:rsidRPr="004433A9">
              <w:rPr>
                <w:rFonts w:ascii="Arial Narrow" w:hAnsi="Arial Narrow" w:cs="Arial"/>
                <w:b/>
                <w:sz w:val="22"/>
                <w:szCs w:val="22"/>
              </w:rPr>
              <w:t>imprevisibles</w:t>
            </w:r>
            <w:r w:rsidR="00CD3EC4">
              <w:rPr>
                <w:rFonts w:ascii="Arial Narrow" w:hAnsi="Arial Narrow" w:cs="Arial"/>
                <w:sz w:val="22"/>
                <w:szCs w:val="22"/>
              </w:rPr>
              <w:t>, de lo contrario denota d</w:t>
            </w:r>
            <w:r w:rsidR="00CD3EC4" w:rsidRPr="0030650E">
              <w:rPr>
                <w:rFonts w:ascii="Arial Narrow" w:hAnsi="Arial Narrow" w:cs="Arial"/>
                <w:sz w:val="22"/>
                <w:szCs w:val="22"/>
              </w:rPr>
              <w:t xml:space="preserve">eficiencias en los métodos de cálculo y en la definición de las variables, que hacen que lo presupuestado sea impreciso y que las apropiaciones sean en algunos ítems de gastos insuficientes y en otros generen sobrantes.  </w:t>
            </w:r>
          </w:p>
          <w:p w:rsidR="00CD3EC4" w:rsidRDefault="00CD3EC4" w:rsidP="00FA0B64">
            <w:pPr>
              <w:jc w:val="both"/>
              <w:rPr>
                <w:rFonts w:ascii="Arial Narrow" w:hAnsi="Arial Narrow" w:cs="Arial"/>
                <w:sz w:val="22"/>
                <w:szCs w:val="22"/>
              </w:rPr>
            </w:pPr>
          </w:p>
          <w:p w:rsidR="00CD3EC4" w:rsidRDefault="00CD3EC4" w:rsidP="00FA0B64">
            <w:pPr>
              <w:jc w:val="both"/>
              <w:rPr>
                <w:rFonts w:ascii="Arial Narrow" w:hAnsi="Arial Narrow" w:cs="Arial"/>
                <w:sz w:val="22"/>
                <w:szCs w:val="22"/>
              </w:rPr>
            </w:pPr>
          </w:p>
          <w:p w:rsidR="0030650E" w:rsidRPr="0030650E" w:rsidRDefault="0030650E" w:rsidP="00FA0B64">
            <w:pPr>
              <w:jc w:val="both"/>
              <w:rPr>
                <w:rFonts w:ascii="Arial Narrow" w:hAnsi="Arial Narrow" w:cs="Arial"/>
                <w:sz w:val="22"/>
                <w:szCs w:val="22"/>
              </w:rPr>
            </w:pPr>
          </w:p>
          <w:p w:rsidR="00FA0B64" w:rsidRDefault="00FA0B64" w:rsidP="00FA0B64">
            <w:pPr>
              <w:pStyle w:val="Prrafodelista"/>
              <w:jc w:val="both"/>
              <w:rPr>
                <w:rFonts w:ascii="Arial Narrow" w:hAnsi="Arial Narrow" w:cs="Arial"/>
                <w:b/>
                <w:sz w:val="22"/>
                <w:szCs w:val="22"/>
              </w:rPr>
            </w:pPr>
          </w:p>
          <w:p w:rsidR="00CD3EC4" w:rsidRDefault="00CD3EC4" w:rsidP="00FA0B64">
            <w:pPr>
              <w:pStyle w:val="Prrafodelista"/>
              <w:jc w:val="both"/>
              <w:rPr>
                <w:rFonts w:ascii="Arial Narrow" w:hAnsi="Arial Narrow" w:cs="Arial"/>
                <w:b/>
                <w:sz w:val="22"/>
                <w:szCs w:val="22"/>
              </w:rPr>
            </w:pPr>
          </w:p>
          <w:p w:rsidR="00CD3EC4" w:rsidRDefault="00CD3EC4" w:rsidP="00FA0B64">
            <w:pPr>
              <w:pStyle w:val="Prrafodelista"/>
              <w:jc w:val="both"/>
              <w:rPr>
                <w:rFonts w:ascii="Arial Narrow" w:hAnsi="Arial Narrow" w:cs="Arial"/>
                <w:b/>
                <w:sz w:val="22"/>
                <w:szCs w:val="22"/>
              </w:rPr>
            </w:pPr>
          </w:p>
          <w:p w:rsidR="009D350F" w:rsidRDefault="009D350F" w:rsidP="00FA0B64">
            <w:pPr>
              <w:pStyle w:val="Prrafodelista"/>
              <w:jc w:val="both"/>
              <w:rPr>
                <w:rFonts w:ascii="Arial Narrow" w:hAnsi="Arial Narrow" w:cs="Arial"/>
                <w:b/>
                <w:sz w:val="22"/>
                <w:szCs w:val="22"/>
              </w:rPr>
            </w:pPr>
          </w:p>
          <w:p w:rsidR="009D350F" w:rsidRDefault="009D350F" w:rsidP="00FA0B64">
            <w:pPr>
              <w:pStyle w:val="Prrafodelista"/>
              <w:jc w:val="both"/>
              <w:rPr>
                <w:rFonts w:ascii="Arial Narrow" w:hAnsi="Arial Narrow" w:cs="Arial"/>
                <w:b/>
                <w:sz w:val="22"/>
                <w:szCs w:val="22"/>
              </w:rPr>
            </w:pPr>
          </w:p>
          <w:p w:rsidR="00CD3EC4" w:rsidRPr="0030650E" w:rsidRDefault="00CD3EC4" w:rsidP="00FA0B64">
            <w:pPr>
              <w:pStyle w:val="Prrafodelista"/>
              <w:jc w:val="both"/>
              <w:rPr>
                <w:rFonts w:ascii="Arial Narrow" w:hAnsi="Arial Narrow" w:cs="Arial"/>
                <w:b/>
                <w:sz w:val="22"/>
                <w:szCs w:val="22"/>
              </w:rPr>
            </w:pPr>
          </w:p>
          <w:p w:rsidR="00FA0B64" w:rsidRPr="00E618FD" w:rsidRDefault="00FA0B64" w:rsidP="00FA0B64">
            <w:pPr>
              <w:pStyle w:val="Prrafodelista"/>
              <w:numPr>
                <w:ilvl w:val="0"/>
                <w:numId w:val="26"/>
              </w:numPr>
              <w:jc w:val="both"/>
              <w:rPr>
                <w:rFonts w:ascii="Arial Narrow" w:hAnsi="Arial Narrow" w:cs="Arial"/>
                <w:b/>
                <w:sz w:val="22"/>
                <w:szCs w:val="22"/>
              </w:rPr>
            </w:pPr>
            <w:r w:rsidRPr="00E618FD">
              <w:rPr>
                <w:rFonts w:ascii="Arial Narrow" w:hAnsi="Arial Narrow" w:cs="Arial"/>
                <w:b/>
                <w:sz w:val="22"/>
                <w:szCs w:val="22"/>
              </w:rPr>
              <w:t>GESTIÓN DEL MONTO TOTAL VIGENTE DEL PRESUPUESTO.</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De acuerdo con la información generada por el Sistema de Información Financiera SIIF, el Grupo de Gestión Financiera y el Portal del Transparencia Económica, la ejecución del presupuesto a 31 de </w:t>
            </w:r>
            <w:r w:rsidR="0032741E">
              <w:rPr>
                <w:rFonts w:ascii="Arial Narrow" w:hAnsi="Arial Narrow" w:cs="Arial"/>
                <w:sz w:val="22"/>
                <w:szCs w:val="22"/>
              </w:rPr>
              <w:t>diciembre</w:t>
            </w:r>
            <w:r w:rsidRPr="00E618FD">
              <w:rPr>
                <w:rFonts w:ascii="Arial Narrow" w:hAnsi="Arial Narrow" w:cs="Arial"/>
                <w:sz w:val="22"/>
                <w:szCs w:val="22"/>
              </w:rPr>
              <w:t xml:space="preserve"> de 2015, re</w:t>
            </w:r>
            <w:r w:rsidR="00D51DFE">
              <w:rPr>
                <w:rFonts w:ascii="Arial Narrow" w:hAnsi="Arial Narrow" w:cs="Arial"/>
                <w:sz w:val="22"/>
                <w:szCs w:val="22"/>
              </w:rPr>
              <w:t xml:space="preserve">vela lo </w:t>
            </w:r>
            <w:r w:rsidRPr="00E618FD">
              <w:rPr>
                <w:rFonts w:ascii="Arial Narrow" w:hAnsi="Arial Narrow" w:cs="Arial"/>
                <w:sz w:val="22"/>
                <w:szCs w:val="22"/>
              </w:rPr>
              <w:t xml:space="preserve">siguiente:  </w:t>
            </w:r>
          </w:p>
          <w:p w:rsidR="00236B0C" w:rsidRDefault="00236B0C" w:rsidP="00FA0B64">
            <w:pPr>
              <w:jc w:val="both"/>
              <w:rPr>
                <w:rFonts w:ascii="Arial Narrow" w:hAnsi="Arial Narrow" w:cs="Arial"/>
                <w:sz w:val="22"/>
                <w:szCs w:val="22"/>
              </w:rPr>
            </w:pPr>
          </w:p>
          <w:p w:rsidR="00400D66" w:rsidRDefault="00236B0C" w:rsidP="00400D66">
            <w:pPr>
              <w:jc w:val="center"/>
              <w:rPr>
                <w:rFonts w:ascii="Arial Narrow" w:hAnsi="Arial Narrow" w:cs="Arial"/>
                <w:sz w:val="22"/>
                <w:szCs w:val="22"/>
              </w:rPr>
            </w:pPr>
            <w:r>
              <w:rPr>
                <w:noProof/>
                <w:lang w:val="es-CO" w:eastAsia="es-CO"/>
              </w:rPr>
              <w:drawing>
                <wp:inline distT="0" distB="0" distL="0" distR="0" wp14:anchorId="07F0F7C7" wp14:editId="425E4052">
                  <wp:extent cx="6043930" cy="2660650"/>
                  <wp:effectExtent l="0" t="0" r="13970" b="63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00D66" w:rsidRPr="00E618FD" w:rsidRDefault="00400D66" w:rsidP="00400D66">
            <w:pPr>
              <w:jc w:val="both"/>
              <w:rPr>
                <w:rFonts w:ascii="Arial Narrow" w:hAnsi="Arial Narrow" w:cs="Arial"/>
                <w:sz w:val="22"/>
                <w:szCs w:val="22"/>
              </w:rPr>
            </w:pPr>
            <w:r w:rsidRPr="00E618FD">
              <w:rPr>
                <w:rFonts w:ascii="Arial Narrow" w:hAnsi="Arial Narrow" w:cs="Arial"/>
                <w:sz w:val="22"/>
                <w:szCs w:val="22"/>
              </w:rPr>
              <w:t xml:space="preserve">Soportados en la información que antecede, los indicadores sobre la ejecución presupuestal acumulada a 31 de </w:t>
            </w:r>
            <w:r>
              <w:rPr>
                <w:rFonts w:ascii="Arial Narrow" w:hAnsi="Arial Narrow" w:cs="Arial"/>
                <w:sz w:val="22"/>
                <w:szCs w:val="22"/>
              </w:rPr>
              <w:t>diciembre</w:t>
            </w:r>
            <w:r w:rsidRPr="00E618FD">
              <w:rPr>
                <w:rFonts w:ascii="Arial Narrow" w:hAnsi="Arial Narrow" w:cs="Arial"/>
                <w:sz w:val="22"/>
                <w:szCs w:val="22"/>
              </w:rPr>
              <w:t xml:space="preserve"> de 2015, frente al total de la apropiación vigente, se resumen así:</w:t>
            </w:r>
          </w:p>
          <w:p w:rsidR="00400D66" w:rsidRDefault="00400D66" w:rsidP="00FA0B64">
            <w:pPr>
              <w:jc w:val="both"/>
              <w:rPr>
                <w:rFonts w:ascii="Arial Narrow" w:hAnsi="Arial Narrow" w:cs="Arial"/>
                <w:sz w:val="22"/>
                <w:szCs w:val="22"/>
              </w:rPr>
            </w:pPr>
          </w:p>
          <w:p w:rsidR="00236B0C" w:rsidRDefault="00236B0C" w:rsidP="00236B0C">
            <w:pPr>
              <w:jc w:val="center"/>
              <w:rPr>
                <w:rFonts w:ascii="Arial Narrow" w:hAnsi="Arial Narrow" w:cs="Arial"/>
                <w:noProof/>
                <w:sz w:val="22"/>
                <w:szCs w:val="22"/>
                <w:lang w:val="es-CO" w:eastAsia="es-CO"/>
              </w:rPr>
            </w:pPr>
          </w:p>
          <w:p w:rsidR="004F3B99" w:rsidRDefault="00236B0C" w:rsidP="00236B0C">
            <w:pPr>
              <w:jc w:val="center"/>
              <w:rPr>
                <w:rFonts w:ascii="Arial Narrow" w:hAnsi="Arial Narrow" w:cs="Arial"/>
                <w:sz w:val="22"/>
                <w:szCs w:val="22"/>
              </w:rPr>
            </w:pPr>
            <w:r w:rsidRPr="00236B0C">
              <w:rPr>
                <w:rFonts w:ascii="Arial Narrow" w:hAnsi="Arial Narrow" w:cs="Arial"/>
                <w:noProof/>
                <w:sz w:val="22"/>
                <w:szCs w:val="22"/>
                <w:lang w:val="es-CO" w:eastAsia="es-CO"/>
              </w:rPr>
              <w:drawing>
                <wp:inline distT="0" distB="0" distL="0" distR="0" wp14:anchorId="34D65804" wp14:editId="1DFB5D35">
                  <wp:extent cx="6038850" cy="185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1854200"/>
                          </a:xfrm>
                          <a:prstGeom prst="rect">
                            <a:avLst/>
                          </a:prstGeom>
                          <a:noFill/>
                          <a:ln>
                            <a:noFill/>
                          </a:ln>
                        </pic:spPr>
                      </pic:pic>
                    </a:graphicData>
                  </a:graphic>
                </wp:inline>
              </w:drawing>
            </w:r>
          </w:p>
          <w:p w:rsidR="004F3B99" w:rsidRDefault="004F3B99" w:rsidP="00FA0B64">
            <w:pPr>
              <w:jc w:val="both"/>
              <w:rPr>
                <w:rFonts w:ascii="Arial Narrow" w:hAnsi="Arial Narrow" w:cs="Arial"/>
                <w:sz w:val="22"/>
                <w:szCs w:val="22"/>
              </w:rPr>
            </w:pPr>
          </w:p>
          <w:p w:rsidR="00236B0C" w:rsidRDefault="00236B0C" w:rsidP="00FA0B64">
            <w:pPr>
              <w:jc w:val="both"/>
              <w:rPr>
                <w:rFonts w:ascii="Arial Narrow" w:hAnsi="Arial Narrow" w:cs="Arial"/>
                <w:sz w:val="22"/>
                <w:szCs w:val="22"/>
              </w:rPr>
            </w:pPr>
          </w:p>
          <w:p w:rsidR="00236B0C" w:rsidRDefault="00236B0C" w:rsidP="00FA0B64">
            <w:pPr>
              <w:jc w:val="both"/>
              <w:rPr>
                <w:rFonts w:ascii="Arial Narrow" w:hAnsi="Arial Narrow" w:cs="Arial"/>
                <w:sz w:val="22"/>
                <w:szCs w:val="22"/>
              </w:rPr>
            </w:pPr>
          </w:p>
          <w:p w:rsidR="004F3B99" w:rsidRDefault="004F3B99" w:rsidP="00FA0B64">
            <w:pPr>
              <w:jc w:val="both"/>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3347DB" w:rsidRPr="003347DB" w:rsidTr="003347DB">
              <w:trPr>
                <w:trHeight w:val="915"/>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347DB" w:rsidRPr="003347DB" w:rsidRDefault="003347DB" w:rsidP="003347DB">
                  <w:pPr>
                    <w:spacing w:after="0"/>
                    <w:jc w:val="center"/>
                    <w:rPr>
                      <w:rFonts w:ascii="Arial" w:eastAsia="Times New Roman" w:hAnsi="Arial" w:cs="Arial"/>
                      <w:b/>
                      <w:bCs/>
                      <w:sz w:val="20"/>
                      <w:szCs w:val="20"/>
                      <w:lang w:val="es-CO" w:eastAsia="es-CO"/>
                    </w:rPr>
                  </w:pPr>
                  <w:r w:rsidRPr="003347DB">
                    <w:rPr>
                      <w:rFonts w:ascii="Arial" w:eastAsia="Times New Roman" w:hAnsi="Arial" w:cs="Arial"/>
                      <w:b/>
                      <w:bCs/>
                      <w:sz w:val="20"/>
                      <w:szCs w:val="20"/>
                      <w:lang w:val="es-CO" w:eastAsia="es-CO"/>
                    </w:rPr>
                    <w:t>INDICADORES VIGENCIA TOTAL</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3347DB" w:rsidRPr="003347DB" w:rsidRDefault="003347DB" w:rsidP="003347DB">
                  <w:pPr>
                    <w:spacing w:after="0"/>
                    <w:jc w:val="center"/>
                    <w:rPr>
                      <w:rFonts w:ascii="Arial" w:eastAsia="Times New Roman" w:hAnsi="Arial" w:cs="Arial"/>
                      <w:b/>
                      <w:bCs/>
                      <w:sz w:val="20"/>
                      <w:szCs w:val="20"/>
                      <w:lang w:val="es-CO" w:eastAsia="es-CO"/>
                    </w:rPr>
                  </w:pPr>
                  <w:r w:rsidRPr="003347DB">
                    <w:rPr>
                      <w:rFonts w:ascii="Arial" w:eastAsia="Times New Roman" w:hAnsi="Arial" w:cs="Arial"/>
                      <w:b/>
                      <w:bCs/>
                      <w:sz w:val="20"/>
                      <w:szCs w:val="20"/>
                      <w:lang w:val="es-CO" w:eastAsia="es-CO"/>
                    </w:rPr>
                    <w:t xml:space="preserve"> % </w:t>
                  </w:r>
                </w:p>
              </w:tc>
            </w:tr>
            <w:tr w:rsidR="003347DB" w:rsidRPr="003347DB" w:rsidTr="003347DB">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3347DB" w:rsidRDefault="003347DB" w:rsidP="003347DB">
                  <w:pPr>
                    <w:spacing w:after="0"/>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3347DB" w:rsidRDefault="003347DB" w:rsidP="003347DB">
                  <w:pPr>
                    <w:spacing w:after="0"/>
                    <w:jc w:val="right"/>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96.03%</w:t>
                  </w:r>
                </w:p>
              </w:tc>
            </w:tr>
            <w:tr w:rsidR="003347DB" w:rsidRPr="003347DB" w:rsidTr="003347DB">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3347DB" w:rsidRDefault="003347DB" w:rsidP="003347DB">
                  <w:pPr>
                    <w:spacing w:after="0"/>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3347DB" w:rsidRDefault="003347DB" w:rsidP="003347DB">
                  <w:pPr>
                    <w:spacing w:after="0"/>
                    <w:jc w:val="right"/>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99.93%</w:t>
                  </w:r>
                </w:p>
              </w:tc>
            </w:tr>
            <w:tr w:rsidR="003347DB" w:rsidRPr="003347DB" w:rsidTr="003347DB">
              <w:trPr>
                <w:trHeight w:val="31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3347DB" w:rsidRDefault="003347DB" w:rsidP="003347DB">
                  <w:pPr>
                    <w:spacing w:after="0"/>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3347DB" w:rsidRDefault="003347DB" w:rsidP="003347DB">
                  <w:pPr>
                    <w:spacing w:after="0"/>
                    <w:jc w:val="right"/>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91.58%</w:t>
                  </w:r>
                </w:p>
              </w:tc>
            </w:tr>
            <w:tr w:rsidR="003347DB" w:rsidRPr="003347DB" w:rsidTr="003347DB">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3347DB" w:rsidRPr="003347DB" w:rsidRDefault="003347DB" w:rsidP="003347DB">
                  <w:pPr>
                    <w:spacing w:after="0"/>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3347DB" w:rsidRPr="003347DB" w:rsidRDefault="003347DB" w:rsidP="003347DB">
                  <w:pPr>
                    <w:spacing w:after="0"/>
                    <w:jc w:val="right"/>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87.89%</w:t>
                  </w:r>
                </w:p>
              </w:tc>
            </w:tr>
            <w:tr w:rsidR="003347DB" w:rsidRPr="003347DB" w:rsidTr="003347DB">
              <w:trPr>
                <w:trHeight w:val="300"/>
                <w:jc w:val="center"/>
              </w:trPr>
              <w:tc>
                <w:tcPr>
                  <w:tcW w:w="4120" w:type="dxa"/>
                  <w:tcBorders>
                    <w:top w:val="nil"/>
                    <w:left w:val="nil"/>
                    <w:bottom w:val="nil"/>
                    <w:right w:val="nil"/>
                  </w:tcBorders>
                  <w:shd w:val="clear" w:color="000000" w:fill="C5D9F1"/>
                  <w:noWrap/>
                  <w:vAlign w:val="bottom"/>
                  <w:hideMark/>
                </w:tcPr>
                <w:p w:rsidR="003347DB" w:rsidRPr="003347DB" w:rsidRDefault="003347DB" w:rsidP="003347DB">
                  <w:pPr>
                    <w:spacing w:after="0"/>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3347DB" w:rsidRPr="003347DB" w:rsidRDefault="003347DB" w:rsidP="003347DB">
                  <w:pPr>
                    <w:spacing w:after="0"/>
                    <w:jc w:val="right"/>
                    <w:rPr>
                      <w:rFonts w:ascii="Arial" w:eastAsia="Times New Roman" w:hAnsi="Arial" w:cs="Arial"/>
                      <w:sz w:val="20"/>
                      <w:szCs w:val="20"/>
                      <w:lang w:val="es-CO" w:eastAsia="es-CO"/>
                    </w:rPr>
                  </w:pPr>
                  <w:r w:rsidRPr="003347DB">
                    <w:rPr>
                      <w:rFonts w:ascii="Arial" w:eastAsia="Times New Roman" w:hAnsi="Arial" w:cs="Arial"/>
                      <w:sz w:val="20"/>
                      <w:szCs w:val="20"/>
                      <w:lang w:val="es-CO" w:eastAsia="es-CO"/>
                    </w:rPr>
                    <w:t>3.97%</w:t>
                  </w:r>
                </w:p>
              </w:tc>
            </w:tr>
          </w:tbl>
          <w:p w:rsidR="00FA0B64" w:rsidRPr="00E618FD" w:rsidRDefault="00FA0B64" w:rsidP="00FA0B64">
            <w:pPr>
              <w:jc w:val="both"/>
              <w:rPr>
                <w:rFonts w:ascii="Arial Narrow" w:hAnsi="Arial Narrow" w:cs="Arial"/>
                <w:sz w:val="22"/>
                <w:szCs w:val="22"/>
              </w:rPr>
            </w:pPr>
          </w:p>
          <w:p w:rsidR="00FA0B64" w:rsidRPr="00E618FD" w:rsidRDefault="00FA0B64" w:rsidP="00FA0B64">
            <w:pPr>
              <w:jc w:val="both"/>
              <w:rPr>
                <w:rFonts w:ascii="Arial Narrow" w:hAnsi="Arial Narrow" w:cs="Arial"/>
                <w:sz w:val="22"/>
                <w:szCs w:val="22"/>
              </w:rPr>
            </w:pPr>
            <w:r w:rsidRPr="00E618FD">
              <w:rPr>
                <w:rFonts w:ascii="Arial Narrow" w:hAnsi="Arial Narrow" w:cs="Arial"/>
                <w:sz w:val="22"/>
                <w:szCs w:val="22"/>
              </w:rPr>
              <w:t xml:space="preserve">De acuerdo con lo anterior, se concluye lo siguiente: </w:t>
            </w:r>
          </w:p>
          <w:p w:rsidR="00FA0B64" w:rsidRPr="001B4F50" w:rsidRDefault="00FA0B64" w:rsidP="00FA0B64">
            <w:pPr>
              <w:pStyle w:val="Prrafodelista"/>
              <w:numPr>
                <w:ilvl w:val="1"/>
                <w:numId w:val="26"/>
              </w:numPr>
              <w:jc w:val="both"/>
              <w:rPr>
                <w:rFonts w:ascii="Arial Narrow" w:hAnsi="Arial Narrow" w:cs="Arial"/>
                <w:b/>
                <w:sz w:val="22"/>
                <w:szCs w:val="22"/>
              </w:rPr>
            </w:pPr>
            <w:r w:rsidRPr="001B4F50">
              <w:rPr>
                <w:rFonts w:ascii="Arial Narrow" w:hAnsi="Arial Narrow" w:cs="Arial"/>
                <w:b/>
                <w:sz w:val="22"/>
                <w:szCs w:val="22"/>
              </w:rPr>
              <w:t xml:space="preserve">APROPIACIÓN COMPROMETIDA Y PAGOS  </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De acuerdo con los indicadores a 31 de </w:t>
            </w:r>
            <w:r w:rsidR="0032741E">
              <w:rPr>
                <w:rFonts w:ascii="Arial Narrow" w:hAnsi="Arial Narrow" w:cs="Arial"/>
                <w:sz w:val="22"/>
                <w:szCs w:val="22"/>
              </w:rPr>
              <w:t>diciembre</w:t>
            </w:r>
            <w:r w:rsidRPr="00E618FD">
              <w:rPr>
                <w:rFonts w:ascii="Arial Narrow" w:hAnsi="Arial Narrow" w:cs="Arial"/>
                <w:sz w:val="22"/>
                <w:szCs w:val="22"/>
              </w:rPr>
              <w:t xml:space="preserve"> de 2015, la ejecución de recursos con relación al </w:t>
            </w:r>
            <w:r w:rsidRPr="00E618FD">
              <w:rPr>
                <w:rFonts w:ascii="Arial Narrow" w:hAnsi="Arial Narrow" w:cs="Arial"/>
                <w:b/>
                <w:sz w:val="22"/>
                <w:szCs w:val="22"/>
              </w:rPr>
              <w:t>total de la apropiación</w:t>
            </w:r>
            <w:r w:rsidRPr="00E618FD">
              <w:rPr>
                <w:rFonts w:ascii="Arial Narrow" w:hAnsi="Arial Narrow" w:cs="Arial"/>
                <w:sz w:val="22"/>
                <w:szCs w:val="22"/>
              </w:rPr>
              <w:t xml:space="preserve"> </w:t>
            </w:r>
            <w:r w:rsidR="00400D66">
              <w:rPr>
                <w:rFonts w:ascii="Arial Narrow" w:hAnsi="Arial Narrow" w:cs="Arial"/>
                <w:sz w:val="22"/>
                <w:szCs w:val="22"/>
              </w:rPr>
              <w:t xml:space="preserve">fue </w:t>
            </w:r>
            <w:r w:rsidRPr="00E618FD">
              <w:rPr>
                <w:rFonts w:ascii="Arial Narrow" w:hAnsi="Arial Narrow" w:cs="Arial"/>
                <w:sz w:val="22"/>
                <w:szCs w:val="22"/>
              </w:rPr>
              <w:t xml:space="preserve">comprometida en el </w:t>
            </w:r>
            <w:r w:rsidRPr="00E618FD">
              <w:rPr>
                <w:rFonts w:ascii="Arial Narrow" w:hAnsi="Arial Narrow" w:cs="Arial"/>
                <w:b/>
                <w:sz w:val="22"/>
                <w:szCs w:val="22"/>
              </w:rPr>
              <w:t>9</w:t>
            </w:r>
            <w:r w:rsidR="00400D66">
              <w:rPr>
                <w:rFonts w:ascii="Arial Narrow" w:hAnsi="Arial Narrow" w:cs="Arial"/>
                <w:b/>
                <w:sz w:val="22"/>
                <w:szCs w:val="22"/>
              </w:rPr>
              <w:t>6.03</w:t>
            </w:r>
            <w:r w:rsidRPr="00E618FD">
              <w:rPr>
                <w:rFonts w:ascii="Arial Narrow" w:hAnsi="Arial Narrow" w:cs="Arial"/>
                <w:b/>
                <w:sz w:val="22"/>
                <w:szCs w:val="22"/>
              </w:rPr>
              <w:t>%</w:t>
            </w:r>
            <w:r w:rsidRPr="00E618FD">
              <w:rPr>
                <w:rFonts w:ascii="Arial Narrow" w:hAnsi="Arial Narrow" w:cs="Arial"/>
                <w:sz w:val="22"/>
                <w:szCs w:val="22"/>
              </w:rPr>
              <w:t>, representado en $</w:t>
            </w:r>
            <w:r w:rsidR="00400D66">
              <w:rPr>
                <w:rFonts w:ascii="Arial Narrow" w:hAnsi="Arial Narrow" w:cs="Arial"/>
                <w:sz w:val="22"/>
                <w:szCs w:val="22"/>
              </w:rPr>
              <w:t>1.644.657.799.326</w:t>
            </w:r>
            <w:r w:rsidRPr="00E618FD">
              <w:rPr>
                <w:rFonts w:ascii="Arial Narrow" w:hAnsi="Arial Narrow" w:cs="Arial"/>
                <w:sz w:val="22"/>
                <w:szCs w:val="22"/>
              </w:rPr>
              <w:t>, valor que alcanza pagos acumulados por $</w:t>
            </w:r>
            <w:r w:rsidR="00400D66">
              <w:rPr>
                <w:rFonts w:ascii="Arial Narrow" w:hAnsi="Arial Narrow" w:cs="Arial"/>
                <w:sz w:val="22"/>
                <w:szCs w:val="22"/>
              </w:rPr>
              <w:t>1.505.142.901.356</w:t>
            </w:r>
            <w:r w:rsidRPr="00E618FD">
              <w:rPr>
                <w:rFonts w:ascii="Arial Narrow" w:hAnsi="Arial Narrow" w:cs="Arial"/>
                <w:sz w:val="22"/>
                <w:szCs w:val="22"/>
              </w:rPr>
              <w:t xml:space="preserve"> correspondientes al </w:t>
            </w:r>
            <w:r w:rsidR="000D3B56">
              <w:rPr>
                <w:rFonts w:ascii="Arial Narrow" w:hAnsi="Arial Narrow" w:cs="Arial"/>
                <w:b/>
                <w:sz w:val="22"/>
                <w:szCs w:val="22"/>
              </w:rPr>
              <w:t>91.58</w:t>
            </w:r>
            <w:r w:rsidRPr="00E618FD">
              <w:rPr>
                <w:rFonts w:ascii="Arial Narrow" w:hAnsi="Arial Narrow" w:cs="Arial"/>
                <w:b/>
                <w:sz w:val="22"/>
                <w:szCs w:val="22"/>
              </w:rPr>
              <w:t xml:space="preserve">% </w:t>
            </w:r>
            <w:r w:rsidRPr="00E618FD">
              <w:rPr>
                <w:rFonts w:ascii="Arial Narrow" w:hAnsi="Arial Narrow" w:cs="Arial"/>
                <w:sz w:val="22"/>
                <w:szCs w:val="22"/>
              </w:rPr>
              <w:t>de los compromisos</w:t>
            </w:r>
            <w:r w:rsidR="002D0896">
              <w:rPr>
                <w:rFonts w:ascii="Arial Narrow" w:hAnsi="Arial Narrow" w:cs="Arial"/>
                <w:sz w:val="22"/>
                <w:szCs w:val="22"/>
              </w:rPr>
              <w:t xml:space="preserve"> y al </w:t>
            </w:r>
            <w:r w:rsidR="002D0896" w:rsidRPr="002D0896">
              <w:rPr>
                <w:rFonts w:ascii="Arial Narrow" w:hAnsi="Arial Narrow" w:cs="Arial"/>
                <w:b/>
                <w:sz w:val="22"/>
                <w:szCs w:val="22"/>
              </w:rPr>
              <w:t xml:space="preserve">87.89% </w:t>
            </w:r>
            <w:r w:rsidR="002D0896">
              <w:rPr>
                <w:rFonts w:ascii="Arial Narrow" w:hAnsi="Arial Narrow" w:cs="Arial"/>
                <w:sz w:val="22"/>
                <w:szCs w:val="22"/>
              </w:rPr>
              <w:t>del total de la apropiación</w:t>
            </w:r>
            <w:r w:rsidRPr="00E618FD">
              <w:rPr>
                <w:rFonts w:ascii="Arial Narrow" w:hAnsi="Arial Narrow" w:cs="Arial"/>
                <w:sz w:val="22"/>
                <w:szCs w:val="22"/>
              </w:rPr>
              <w:t xml:space="preserve">. </w:t>
            </w:r>
          </w:p>
          <w:p w:rsidR="002C5819" w:rsidRPr="00E618FD" w:rsidRDefault="002C5819" w:rsidP="002C5819">
            <w:pPr>
              <w:jc w:val="both"/>
              <w:rPr>
                <w:rFonts w:ascii="Arial Narrow" w:hAnsi="Arial Narrow" w:cs="Arial"/>
                <w:sz w:val="22"/>
                <w:szCs w:val="22"/>
              </w:rPr>
            </w:pPr>
            <w:r w:rsidRPr="00E618FD">
              <w:rPr>
                <w:rFonts w:ascii="Arial Narrow" w:hAnsi="Arial Narrow" w:cs="Arial"/>
                <w:sz w:val="22"/>
                <w:szCs w:val="22"/>
              </w:rPr>
              <w:t>Los rubros que presenta</w:t>
            </w:r>
            <w:r>
              <w:rPr>
                <w:rFonts w:ascii="Arial Narrow" w:hAnsi="Arial Narrow" w:cs="Arial"/>
                <w:sz w:val="22"/>
                <w:szCs w:val="22"/>
              </w:rPr>
              <w:t>ron m</w:t>
            </w:r>
            <w:r w:rsidRPr="00E618FD">
              <w:rPr>
                <w:rFonts w:ascii="Arial Narrow" w:hAnsi="Arial Narrow" w:cs="Arial"/>
                <w:sz w:val="22"/>
                <w:szCs w:val="22"/>
              </w:rPr>
              <w:t>enor porcentaje</w:t>
            </w:r>
            <w:r>
              <w:rPr>
                <w:rFonts w:ascii="Arial Narrow" w:hAnsi="Arial Narrow" w:cs="Arial"/>
                <w:sz w:val="22"/>
                <w:szCs w:val="22"/>
              </w:rPr>
              <w:t xml:space="preserve"> de compromisos y pagos </w:t>
            </w:r>
            <w:r w:rsidR="00856C25">
              <w:rPr>
                <w:rFonts w:ascii="Arial Narrow" w:hAnsi="Arial Narrow" w:cs="Arial"/>
                <w:sz w:val="22"/>
                <w:szCs w:val="22"/>
              </w:rPr>
              <w:t>fueron</w:t>
            </w:r>
            <w:r w:rsidRPr="00E618FD">
              <w:rPr>
                <w:rFonts w:ascii="Arial Narrow" w:hAnsi="Arial Narrow" w:cs="Arial"/>
                <w:sz w:val="22"/>
                <w:szCs w:val="22"/>
              </w:rPr>
              <w:t>:</w:t>
            </w:r>
          </w:p>
          <w:p w:rsidR="002C5819" w:rsidRDefault="002C5819" w:rsidP="002C5819">
            <w:pPr>
              <w:pStyle w:val="Prrafodelista"/>
              <w:numPr>
                <w:ilvl w:val="0"/>
                <w:numId w:val="24"/>
              </w:numPr>
              <w:jc w:val="both"/>
              <w:rPr>
                <w:rFonts w:ascii="Arial Narrow" w:hAnsi="Arial Narrow" w:cs="Arial"/>
                <w:sz w:val="22"/>
                <w:szCs w:val="22"/>
              </w:rPr>
            </w:pPr>
            <w:r w:rsidRPr="00E618FD">
              <w:rPr>
                <w:rFonts w:ascii="Arial Narrow" w:hAnsi="Arial Narrow" w:cs="Arial"/>
                <w:sz w:val="22"/>
                <w:szCs w:val="22"/>
              </w:rPr>
              <w:t>El rubro A-3-6-3-12 recurso</w:t>
            </w:r>
            <w:r>
              <w:rPr>
                <w:rFonts w:ascii="Arial Narrow" w:hAnsi="Arial Narrow" w:cs="Arial"/>
                <w:sz w:val="22"/>
                <w:szCs w:val="22"/>
              </w:rPr>
              <w:t xml:space="preserve">s propios - </w:t>
            </w:r>
            <w:r w:rsidRPr="00E618FD">
              <w:rPr>
                <w:rFonts w:ascii="Arial Narrow" w:hAnsi="Arial Narrow" w:cs="Arial"/>
                <w:sz w:val="22"/>
                <w:szCs w:val="22"/>
              </w:rPr>
              <w:t>FONDO PARA LA REPARACION DE LAS VICTIMAS (ART.54 LEY 975 DE 2005), con presupuesto de $</w:t>
            </w:r>
            <w:r>
              <w:rPr>
                <w:rFonts w:ascii="Arial Narrow" w:hAnsi="Arial Narrow" w:cs="Arial"/>
                <w:sz w:val="22"/>
                <w:szCs w:val="22"/>
              </w:rPr>
              <w:t>45</w:t>
            </w:r>
            <w:r w:rsidRPr="00E618FD">
              <w:rPr>
                <w:rFonts w:ascii="Arial Narrow" w:hAnsi="Arial Narrow" w:cs="Arial"/>
                <w:sz w:val="22"/>
                <w:szCs w:val="22"/>
              </w:rPr>
              <w:t>.</w:t>
            </w:r>
            <w:r>
              <w:rPr>
                <w:rFonts w:ascii="Arial Narrow" w:hAnsi="Arial Narrow" w:cs="Arial"/>
                <w:sz w:val="22"/>
                <w:szCs w:val="22"/>
              </w:rPr>
              <w:t>237</w:t>
            </w:r>
            <w:r w:rsidRPr="00E618FD">
              <w:rPr>
                <w:rFonts w:ascii="Arial Narrow" w:hAnsi="Arial Narrow" w:cs="Arial"/>
                <w:sz w:val="22"/>
                <w:szCs w:val="22"/>
              </w:rPr>
              <w:t>.</w:t>
            </w:r>
            <w:r>
              <w:rPr>
                <w:rFonts w:ascii="Arial Narrow" w:hAnsi="Arial Narrow" w:cs="Arial"/>
                <w:sz w:val="22"/>
                <w:szCs w:val="22"/>
              </w:rPr>
              <w:t>000.000</w:t>
            </w:r>
            <w:r w:rsidRPr="00E618FD">
              <w:rPr>
                <w:rFonts w:ascii="Arial Narrow" w:hAnsi="Arial Narrow" w:cs="Arial"/>
                <w:sz w:val="22"/>
                <w:szCs w:val="22"/>
              </w:rPr>
              <w:t xml:space="preserve">, </w:t>
            </w:r>
            <w:r>
              <w:rPr>
                <w:rFonts w:ascii="Arial Narrow" w:hAnsi="Arial Narrow" w:cs="Arial"/>
                <w:sz w:val="22"/>
                <w:szCs w:val="22"/>
              </w:rPr>
              <w:t>ejecutó el 7.2%</w:t>
            </w:r>
            <w:r w:rsidRPr="00E618FD">
              <w:rPr>
                <w:rFonts w:ascii="Arial Narrow" w:hAnsi="Arial Narrow" w:cs="Arial"/>
                <w:sz w:val="22"/>
                <w:szCs w:val="22"/>
              </w:rPr>
              <w:t>.</w:t>
            </w:r>
          </w:p>
          <w:p w:rsidR="002C5819" w:rsidRDefault="002C5819" w:rsidP="002C5819">
            <w:pPr>
              <w:pStyle w:val="Prrafodelista"/>
              <w:jc w:val="both"/>
              <w:rPr>
                <w:rFonts w:ascii="Arial Narrow" w:hAnsi="Arial Narrow" w:cs="Arial"/>
                <w:sz w:val="22"/>
                <w:szCs w:val="22"/>
              </w:rPr>
            </w:pPr>
          </w:p>
          <w:p w:rsidR="002C5819" w:rsidRDefault="002C5819" w:rsidP="002C5819">
            <w:pPr>
              <w:pStyle w:val="Prrafodelista"/>
              <w:numPr>
                <w:ilvl w:val="0"/>
                <w:numId w:val="24"/>
              </w:numPr>
              <w:jc w:val="both"/>
              <w:rPr>
                <w:rFonts w:ascii="Arial Narrow" w:hAnsi="Arial Narrow" w:cs="Arial"/>
                <w:sz w:val="22"/>
                <w:szCs w:val="22"/>
              </w:rPr>
            </w:pPr>
            <w:r w:rsidRPr="00842BAC">
              <w:rPr>
                <w:rFonts w:ascii="Arial Narrow" w:hAnsi="Arial Narrow" w:cs="Arial"/>
                <w:sz w:val="22"/>
                <w:szCs w:val="22"/>
              </w:rPr>
              <w:t xml:space="preserve">El rubro C-320-1507-4 recurso 10 Nación - PREVENCIÓN ATENCION A LA POBLACION DESPLAZADA NIVEL NACIONAL, </w:t>
            </w:r>
            <w:r>
              <w:rPr>
                <w:rFonts w:ascii="Arial Narrow" w:hAnsi="Arial Narrow" w:cs="Arial"/>
                <w:sz w:val="22"/>
                <w:szCs w:val="22"/>
              </w:rPr>
              <w:t xml:space="preserve">reiterándose que </w:t>
            </w:r>
            <w:r w:rsidRPr="00842BAC">
              <w:rPr>
                <w:rFonts w:ascii="Arial Narrow" w:hAnsi="Arial Narrow" w:cs="Arial"/>
                <w:sz w:val="22"/>
                <w:szCs w:val="22"/>
              </w:rPr>
              <w:t>fue objeto de adición por $47</w:t>
            </w:r>
            <w:r>
              <w:rPr>
                <w:rFonts w:ascii="Arial Narrow" w:hAnsi="Arial Narrow" w:cs="Arial"/>
                <w:sz w:val="22"/>
                <w:szCs w:val="22"/>
              </w:rPr>
              <w:t>.</w:t>
            </w:r>
            <w:r w:rsidRPr="00842BAC">
              <w:rPr>
                <w:rFonts w:ascii="Arial Narrow" w:hAnsi="Arial Narrow" w:cs="Arial"/>
                <w:sz w:val="22"/>
                <w:szCs w:val="22"/>
              </w:rPr>
              <w:t>113</w:t>
            </w:r>
            <w:r>
              <w:rPr>
                <w:rFonts w:ascii="Arial Narrow" w:hAnsi="Arial Narrow" w:cs="Arial"/>
                <w:sz w:val="22"/>
                <w:szCs w:val="22"/>
              </w:rPr>
              <w:t>.</w:t>
            </w:r>
            <w:r w:rsidRPr="00842BAC">
              <w:rPr>
                <w:rFonts w:ascii="Arial Narrow" w:hAnsi="Arial Narrow" w:cs="Arial"/>
                <w:sz w:val="22"/>
                <w:szCs w:val="22"/>
              </w:rPr>
              <w:t>480</w:t>
            </w:r>
            <w:r>
              <w:rPr>
                <w:rFonts w:ascii="Arial Narrow" w:hAnsi="Arial Narrow" w:cs="Arial"/>
                <w:sz w:val="22"/>
                <w:szCs w:val="22"/>
              </w:rPr>
              <w:t>.</w:t>
            </w:r>
            <w:r w:rsidRPr="00842BAC">
              <w:rPr>
                <w:rFonts w:ascii="Arial Narrow" w:hAnsi="Arial Narrow" w:cs="Arial"/>
                <w:sz w:val="22"/>
                <w:szCs w:val="22"/>
              </w:rPr>
              <w:t>110 y luego de reducción por $42</w:t>
            </w:r>
            <w:r>
              <w:rPr>
                <w:rFonts w:ascii="Arial Narrow" w:hAnsi="Arial Narrow" w:cs="Arial"/>
                <w:sz w:val="22"/>
                <w:szCs w:val="22"/>
              </w:rPr>
              <w:t>.</w:t>
            </w:r>
            <w:r w:rsidRPr="00842BAC">
              <w:rPr>
                <w:rFonts w:ascii="Arial Narrow" w:hAnsi="Arial Narrow" w:cs="Arial"/>
                <w:sz w:val="22"/>
                <w:szCs w:val="22"/>
              </w:rPr>
              <w:t>788</w:t>
            </w:r>
            <w:r>
              <w:rPr>
                <w:rFonts w:ascii="Arial Narrow" w:hAnsi="Arial Narrow" w:cs="Arial"/>
                <w:sz w:val="22"/>
                <w:szCs w:val="22"/>
              </w:rPr>
              <w:t>.</w:t>
            </w:r>
            <w:r w:rsidRPr="00842BAC">
              <w:rPr>
                <w:rFonts w:ascii="Arial Narrow" w:hAnsi="Arial Narrow" w:cs="Arial"/>
                <w:sz w:val="22"/>
                <w:szCs w:val="22"/>
              </w:rPr>
              <w:t>420</w:t>
            </w:r>
            <w:r>
              <w:rPr>
                <w:rFonts w:ascii="Arial Narrow" w:hAnsi="Arial Narrow" w:cs="Arial"/>
                <w:sz w:val="22"/>
                <w:szCs w:val="22"/>
              </w:rPr>
              <w:t>.</w:t>
            </w:r>
            <w:r w:rsidRPr="00842BAC">
              <w:rPr>
                <w:rFonts w:ascii="Arial Narrow" w:hAnsi="Arial Narrow" w:cs="Arial"/>
                <w:sz w:val="22"/>
                <w:szCs w:val="22"/>
              </w:rPr>
              <w:t>378 cifra exacta en la que se reduce el gasto de funcionamiento</w:t>
            </w:r>
            <w:r>
              <w:rPr>
                <w:rFonts w:ascii="Arial Narrow" w:hAnsi="Arial Narrow" w:cs="Arial"/>
                <w:sz w:val="22"/>
                <w:szCs w:val="22"/>
              </w:rPr>
              <w:t>, y de</w:t>
            </w:r>
            <w:r w:rsidR="00B827AC">
              <w:rPr>
                <w:rFonts w:ascii="Arial Narrow" w:hAnsi="Arial Narrow" w:cs="Arial"/>
                <w:sz w:val="22"/>
                <w:szCs w:val="22"/>
              </w:rPr>
              <w:t xml:space="preserve"> la </w:t>
            </w:r>
            <w:r>
              <w:rPr>
                <w:rFonts w:ascii="Arial Narrow" w:hAnsi="Arial Narrow" w:cs="Arial"/>
                <w:sz w:val="22"/>
                <w:szCs w:val="22"/>
              </w:rPr>
              <w:t xml:space="preserve">cual finalmente, de la apropiación vigente que obedece al 7.91% de lo adicionado, se compromete </w:t>
            </w:r>
            <w:r w:rsidRPr="00842BAC">
              <w:rPr>
                <w:rFonts w:ascii="Arial Narrow" w:hAnsi="Arial Narrow" w:cs="Arial"/>
                <w:sz w:val="22"/>
                <w:szCs w:val="22"/>
              </w:rPr>
              <w:t>un 86.1%</w:t>
            </w:r>
            <w:r>
              <w:rPr>
                <w:rFonts w:ascii="Arial Narrow" w:hAnsi="Arial Narrow" w:cs="Arial"/>
                <w:sz w:val="22"/>
                <w:szCs w:val="22"/>
              </w:rPr>
              <w:t xml:space="preserve"> con un </w:t>
            </w:r>
            <w:r w:rsidRPr="00842BAC">
              <w:rPr>
                <w:rFonts w:ascii="Arial Narrow" w:hAnsi="Arial Narrow" w:cs="Arial"/>
                <w:sz w:val="22"/>
                <w:szCs w:val="22"/>
              </w:rPr>
              <w:t>0% pagado en la vigencia</w:t>
            </w:r>
            <w:r>
              <w:rPr>
                <w:rFonts w:ascii="Arial Narrow" w:hAnsi="Arial Narrow" w:cs="Arial"/>
                <w:sz w:val="22"/>
                <w:szCs w:val="22"/>
              </w:rPr>
              <w:t>.</w:t>
            </w:r>
            <w:r w:rsidRPr="00842BAC">
              <w:rPr>
                <w:rFonts w:ascii="Arial Narrow" w:hAnsi="Arial Narrow" w:cs="Arial"/>
                <w:sz w:val="22"/>
                <w:szCs w:val="22"/>
              </w:rPr>
              <w:t xml:space="preserve"> </w:t>
            </w:r>
          </w:p>
          <w:p w:rsidR="002C5819" w:rsidRPr="00842BAC" w:rsidRDefault="002C5819" w:rsidP="002C5819">
            <w:pPr>
              <w:pStyle w:val="Prrafodelista"/>
              <w:rPr>
                <w:rFonts w:ascii="Arial Narrow" w:hAnsi="Arial Narrow" w:cs="Arial"/>
                <w:sz w:val="22"/>
                <w:szCs w:val="22"/>
              </w:rPr>
            </w:pPr>
          </w:p>
          <w:p w:rsidR="002C5819" w:rsidRDefault="002C5819" w:rsidP="00236B0C">
            <w:pPr>
              <w:pStyle w:val="Prrafodelista"/>
              <w:numPr>
                <w:ilvl w:val="0"/>
                <w:numId w:val="24"/>
              </w:numPr>
              <w:jc w:val="both"/>
              <w:rPr>
                <w:rFonts w:ascii="Arial Narrow" w:hAnsi="Arial Narrow" w:cs="Arial"/>
                <w:sz w:val="22"/>
                <w:szCs w:val="22"/>
              </w:rPr>
            </w:pPr>
            <w:r w:rsidRPr="00F86B81">
              <w:rPr>
                <w:rFonts w:ascii="Arial Narrow" w:hAnsi="Arial Narrow" w:cs="Arial"/>
                <w:sz w:val="22"/>
                <w:szCs w:val="22"/>
              </w:rPr>
              <w:t>Los recursos donados por la Agencia Presidencial de Cooperación Internacional de Colombia, cuyo rubro es C-540-1000-</w:t>
            </w:r>
            <w:r w:rsidR="00236B0C">
              <w:rPr>
                <w:rFonts w:ascii="Arial Narrow" w:hAnsi="Arial Narrow" w:cs="Arial"/>
                <w:sz w:val="22"/>
                <w:szCs w:val="22"/>
              </w:rPr>
              <w:t>1</w:t>
            </w:r>
            <w:r w:rsidRPr="00F86B81">
              <w:rPr>
                <w:rFonts w:ascii="Arial Narrow" w:hAnsi="Arial Narrow" w:cs="Arial"/>
                <w:sz w:val="22"/>
                <w:szCs w:val="22"/>
              </w:rPr>
              <w:t xml:space="preserve"> </w:t>
            </w:r>
            <w:r w:rsidR="00236B0C" w:rsidRPr="00236B0C">
              <w:rPr>
                <w:rFonts w:ascii="Arial Narrow" w:hAnsi="Arial Narrow" w:cs="Arial"/>
                <w:sz w:val="22"/>
                <w:szCs w:val="22"/>
              </w:rPr>
              <w:t>APOYO A LA CONSOLIDACIÓN DE LOS DERECHOS DE LAS VÍCTIMAS EN EL MARCO DE LA LEY DE VÍCTIMAS Y RESTITUCIÓN DE TIERRAS A NIVEL NACIONAL</w:t>
            </w:r>
            <w:r w:rsidRPr="00F86B81">
              <w:rPr>
                <w:rFonts w:ascii="Arial Narrow" w:hAnsi="Arial Narrow" w:cs="Arial"/>
                <w:sz w:val="22"/>
                <w:szCs w:val="22"/>
              </w:rPr>
              <w:t xml:space="preserve">, presenta un 0% de compromisos. </w:t>
            </w:r>
          </w:p>
          <w:p w:rsidR="002C5819" w:rsidRPr="00144D37" w:rsidRDefault="002C5819" w:rsidP="002C5819">
            <w:pPr>
              <w:pStyle w:val="Prrafodelista"/>
              <w:rPr>
                <w:rFonts w:ascii="Arial Narrow" w:hAnsi="Arial Narrow" w:cs="Arial"/>
                <w:sz w:val="22"/>
                <w:szCs w:val="22"/>
              </w:rPr>
            </w:pPr>
          </w:p>
          <w:p w:rsidR="002C5819" w:rsidRDefault="002C5819" w:rsidP="002C5819">
            <w:pPr>
              <w:pStyle w:val="Prrafodelista"/>
              <w:numPr>
                <w:ilvl w:val="0"/>
                <w:numId w:val="24"/>
              </w:numPr>
              <w:jc w:val="both"/>
              <w:rPr>
                <w:rFonts w:ascii="Arial Narrow" w:hAnsi="Arial Narrow" w:cs="Arial"/>
                <w:sz w:val="22"/>
                <w:szCs w:val="22"/>
              </w:rPr>
            </w:pPr>
            <w:r>
              <w:rPr>
                <w:rFonts w:ascii="Arial Narrow" w:hAnsi="Arial Narrow" w:cs="Arial"/>
                <w:sz w:val="22"/>
                <w:szCs w:val="22"/>
              </w:rPr>
              <w:t xml:space="preserve">Los recursos donados por intermedio del Banco Mundial correspondientes al rubro </w:t>
            </w:r>
            <w:r w:rsidRPr="00144D37">
              <w:rPr>
                <w:rFonts w:ascii="Arial Narrow" w:hAnsi="Arial Narrow" w:cs="Arial"/>
                <w:sz w:val="22"/>
                <w:szCs w:val="22"/>
              </w:rPr>
              <w:t>C-540-1000-2</w:t>
            </w:r>
            <w:r>
              <w:rPr>
                <w:rFonts w:ascii="Arial Narrow" w:hAnsi="Arial Narrow" w:cs="Arial"/>
                <w:sz w:val="22"/>
                <w:szCs w:val="22"/>
              </w:rPr>
              <w:t xml:space="preserve"> </w:t>
            </w:r>
            <w:r w:rsidRPr="00144D37">
              <w:rPr>
                <w:rFonts w:ascii="Arial Narrow" w:hAnsi="Arial Narrow" w:cs="Arial"/>
                <w:sz w:val="22"/>
                <w:szCs w:val="22"/>
              </w:rPr>
              <w:t>APOYO A LA IMPLEMENTACION DE MEDIDAS DE REPARACION COLECTIVA Y RECONSTRUCCION SOCIAL A NIVEL NACIONAL</w:t>
            </w:r>
            <w:r>
              <w:rPr>
                <w:rFonts w:ascii="Arial Narrow" w:hAnsi="Arial Narrow" w:cs="Arial"/>
                <w:sz w:val="22"/>
                <w:szCs w:val="22"/>
              </w:rPr>
              <w:t xml:space="preserve"> con una ejecución del 42.3%.</w:t>
            </w:r>
          </w:p>
          <w:p w:rsidR="00856C25" w:rsidRPr="00856C25" w:rsidRDefault="00856C25" w:rsidP="00856C25">
            <w:pPr>
              <w:pStyle w:val="Prrafodelista"/>
              <w:rPr>
                <w:rFonts w:ascii="Arial Narrow" w:hAnsi="Arial Narrow" w:cs="Arial"/>
                <w:sz w:val="22"/>
                <w:szCs w:val="22"/>
              </w:rPr>
            </w:pPr>
          </w:p>
          <w:p w:rsidR="002C5819" w:rsidRPr="00D71287" w:rsidRDefault="00D71287" w:rsidP="005D2951">
            <w:pPr>
              <w:pStyle w:val="Prrafodelista"/>
              <w:numPr>
                <w:ilvl w:val="0"/>
                <w:numId w:val="24"/>
              </w:numPr>
              <w:jc w:val="both"/>
              <w:rPr>
                <w:rFonts w:ascii="Arial Narrow" w:hAnsi="Arial Narrow" w:cs="Arial"/>
                <w:sz w:val="22"/>
                <w:szCs w:val="22"/>
              </w:rPr>
            </w:pPr>
            <w:r w:rsidRPr="00D71287">
              <w:rPr>
                <w:rFonts w:ascii="Arial Narrow" w:hAnsi="Arial Narrow" w:cs="Arial"/>
                <w:sz w:val="22"/>
                <w:szCs w:val="22"/>
              </w:rPr>
              <w:t xml:space="preserve">El rubro C-320-1507-8 recurso 11 IMPLEMENTACION DE PROCESOS DE RETORNO O REUBICACION DE VICTIMAS DE DESPLAZAMIENTO FORZADO, EN EL MARCO DE LA REPARACION INTEGRAL A NIVEL NACIONAL con un 56% </w:t>
            </w:r>
            <w:r w:rsidR="003F25FF">
              <w:rPr>
                <w:rFonts w:ascii="Arial Narrow" w:hAnsi="Arial Narrow" w:cs="Arial"/>
                <w:sz w:val="22"/>
                <w:szCs w:val="22"/>
              </w:rPr>
              <w:t>pagado.</w:t>
            </w:r>
            <w:r w:rsidRPr="00D71287">
              <w:rPr>
                <w:rFonts w:ascii="Arial Narrow" w:hAnsi="Arial Narrow" w:cs="Arial"/>
                <w:sz w:val="22"/>
                <w:szCs w:val="22"/>
              </w:rPr>
              <w:t xml:space="preserve"> </w:t>
            </w:r>
          </w:p>
          <w:p w:rsidR="002C5819" w:rsidRDefault="002C5819" w:rsidP="00FA0B64">
            <w:pPr>
              <w:jc w:val="both"/>
              <w:rPr>
                <w:rFonts w:ascii="Arial Narrow" w:hAnsi="Arial Narrow" w:cs="Arial"/>
                <w:sz w:val="22"/>
                <w:szCs w:val="22"/>
              </w:rPr>
            </w:pPr>
          </w:p>
          <w:p w:rsidR="002C5819" w:rsidRDefault="002C5819" w:rsidP="00FA0B64">
            <w:pPr>
              <w:jc w:val="both"/>
              <w:rPr>
                <w:rFonts w:ascii="Arial Narrow" w:hAnsi="Arial Narrow" w:cs="Arial"/>
                <w:sz w:val="22"/>
                <w:szCs w:val="22"/>
              </w:rPr>
            </w:pPr>
          </w:p>
          <w:p w:rsidR="002C5819" w:rsidRDefault="002C5819" w:rsidP="00FA0B64">
            <w:pPr>
              <w:jc w:val="both"/>
              <w:rPr>
                <w:rFonts w:ascii="Arial Narrow" w:hAnsi="Arial Narrow" w:cs="Arial"/>
                <w:sz w:val="22"/>
                <w:szCs w:val="22"/>
              </w:rPr>
            </w:pPr>
          </w:p>
          <w:p w:rsidR="00F2604B" w:rsidRDefault="00F2604B" w:rsidP="00FA0B64">
            <w:pPr>
              <w:jc w:val="both"/>
              <w:rPr>
                <w:rFonts w:ascii="Arial Narrow" w:hAnsi="Arial Narrow" w:cs="Arial"/>
                <w:sz w:val="22"/>
                <w:szCs w:val="22"/>
              </w:rPr>
            </w:pP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lastRenderedPageBreak/>
              <w:t xml:space="preserve">A continuación se muestra la relación de cada uno de los rubros en los que se encuentra distribuido el presupuesto de la Unidad con su respectivo porcentaje de ejecución, tanto en compromisos como en pagos, a 31 de </w:t>
            </w:r>
            <w:r w:rsidR="0032741E">
              <w:rPr>
                <w:rFonts w:ascii="Arial Narrow" w:hAnsi="Arial Narrow" w:cs="Arial"/>
                <w:sz w:val="22"/>
                <w:szCs w:val="22"/>
              </w:rPr>
              <w:t>diciembre</w:t>
            </w:r>
            <w:r w:rsidRPr="00E618FD">
              <w:rPr>
                <w:rFonts w:ascii="Arial Narrow" w:hAnsi="Arial Narrow" w:cs="Arial"/>
                <w:sz w:val="22"/>
                <w:szCs w:val="22"/>
              </w:rPr>
              <w:t xml:space="preserve"> de 2015:</w:t>
            </w:r>
          </w:p>
          <w:p w:rsidR="00FA0B64" w:rsidRDefault="00F2604B" w:rsidP="00D71287">
            <w:pPr>
              <w:jc w:val="center"/>
              <w:rPr>
                <w:rFonts w:ascii="Arial Narrow" w:hAnsi="Arial Narrow" w:cs="Arial"/>
                <w:sz w:val="22"/>
                <w:szCs w:val="22"/>
              </w:rPr>
            </w:pPr>
            <w:r w:rsidRPr="00F2604B">
              <w:rPr>
                <w:rFonts w:ascii="Arial Narrow" w:hAnsi="Arial Narrow" w:cs="Arial"/>
                <w:noProof/>
                <w:sz w:val="22"/>
                <w:szCs w:val="22"/>
                <w:lang w:val="es-CO" w:eastAsia="es-CO"/>
              </w:rPr>
              <w:drawing>
                <wp:inline distT="0" distB="0" distL="0" distR="0">
                  <wp:extent cx="6038850" cy="7086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7086600"/>
                          </a:xfrm>
                          <a:prstGeom prst="rect">
                            <a:avLst/>
                          </a:prstGeom>
                          <a:noFill/>
                          <a:ln>
                            <a:noFill/>
                          </a:ln>
                        </pic:spPr>
                      </pic:pic>
                    </a:graphicData>
                  </a:graphic>
                </wp:inline>
              </w:drawing>
            </w:r>
          </w:p>
          <w:p w:rsidR="009C77C6" w:rsidRDefault="009C77C6" w:rsidP="00D71287">
            <w:pPr>
              <w:jc w:val="center"/>
              <w:rPr>
                <w:rFonts w:ascii="Arial Narrow" w:hAnsi="Arial Narrow" w:cs="Arial"/>
                <w:sz w:val="22"/>
                <w:szCs w:val="22"/>
              </w:rPr>
            </w:pPr>
          </w:p>
          <w:p w:rsidR="000B2B74" w:rsidRDefault="000B2B74" w:rsidP="00CF2983">
            <w:pPr>
              <w:jc w:val="both"/>
              <w:rPr>
                <w:rFonts w:ascii="Arial Narrow" w:hAnsi="Arial Narrow" w:cs="Arial"/>
                <w:color w:val="FF0000"/>
                <w:sz w:val="22"/>
                <w:szCs w:val="22"/>
              </w:rPr>
            </w:pPr>
          </w:p>
          <w:p w:rsidR="000B2B74" w:rsidRPr="00A70259" w:rsidRDefault="003309F5" w:rsidP="00CF2983">
            <w:pPr>
              <w:jc w:val="both"/>
              <w:rPr>
                <w:rFonts w:ascii="Arial Narrow" w:hAnsi="Arial Narrow" w:cs="Arial"/>
                <w:sz w:val="22"/>
                <w:szCs w:val="22"/>
              </w:rPr>
            </w:pPr>
            <w:r w:rsidRPr="00A70259">
              <w:rPr>
                <w:rFonts w:ascii="Arial Narrow" w:hAnsi="Arial Narrow" w:cs="Arial"/>
                <w:sz w:val="22"/>
                <w:szCs w:val="22"/>
              </w:rPr>
              <w:t xml:space="preserve">Realizando una comparación de la ejecución noviembre vs diciembre se observa que el Grupo de Gestión Financiera </w:t>
            </w:r>
            <w:r w:rsidR="000B2B74" w:rsidRPr="00A70259">
              <w:rPr>
                <w:rFonts w:ascii="Arial Narrow" w:hAnsi="Arial Narrow" w:cs="Arial"/>
                <w:sz w:val="22"/>
                <w:szCs w:val="22"/>
              </w:rPr>
              <w:t>debe realizar a</w:t>
            </w:r>
            <w:r w:rsidRPr="00A70259">
              <w:rPr>
                <w:rFonts w:ascii="Arial Narrow" w:hAnsi="Arial Narrow" w:cs="Arial"/>
                <w:sz w:val="22"/>
                <w:szCs w:val="22"/>
              </w:rPr>
              <w:t>nulación de registros presu</w:t>
            </w:r>
            <w:r w:rsidR="000B2B74" w:rsidRPr="00A70259">
              <w:rPr>
                <w:rFonts w:ascii="Arial Narrow" w:hAnsi="Arial Narrow" w:cs="Arial"/>
                <w:sz w:val="22"/>
                <w:szCs w:val="22"/>
              </w:rPr>
              <w:t>pu</w:t>
            </w:r>
            <w:r w:rsidRPr="00A70259">
              <w:rPr>
                <w:rFonts w:ascii="Arial Narrow" w:hAnsi="Arial Narrow" w:cs="Arial"/>
                <w:sz w:val="22"/>
                <w:szCs w:val="22"/>
              </w:rPr>
              <w:t>estales</w:t>
            </w:r>
            <w:r w:rsidR="000B2B74" w:rsidRPr="00A70259">
              <w:rPr>
                <w:rFonts w:ascii="Arial Narrow" w:hAnsi="Arial Narrow" w:cs="Arial"/>
                <w:sz w:val="22"/>
                <w:szCs w:val="22"/>
              </w:rPr>
              <w:t xml:space="preserve">, </w:t>
            </w:r>
            <w:r w:rsidRPr="00A70259">
              <w:rPr>
                <w:rFonts w:ascii="Arial Narrow" w:hAnsi="Arial Narrow" w:cs="Arial"/>
                <w:sz w:val="22"/>
                <w:szCs w:val="22"/>
              </w:rPr>
              <w:t>debido a que los funcionarios no cobran</w:t>
            </w:r>
            <w:r w:rsidR="000B2B74" w:rsidRPr="00A70259">
              <w:rPr>
                <w:rFonts w:ascii="Arial Narrow" w:hAnsi="Arial Narrow" w:cs="Arial"/>
                <w:sz w:val="22"/>
                <w:szCs w:val="22"/>
              </w:rPr>
              <w:t xml:space="preserve">, situación que refleja durante la vigencia una afectación del presupuesto revelando compromisos que finalmente no son legalizados, en su momento mostrando una ejecución que no es real y a </w:t>
            </w:r>
            <w:r w:rsidR="006A6569">
              <w:rPr>
                <w:rFonts w:ascii="Arial Narrow" w:hAnsi="Arial Narrow" w:cs="Arial"/>
                <w:sz w:val="22"/>
                <w:szCs w:val="22"/>
              </w:rPr>
              <w:t>la vez</w:t>
            </w:r>
            <w:r w:rsidR="000B2B74" w:rsidRPr="00A70259">
              <w:rPr>
                <w:rFonts w:ascii="Arial Narrow" w:hAnsi="Arial Narrow" w:cs="Arial"/>
                <w:sz w:val="22"/>
                <w:szCs w:val="22"/>
              </w:rPr>
              <w:t xml:space="preserve"> inconvenientes para quienes no legalizan, quienes posteriormente desean demandar aun cuando no realizan una gestión oportuna.</w:t>
            </w:r>
          </w:p>
          <w:p w:rsidR="00CF2983" w:rsidRDefault="00CE2E96" w:rsidP="00CF2983">
            <w:pPr>
              <w:jc w:val="both"/>
              <w:rPr>
                <w:rFonts w:ascii="Arial Narrow" w:hAnsi="Arial Narrow" w:cs="Arial"/>
                <w:sz w:val="22"/>
                <w:szCs w:val="22"/>
              </w:rPr>
            </w:pPr>
            <w:r w:rsidRPr="00FE4914">
              <w:rPr>
                <w:rFonts w:ascii="Arial Narrow" w:hAnsi="Arial Narrow" w:cs="Arial"/>
                <w:sz w:val="22"/>
                <w:szCs w:val="22"/>
              </w:rPr>
              <w:t>S</w:t>
            </w:r>
            <w:r w:rsidR="00CF2983" w:rsidRPr="00FE4914">
              <w:rPr>
                <w:rFonts w:ascii="Arial Narrow" w:hAnsi="Arial Narrow" w:cs="Arial"/>
                <w:sz w:val="22"/>
                <w:szCs w:val="22"/>
              </w:rPr>
              <w:t>e generan las alarmas pertinentes para la vigencia 2016, con el propósito de que no se repita la situación presentada frente a la ejecución de</w:t>
            </w:r>
            <w:r w:rsidR="00846545">
              <w:rPr>
                <w:rFonts w:ascii="Arial Narrow" w:hAnsi="Arial Narrow" w:cs="Arial"/>
                <w:sz w:val="22"/>
                <w:szCs w:val="22"/>
              </w:rPr>
              <w:t xml:space="preserve"> </w:t>
            </w:r>
            <w:r w:rsidR="00CF2983" w:rsidRPr="00FE4914">
              <w:rPr>
                <w:rFonts w:ascii="Arial Narrow" w:hAnsi="Arial Narrow" w:cs="Arial"/>
                <w:sz w:val="22"/>
                <w:szCs w:val="22"/>
              </w:rPr>
              <w:t>viáticos</w:t>
            </w:r>
            <w:r w:rsidRPr="00FE4914">
              <w:rPr>
                <w:rFonts w:ascii="Arial Narrow" w:hAnsi="Arial Narrow" w:cs="Arial"/>
                <w:sz w:val="22"/>
                <w:szCs w:val="22"/>
              </w:rPr>
              <w:t xml:space="preserve">, legalización, </w:t>
            </w:r>
            <w:r w:rsidR="00FE4914">
              <w:rPr>
                <w:rFonts w:ascii="Arial Narrow" w:hAnsi="Arial Narrow" w:cs="Arial"/>
                <w:sz w:val="22"/>
                <w:szCs w:val="22"/>
              </w:rPr>
              <w:t xml:space="preserve">liquidación, </w:t>
            </w:r>
            <w:r w:rsidRPr="00FE4914">
              <w:rPr>
                <w:rFonts w:ascii="Arial Narrow" w:hAnsi="Arial Narrow" w:cs="Arial"/>
                <w:sz w:val="22"/>
                <w:szCs w:val="22"/>
              </w:rPr>
              <w:t>austeridad y la ejecución de los mismos por caja menor, toda vez que se presentaron grandes dificultades y debilidades en el manejo de la misma, represando la obligación y pago  aproximadamente por seis meses, denotando debilidades administrativas y</w:t>
            </w:r>
            <w:r w:rsidR="0066349F">
              <w:rPr>
                <w:rFonts w:ascii="Arial Narrow" w:hAnsi="Arial Narrow" w:cs="Arial"/>
                <w:sz w:val="22"/>
                <w:szCs w:val="22"/>
              </w:rPr>
              <w:t xml:space="preserve"> ausencia de </w:t>
            </w:r>
            <w:r w:rsidRPr="00FE4914">
              <w:rPr>
                <w:rFonts w:ascii="Arial Narrow" w:hAnsi="Arial Narrow" w:cs="Arial"/>
                <w:sz w:val="22"/>
                <w:szCs w:val="22"/>
              </w:rPr>
              <w:t>controles</w:t>
            </w:r>
            <w:r w:rsidR="00FE4914" w:rsidRPr="00FE4914">
              <w:rPr>
                <w:rFonts w:ascii="Arial Narrow" w:hAnsi="Arial Narrow" w:cs="Arial"/>
                <w:sz w:val="22"/>
                <w:szCs w:val="22"/>
              </w:rPr>
              <w:t xml:space="preserve"> internos.</w:t>
            </w:r>
            <w:r>
              <w:rPr>
                <w:rFonts w:ascii="Arial Narrow" w:hAnsi="Arial Narrow" w:cs="Arial"/>
                <w:sz w:val="22"/>
                <w:szCs w:val="22"/>
              </w:rPr>
              <w:t xml:space="preserve"> </w:t>
            </w:r>
          </w:p>
          <w:p w:rsidR="00C2639D" w:rsidRDefault="008936FC" w:rsidP="00C2639D">
            <w:pPr>
              <w:jc w:val="both"/>
              <w:rPr>
                <w:rFonts w:ascii="Arial Narrow" w:hAnsi="Arial Narrow" w:cs="Arial"/>
                <w:b/>
                <w:color w:val="7030A0"/>
                <w:sz w:val="22"/>
                <w:szCs w:val="22"/>
              </w:rPr>
            </w:pPr>
            <w:r>
              <w:rPr>
                <w:rFonts w:ascii="Arial Narrow" w:hAnsi="Arial Narrow" w:cs="Arial"/>
                <w:sz w:val="22"/>
                <w:szCs w:val="22"/>
              </w:rPr>
              <w:t>Así mismo, se alerta sobre l</w:t>
            </w:r>
            <w:r w:rsidR="00B64599">
              <w:rPr>
                <w:rFonts w:ascii="Arial Narrow" w:hAnsi="Arial Narrow" w:cs="Arial"/>
                <w:sz w:val="22"/>
                <w:szCs w:val="22"/>
              </w:rPr>
              <w:t xml:space="preserve">os aplazamientos e incumplimientos presentados en la </w:t>
            </w:r>
            <w:r w:rsidR="00C2639D">
              <w:rPr>
                <w:rFonts w:ascii="Arial Narrow" w:hAnsi="Arial Narrow" w:cs="Arial"/>
                <w:sz w:val="22"/>
                <w:szCs w:val="22"/>
              </w:rPr>
              <w:t xml:space="preserve">vigencia </w:t>
            </w:r>
            <w:r w:rsidR="00133AE3">
              <w:rPr>
                <w:rFonts w:ascii="Arial Narrow" w:hAnsi="Arial Narrow" w:cs="Arial"/>
                <w:sz w:val="22"/>
                <w:szCs w:val="22"/>
              </w:rPr>
              <w:t>frente a la ejec</w:t>
            </w:r>
            <w:r w:rsidR="00C2639D">
              <w:rPr>
                <w:rFonts w:ascii="Arial Narrow" w:hAnsi="Arial Narrow" w:cs="Arial"/>
                <w:sz w:val="22"/>
                <w:szCs w:val="22"/>
              </w:rPr>
              <w:t>ución del PAC</w:t>
            </w:r>
            <w:r w:rsidR="00133AE3">
              <w:rPr>
                <w:rFonts w:ascii="Arial Narrow" w:hAnsi="Arial Narrow" w:cs="Arial"/>
                <w:sz w:val="22"/>
                <w:szCs w:val="22"/>
              </w:rPr>
              <w:t xml:space="preserve">, </w:t>
            </w:r>
            <w:r w:rsidR="00B64599">
              <w:rPr>
                <w:rFonts w:ascii="Arial Narrow" w:hAnsi="Arial Narrow" w:cs="Arial"/>
                <w:sz w:val="22"/>
                <w:szCs w:val="22"/>
              </w:rPr>
              <w:t>situaciones que revelan debilidades en la implementación de políticas institucionales</w:t>
            </w:r>
            <w:r w:rsidR="009C77C6">
              <w:rPr>
                <w:rFonts w:ascii="Arial Narrow" w:hAnsi="Arial Narrow" w:cs="Arial"/>
                <w:sz w:val="22"/>
                <w:szCs w:val="22"/>
              </w:rPr>
              <w:t xml:space="preserve">, que sean de estricto </w:t>
            </w:r>
            <w:r w:rsidR="00B64599">
              <w:rPr>
                <w:rFonts w:ascii="Arial Narrow" w:hAnsi="Arial Narrow" w:cs="Arial"/>
                <w:sz w:val="22"/>
                <w:szCs w:val="22"/>
              </w:rPr>
              <w:t>cumpl</w:t>
            </w:r>
            <w:r w:rsidR="009C77C6">
              <w:rPr>
                <w:rFonts w:ascii="Arial Narrow" w:hAnsi="Arial Narrow" w:cs="Arial"/>
                <w:sz w:val="22"/>
                <w:szCs w:val="22"/>
              </w:rPr>
              <w:t>imiento</w:t>
            </w:r>
            <w:r w:rsidR="00B64599">
              <w:rPr>
                <w:rFonts w:ascii="Arial Narrow" w:hAnsi="Arial Narrow" w:cs="Arial"/>
                <w:sz w:val="22"/>
                <w:szCs w:val="22"/>
              </w:rPr>
              <w:t xml:space="preserve"> por todas las áreas intervinientes y que permitan establecer controles internos que alcancen un alto grado de efectividad</w:t>
            </w:r>
            <w:r w:rsidR="0088305C">
              <w:rPr>
                <w:rFonts w:ascii="Arial Narrow" w:hAnsi="Arial Narrow" w:cs="Arial"/>
                <w:sz w:val="22"/>
                <w:szCs w:val="22"/>
              </w:rPr>
              <w:t xml:space="preserve"> y seguimiento a los mismos.</w:t>
            </w:r>
            <w:r w:rsidR="00133AE3">
              <w:rPr>
                <w:rFonts w:ascii="Arial Narrow" w:hAnsi="Arial Narrow" w:cs="Arial"/>
                <w:sz w:val="22"/>
                <w:szCs w:val="22"/>
              </w:rPr>
              <w:t xml:space="preserve">  </w:t>
            </w:r>
            <w:r w:rsidR="00C2639D" w:rsidRPr="0069386A">
              <w:rPr>
                <w:rFonts w:ascii="Arial Narrow" w:hAnsi="Arial Narrow" w:cs="Arial"/>
                <w:b/>
                <w:color w:val="7030A0"/>
                <w:sz w:val="22"/>
                <w:szCs w:val="22"/>
              </w:rPr>
              <w:t xml:space="preserve"> </w:t>
            </w:r>
          </w:p>
          <w:p w:rsidR="00FA0B64" w:rsidRPr="002E0CB8" w:rsidRDefault="00FA0B64" w:rsidP="00FA0B64">
            <w:pPr>
              <w:pStyle w:val="Prrafodelista"/>
              <w:numPr>
                <w:ilvl w:val="1"/>
                <w:numId w:val="26"/>
              </w:numPr>
              <w:jc w:val="both"/>
              <w:rPr>
                <w:rFonts w:ascii="Arial Narrow" w:hAnsi="Arial Narrow" w:cs="Arial"/>
                <w:b/>
                <w:sz w:val="22"/>
                <w:szCs w:val="22"/>
              </w:rPr>
            </w:pPr>
            <w:r w:rsidRPr="002E0CB8">
              <w:rPr>
                <w:rFonts w:ascii="Arial Narrow" w:hAnsi="Arial Narrow" w:cs="Arial"/>
                <w:b/>
                <w:sz w:val="22"/>
                <w:szCs w:val="22"/>
              </w:rPr>
              <w:t xml:space="preserve">APROPIACIÓN SIN COMPROMETER  </w:t>
            </w:r>
          </w:p>
          <w:p w:rsidR="004B5B38" w:rsidRDefault="00FA0B64" w:rsidP="004B5B38">
            <w:pPr>
              <w:jc w:val="both"/>
              <w:rPr>
                <w:rFonts w:ascii="Arial Narrow" w:hAnsi="Arial Narrow" w:cs="Arial"/>
                <w:sz w:val="22"/>
                <w:szCs w:val="22"/>
              </w:rPr>
            </w:pPr>
            <w:r w:rsidRPr="00E618FD">
              <w:rPr>
                <w:rFonts w:ascii="Arial Narrow" w:hAnsi="Arial Narrow" w:cs="Arial"/>
                <w:sz w:val="22"/>
                <w:szCs w:val="22"/>
              </w:rPr>
              <w:t xml:space="preserve">La apropiación sin comprometer alcanza el </w:t>
            </w:r>
            <w:r w:rsidR="00EB685D">
              <w:rPr>
                <w:rFonts w:ascii="Arial Narrow" w:hAnsi="Arial Narrow" w:cs="Arial"/>
                <w:b/>
                <w:sz w:val="22"/>
                <w:szCs w:val="22"/>
              </w:rPr>
              <w:t>3.97</w:t>
            </w:r>
            <w:r w:rsidRPr="00E618FD">
              <w:rPr>
                <w:rFonts w:ascii="Arial Narrow" w:hAnsi="Arial Narrow" w:cs="Arial"/>
                <w:b/>
                <w:sz w:val="22"/>
                <w:szCs w:val="22"/>
              </w:rPr>
              <w:t xml:space="preserve">% </w:t>
            </w:r>
            <w:r w:rsidR="004B5B38" w:rsidRPr="004B5B38">
              <w:rPr>
                <w:rFonts w:ascii="Arial Narrow" w:hAnsi="Arial Narrow" w:cs="Arial"/>
                <w:sz w:val="22"/>
                <w:szCs w:val="22"/>
              </w:rPr>
              <w:t>del total del presupuesto</w:t>
            </w:r>
            <w:r w:rsidR="004B5B38">
              <w:rPr>
                <w:rFonts w:ascii="Arial Narrow" w:hAnsi="Arial Narrow" w:cs="Arial"/>
                <w:sz w:val="22"/>
                <w:szCs w:val="22"/>
              </w:rPr>
              <w:t xml:space="preserve"> </w:t>
            </w:r>
            <w:r w:rsidRPr="00E618FD">
              <w:rPr>
                <w:rFonts w:ascii="Arial Narrow" w:hAnsi="Arial Narrow" w:cs="Arial"/>
                <w:sz w:val="22"/>
                <w:szCs w:val="22"/>
              </w:rPr>
              <w:t>correspondiente</w:t>
            </w:r>
            <w:r w:rsidR="004B5B38">
              <w:rPr>
                <w:rFonts w:ascii="Arial Narrow" w:hAnsi="Arial Narrow" w:cs="Arial"/>
                <w:sz w:val="22"/>
                <w:szCs w:val="22"/>
              </w:rPr>
              <w:t xml:space="preserve"> </w:t>
            </w:r>
            <w:r w:rsidRPr="00E618FD">
              <w:rPr>
                <w:rFonts w:ascii="Arial Narrow" w:hAnsi="Arial Narrow" w:cs="Arial"/>
                <w:sz w:val="22"/>
                <w:szCs w:val="22"/>
              </w:rPr>
              <w:t xml:space="preserve">a </w:t>
            </w:r>
            <w:r>
              <w:rPr>
                <w:rFonts w:ascii="Arial Narrow" w:hAnsi="Arial Narrow" w:cs="Arial"/>
                <w:sz w:val="22"/>
                <w:szCs w:val="22"/>
              </w:rPr>
              <w:t>$</w:t>
            </w:r>
            <w:r w:rsidR="00EB685D">
              <w:rPr>
                <w:rFonts w:ascii="Arial Narrow" w:hAnsi="Arial Narrow" w:cs="Arial"/>
                <w:sz w:val="22"/>
                <w:szCs w:val="22"/>
              </w:rPr>
              <w:t xml:space="preserve">67.934.259.949 </w:t>
            </w:r>
            <w:r w:rsidRPr="00E618FD">
              <w:rPr>
                <w:rFonts w:ascii="Arial Narrow" w:hAnsi="Arial Narrow" w:cs="Arial"/>
                <w:sz w:val="22"/>
                <w:szCs w:val="22"/>
              </w:rPr>
              <w:t>representados así:</w:t>
            </w:r>
          </w:p>
          <w:tbl>
            <w:tblPr>
              <w:tblW w:w="8183" w:type="dxa"/>
              <w:jc w:val="center"/>
              <w:tblCellMar>
                <w:left w:w="70" w:type="dxa"/>
                <w:right w:w="70" w:type="dxa"/>
              </w:tblCellMar>
              <w:tblLook w:val="04A0" w:firstRow="1" w:lastRow="0" w:firstColumn="1" w:lastColumn="0" w:noHBand="0" w:noVBand="1"/>
            </w:tblPr>
            <w:tblGrid>
              <w:gridCol w:w="4883"/>
              <w:gridCol w:w="2100"/>
              <w:gridCol w:w="1200"/>
            </w:tblGrid>
            <w:tr w:rsidR="00F10756" w:rsidRPr="00F10756" w:rsidTr="00F10756">
              <w:trPr>
                <w:trHeight w:val="285"/>
                <w:jc w:val="center"/>
              </w:trPr>
              <w:tc>
                <w:tcPr>
                  <w:tcW w:w="4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756" w:rsidRPr="00F10756" w:rsidRDefault="00F10756" w:rsidP="00F10756">
                  <w:pPr>
                    <w:spacing w:after="0"/>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GASTO</w:t>
                  </w:r>
                </w:p>
              </w:tc>
              <w:tc>
                <w:tcPr>
                  <w:tcW w:w="2100" w:type="dxa"/>
                  <w:tcBorders>
                    <w:top w:val="single" w:sz="4" w:space="0" w:color="auto"/>
                    <w:left w:val="nil"/>
                    <w:bottom w:val="single" w:sz="4" w:space="0" w:color="auto"/>
                    <w:right w:val="single" w:sz="4" w:space="0" w:color="auto"/>
                  </w:tcBorders>
                  <w:shd w:val="clear" w:color="auto" w:fill="auto"/>
                  <w:noWrap/>
                  <w:vAlign w:val="bottom"/>
                </w:tcPr>
                <w:p w:rsidR="00F10756" w:rsidRPr="00F10756" w:rsidRDefault="00F10756" w:rsidP="00F10756">
                  <w:pPr>
                    <w:spacing w:after="0"/>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VALOR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10756" w:rsidRPr="00F10756" w:rsidRDefault="00F10756" w:rsidP="00F10756">
                  <w:pPr>
                    <w:spacing w:after="0"/>
                    <w:jc w:val="right"/>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w:t>
                  </w:r>
                </w:p>
              </w:tc>
            </w:tr>
            <w:tr w:rsidR="00F10756" w:rsidRPr="00F10756" w:rsidTr="00F10756">
              <w:trPr>
                <w:trHeight w:val="285"/>
                <w:jc w:val="center"/>
              </w:trPr>
              <w:tc>
                <w:tcPr>
                  <w:tcW w:w="4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GASTOS DE PERSONAL</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 xml:space="preserve">    2,488,717,658.60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jc w:val="right"/>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0.15%</w:t>
                  </w:r>
                </w:p>
              </w:tc>
            </w:tr>
            <w:tr w:rsidR="00F10756" w:rsidRPr="00F10756" w:rsidTr="00F10756">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GASTOS GENERALES</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 xml:space="preserve">    1,298,646,898.85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jc w:val="right"/>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0.08%</w:t>
                  </w:r>
                </w:p>
              </w:tc>
            </w:tr>
            <w:tr w:rsidR="00F10756" w:rsidRPr="00F10756" w:rsidTr="00F10756">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GASTOS DE TRANSFERENCIAS CORRIENTES</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 xml:space="preserve">  45,851,491,385.83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jc w:val="right"/>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2.68%</w:t>
                  </w:r>
                </w:p>
              </w:tc>
            </w:tr>
            <w:tr w:rsidR="00F10756" w:rsidRPr="00F10756" w:rsidTr="00F10756">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GASTO</w:t>
                  </w:r>
                  <w:r>
                    <w:rPr>
                      <w:rFonts w:ascii="Arial Narrow" w:eastAsia="Times New Roman" w:hAnsi="Arial Narrow" w:cs="Arial"/>
                      <w:sz w:val="22"/>
                      <w:szCs w:val="22"/>
                      <w:lang w:val="es-MX" w:eastAsia="es-MX"/>
                    </w:rPr>
                    <w:t>S</w:t>
                  </w:r>
                  <w:r w:rsidRPr="00F10756">
                    <w:rPr>
                      <w:rFonts w:ascii="Arial Narrow" w:eastAsia="Times New Roman" w:hAnsi="Arial Narrow" w:cs="Arial"/>
                      <w:sz w:val="22"/>
                      <w:szCs w:val="22"/>
                      <w:lang w:val="es-MX" w:eastAsia="es-MX"/>
                    </w:rPr>
                    <w:t xml:space="preserve"> DE INVERSIÓN</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 xml:space="preserve">  18,295,404,005.84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jc w:val="right"/>
                    <w:rPr>
                      <w:rFonts w:ascii="Arial Narrow" w:eastAsia="Times New Roman" w:hAnsi="Arial Narrow" w:cs="Arial"/>
                      <w:sz w:val="22"/>
                      <w:szCs w:val="22"/>
                      <w:lang w:val="es-MX" w:eastAsia="es-MX"/>
                    </w:rPr>
                  </w:pPr>
                  <w:r w:rsidRPr="00F10756">
                    <w:rPr>
                      <w:rFonts w:ascii="Arial Narrow" w:eastAsia="Times New Roman" w:hAnsi="Arial Narrow" w:cs="Arial"/>
                      <w:sz w:val="22"/>
                      <w:szCs w:val="22"/>
                      <w:lang w:val="es-MX" w:eastAsia="es-MX"/>
                    </w:rPr>
                    <w:t>1.07%</w:t>
                  </w:r>
                </w:p>
              </w:tc>
            </w:tr>
            <w:tr w:rsidR="00F10756" w:rsidRPr="00F10756" w:rsidTr="00F10756">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TOTAL</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 xml:space="preserve">  67,934,259,949.12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F10756" w:rsidRDefault="00F10756" w:rsidP="00F10756">
                  <w:pPr>
                    <w:spacing w:after="0"/>
                    <w:jc w:val="right"/>
                    <w:rPr>
                      <w:rFonts w:ascii="Arial Narrow" w:eastAsia="Times New Roman" w:hAnsi="Arial Narrow" w:cs="Arial"/>
                      <w:b/>
                      <w:sz w:val="22"/>
                      <w:szCs w:val="22"/>
                      <w:lang w:val="es-MX" w:eastAsia="es-MX"/>
                    </w:rPr>
                  </w:pPr>
                  <w:r w:rsidRPr="00F10756">
                    <w:rPr>
                      <w:rFonts w:ascii="Arial Narrow" w:eastAsia="Times New Roman" w:hAnsi="Arial Narrow" w:cs="Arial"/>
                      <w:b/>
                      <w:sz w:val="22"/>
                      <w:szCs w:val="22"/>
                      <w:lang w:val="es-MX" w:eastAsia="es-MX"/>
                    </w:rPr>
                    <w:t>3.97%</w:t>
                  </w:r>
                </w:p>
              </w:tc>
            </w:tr>
          </w:tbl>
          <w:p w:rsidR="00F10756" w:rsidRDefault="00F10756" w:rsidP="004B5B38">
            <w:pPr>
              <w:jc w:val="both"/>
              <w:rPr>
                <w:rFonts w:ascii="Arial Narrow" w:hAnsi="Arial Narrow" w:cs="Arial"/>
                <w:sz w:val="22"/>
                <w:szCs w:val="22"/>
              </w:rPr>
            </w:pPr>
          </w:p>
          <w:p w:rsidR="00F10756" w:rsidRDefault="00215359" w:rsidP="004B5B38">
            <w:pPr>
              <w:jc w:val="both"/>
              <w:rPr>
                <w:rFonts w:ascii="Arial Narrow" w:hAnsi="Arial Narrow" w:cs="Arial"/>
                <w:sz w:val="22"/>
                <w:szCs w:val="22"/>
              </w:rPr>
            </w:pPr>
            <w:r>
              <w:rPr>
                <w:rFonts w:ascii="Arial Narrow" w:hAnsi="Arial Narrow" w:cs="Arial"/>
                <w:sz w:val="22"/>
                <w:szCs w:val="22"/>
              </w:rPr>
              <w:t xml:space="preserve">De acuerdo con la </w:t>
            </w:r>
            <w:r w:rsidR="00642ACC">
              <w:rPr>
                <w:rFonts w:ascii="Arial Narrow" w:hAnsi="Arial Narrow" w:cs="Arial"/>
                <w:sz w:val="22"/>
                <w:szCs w:val="22"/>
              </w:rPr>
              <w:t>información que precede el gasto más representativo dentro del total del presupuesto sin ejecutar corresponde al de transferencias corrientes con $45.851.491.385.</w:t>
            </w:r>
          </w:p>
          <w:p w:rsidR="004B5B38" w:rsidRPr="00E618FD" w:rsidRDefault="00642ACC" w:rsidP="00FA0B64">
            <w:pPr>
              <w:jc w:val="both"/>
              <w:rPr>
                <w:rFonts w:ascii="Arial Narrow" w:hAnsi="Arial Narrow" w:cs="Arial"/>
                <w:sz w:val="22"/>
                <w:szCs w:val="22"/>
              </w:rPr>
            </w:pPr>
            <w:r>
              <w:rPr>
                <w:rFonts w:ascii="Arial Narrow" w:hAnsi="Arial Narrow" w:cs="Arial"/>
                <w:sz w:val="22"/>
                <w:szCs w:val="22"/>
              </w:rPr>
              <w:t xml:space="preserve">Así mismo, se observa que </w:t>
            </w:r>
            <w:r w:rsidR="004B5B38" w:rsidRPr="00AB26AF">
              <w:rPr>
                <w:rFonts w:ascii="Arial Narrow" w:hAnsi="Arial Narrow" w:cs="Arial"/>
                <w:sz w:val="22"/>
                <w:szCs w:val="22"/>
              </w:rPr>
              <w:t>$</w:t>
            </w:r>
            <w:r w:rsidR="004B5B38">
              <w:rPr>
                <w:rFonts w:ascii="Arial Narrow" w:hAnsi="Arial Narrow" w:cs="Arial"/>
                <w:sz w:val="22"/>
                <w:szCs w:val="22"/>
              </w:rPr>
              <w:t>67.705.493.163,12 es decir el 3.95% correspondió a presupuesto que no fue afectado por CDP</w:t>
            </w:r>
            <w:r>
              <w:rPr>
                <w:rFonts w:ascii="Arial Narrow" w:hAnsi="Arial Narrow" w:cs="Arial"/>
                <w:sz w:val="22"/>
                <w:szCs w:val="22"/>
              </w:rPr>
              <w:t xml:space="preserve"> y </w:t>
            </w:r>
            <w:r w:rsidR="0020018D">
              <w:rPr>
                <w:rFonts w:ascii="Arial Narrow" w:hAnsi="Arial Narrow" w:cs="Arial"/>
                <w:sz w:val="22"/>
                <w:szCs w:val="22"/>
              </w:rPr>
              <w:t xml:space="preserve">el </w:t>
            </w:r>
            <w:r>
              <w:rPr>
                <w:rFonts w:ascii="Arial Narrow" w:hAnsi="Arial Narrow" w:cs="Arial"/>
                <w:sz w:val="22"/>
                <w:szCs w:val="22"/>
              </w:rPr>
              <w:t>2% restante obedece a</w:t>
            </w:r>
            <w:r w:rsidR="00A05061">
              <w:rPr>
                <w:rFonts w:ascii="Arial Narrow" w:hAnsi="Arial Narrow" w:cs="Arial"/>
                <w:sz w:val="22"/>
                <w:szCs w:val="22"/>
              </w:rPr>
              <w:t xml:space="preserve"> </w:t>
            </w:r>
            <w:r>
              <w:rPr>
                <w:rFonts w:ascii="Arial Narrow" w:hAnsi="Arial Narrow" w:cs="Arial"/>
                <w:sz w:val="22"/>
                <w:szCs w:val="22"/>
              </w:rPr>
              <w:t xml:space="preserve"> saldos en CDP</w:t>
            </w:r>
            <w:r w:rsidR="00A05061">
              <w:rPr>
                <w:rFonts w:ascii="Arial Narrow" w:hAnsi="Arial Narrow" w:cs="Arial"/>
                <w:sz w:val="22"/>
                <w:szCs w:val="22"/>
              </w:rPr>
              <w:t xml:space="preserve"> por $228.766.786, </w:t>
            </w:r>
            <w:r>
              <w:rPr>
                <w:rFonts w:ascii="Arial Narrow" w:hAnsi="Arial Narrow" w:cs="Arial"/>
                <w:sz w:val="22"/>
                <w:szCs w:val="22"/>
              </w:rPr>
              <w:t>que no fueron afectados por registro presupuestal</w:t>
            </w:r>
            <w:r w:rsidR="00CF2575">
              <w:rPr>
                <w:rFonts w:ascii="Arial Narrow" w:hAnsi="Arial Narrow" w:cs="Arial"/>
                <w:sz w:val="22"/>
                <w:szCs w:val="22"/>
              </w:rPr>
              <w:t>, así:</w:t>
            </w:r>
          </w:p>
          <w:p w:rsidR="00FA0B64" w:rsidRPr="00873015" w:rsidRDefault="00FA0B64" w:rsidP="00FA0B64">
            <w:pPr>
              <w:pStyle w:val="Prrafodelista"/>
              <w:numPr>
                <w:ilvl w:val="0"/>
                <w:numId w:val="27"/>
              </w:numPr>
              <w:jc w:val="both"/>
              <w:rPr>
                <w:rFonts w:ascii="Arial Narrow" w:hAnsi="Arial Narrow" w:cs="Arial"/>
                <w:sz w:val="22"/>
                <w:szCs w:val="22"/>
              </w:rPr>
            </w:pPr>
            <w:r w:rsidRPr="00873015">
              <w:rPr>
                <w:rFonts w:ascii="Arial Narrow" w:hAnsi="Arial Narrow" w:cs="Arial"/>
                <w:sz w:val="22"/>
                <w:szCs w:val="22"/>
                <w:u w:val="single"/>
              </w:rPr>
              <w:t>Presupuesto disponible sin Certificado de Disponibilidad Presupuestal (CDP)</w:t>
            </w:r>
            <w:r w:rsidRPr="00873015">
              <w:rPr>
                <w:rFonts w:ascii="Arial Narrow" w:hAnsi="Arial Narrow" w:cs="Arial"/>
                <w:sz w:val="22"/>
                <w:szCs w:val="22"/>
              </w:rPr>
              <w:t xml:space="preserve"> </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A la fecha la apropiación disponible (sin Certificado de Disponibilidad Presupuestal) </w:t>
            </w:r>
            <w:r w:rsidR="00CF2575">
              <w:rPr>
                <w:rFonts w:ascii="Arial Narrow" w:hAnsi="Arial Narrow" w:cs="Arial"/>
                <w:sz w:val="22"/>
                <w:szCs w:val="22"/>
              </w:rPr>
              <w:t>alcanzó</w:t>
            </w:r>
            <w:r>
              <w:rPr>
                <w:rFonts w:ascii="Arial Narrow" w:hAnsi="Arial Narrow" w:cs="Arial"/>
                <w:sz w:val="22"/>
                <w:szCs w:val="22"/>
              </w:rPr>
              <w:t xml:space="preserve"> </w:t>
            </w:r>
            <w:r w:rsidRPr="00AB26AF">
              <w:rPr>
                <w:rFonts w:ascii="Arial Narrow" w:hAnsi="Arial Narrow" w:cs="Arial"/>
                <w:sz w:val="22"/>
                <w:szCs w:val="22"/>
              </w:rPr>
              <w:t>$</w:t>
            </w:r>
            <w:r w:rsidR="00505ECF">
              <w:rPr>
                <w:rFonts w:ascii="Arial Narrow" w:hAnsi="Arial Narrow" w:cs="Arial"/>
                <w:sz w:val="22"/>
                <w:szCs w:val="22"/>
              </w:rPr>
              <w:t>67.705.493.163,12</w:t>
            </w:r>
            <w:r w:rsidRPr="00E618FD">
              <w:rPr>
                <w:rFonts w:ascii="Arial Narrow" w:hAnsi="Arial Narrow" w:cs="Arial"/>
                <w:sz w:val="22"/>
                <w:szCs w:val="22"/>
              </w:rPr>
              <w:t>, valor que se constituye de la siguiente manera:</w:t>
            </w:r>
          </w:p>
          <w:p w:rsidR="0029474F" w:rsidRDefault="0029474F" w:rsidP="00FA0B64">
            <w:pPr>
              <w:jc w:val="both"/>
              <w:rPr>
                <w:rFonts w:ascii="Arial Narrow" w:hAnsi="Arial Narrow" w:cs="Arial"/>
                <w:sz w:val="22"/>
                <w:szCs w:val="22"/>
              </w:rPr>
            </w:pPr>
          </w:p>
          <w:p w:rsidR="0029474F" w:rsidRDefault="0029474F" w:rsidP="00FA0B64">
            <w:pPr>
              <w:jc w:val="both"/>
              <w:rPr>
                <w:rFonts w:ascii="Arial Narrow" w:hAnsi="Arial Narrow" w:cs="Arial"/>
                <w:sz w:val="22"/>
                <w:szCs w:val="22"/>
              </w:rPr>
            </w:pPr>
          </w:p>
          <w:p w:rsidR="00225D2A" w:rsidRDefault="00225D2A" w:rsidP="00FA0B64">
            <w:pPr>
              <w:jc w:val="both"/>
              <w:rPr>
                <w:rFonts w:ascii="Arial Narrow" w:hAnsi="Arial Narrow" w:cs="Arial"/>
                <w:sz w:val="22"/>
                <w:szCs w:val="22"/>
              </w:rPr>
            </w:pPr>
          </w:p>
          <w:p w:rsidR="00225D2A" w:rsidRDefault="00225D2A" w:rsidP="00FA0B64">
            <w:pPr>
              <w:jc w:val="both"/>
              <w:rPr>
                <w:rFonts w:ascii="Arial Narrow" w:hAnsi="Arial Narrow" w:cs="Arial"/>
                <w:sz w:val="22"/>
                <w:szCs w:val="22"/>
              </w:rPr>
            </w:pPr>
          </w:p>
          <w:p w:rsidR="00225D2A" w:rsidRDefault="00225D2A" w:rsidP="00FA0B64">
            <w:pPr>
              <w:jc w:val="both"/>
              <w:rPr>
                <w:rFonts w:ascii="Arial Narrow" w:hAnsi="Arial Narrow" w:cs="Arial"/>
                <w:sz w:val="22"/>
                <w:szCs w:val="22"/>
              </w:rPr>
            </w:pPr>
          </w:p>
          <w:p w:rsidR="0029474F" w:rsidRDefault="0029474F" w:rsidP="00FA0B64">
            <w:pPr>
              <w:jc w:val="both"/>
              <w:rPr>
                <w:rFonts w:ascii="Arial Narrow" w:hAnsi="Arial Narrow" w:cs="Arial"/>
                <w:sz w:val="22"/>
                <w:szCs w:val="22"/>
              </w:rPr>
            </w:pPr>
          </w:p>
          <w:p w:rsidR="00BE0AEB" w:rsidRDefault="00BE0AEB" w:rsidP="00FA0B64">
            <w:pPr>
              <w:jc w:val="both"/>
              <w:rPr>
                <w:rFonts w:ascii="Arial Narrow" w:hAnsi="Arial Narrow" w:cs="Arial"/>
                <w:sz w:val="22"/>
                <w:szCs w:val="22"/>
              </w:rPr>
            </w:pPr>
          </w:p>
          <w:p w:rsidR="002D4475" w:rsidRDefault="0029474F" w:rsidP="002D4475">
            <w:pPr>
              <w:jc w:val="center"/>
              <w:rPr>
                <w:rFonts w:ascii="Arial Narrow" w:hAnsi="Arial Narrow" w:cs="Arial"/>
                <w:sz w:val="22"/>
                <w:szCs w:val="22"/>
              </w:rPr>
            </w:pPr>
            <w:r>
              <w:rPr>
                <w:rFonts w:ascii="Arial Narrow" w:hAnsi="Arial Narrow" w:cs="Arial"/>
                <w:noProof/>
                <w:sz w:val="22"/>
                <w:szCs w:val="22"/>
                <w:lang w:val="es-CO" w:eastAsia="es-CO"/>
              </w:rPr>
              <w:drawing>
                <wp:inline distT="0" distB="0" distL="0" distR="0" wp14:anchorId="5EAF05F1" wp14:editId="7B83EA8E">
                  <wp:extent cx="6038044" cy="756536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215" cy="7565580"/>
                          </a:xfrm>
                          <a:prstGeom prst="rect">
                            <a:avLst/>
                          </a:prstGeom>
                          <a:noFill/>
                          <a:ln>
                            <a:noFill/>
                          </a:ln>
                        </pic:spPr>
                      </pic:pic>
                    </a:graphicData>
                  </a:graphic>
                </wp:inline>
              </w:drawing>
            </w:r>
          </w:p>
          <w:p w:rsidR="00933397" w:rsidRDefault="00933397" w:rsidP="000E3897">
            <w:pPr>
              <w:jc w:val="both"/>
              <w:rPr>
                <w:rFonts w:ascii="Arial Narrow" w:hAnsi="Arial Narrow" w:cs="Arial"/>
                <w:sz w:val="22"/>
                <w:szCs w:val="22"/>
              </w:rPr>
            </w:pPr>
          </w:p>
          <w:p w:rsidR="00F25181" w:rsidRDefault="000E3897" w:rsidP="000E3897">
            <w:pPr>
              <w:jc w:val="both"/>
              <w:rPr>
                <w:rFonts w:ascii="Arial Narrow" w:hAnsi="Arial Narrow" w:cs="Arial"/>
                <w:sz w:val="22"/>
                <w:szCs w:val="22"/>
              </w:rPr>
            </w:pPr>
            <w:r>
              <w:rPr>
                <w:rFonts w:ascii="Arial Narrow" w:hAnsi="Arial Narrow" w:cs="Arial"/>
                <w:sz w:val="22"/>
                <w:szCs w:val="22"/>
              </w:rPr>
              <w:t>Se resaltan de estas cifras los siguientes rubros, los cuales alcanzan los porcentajes más altos de su presupuesto asignado sin comprometer.</w:t>
            </w:r>
          </w:p>
          <w:p w:rsidR="000E3897" w:rsidRDefault="000E3897" w:rsidP="0061534C">
            <w:pPr>
              <w:pStyle w:val="Prrafodelista"/>
              <w:numPr>
                <w:ilvl w:val="0"/>
                <w:numId w:val="31"/>
              </w:numPr>
              <w:ind w:left="468"/>
              <w:jc w:val="both"/>
              <w:rPr>
                <w:rFonts w:ascii="Arial Narrow" w:hAnsi="Arial Narrow" w:cs="Arial"/>
                <w:sz w:val="22"/>
                <w:szCs w:val="22"/>
              </w:rPr>
            </w:pPr>
            <w:r w:rsidRPr="00AB221C">
              <w:rPr>
                <w:rFonts w:ascii="Arial Narrow" w:hAnsi="Arial Narrow" w:cs="Arial"/>
                <w:sz w:val="22"/>
                <w:szCs w:val="22"/>
              </w:rPr>
              <w:t>A-3-6-3-12</w:t>
            </w:r>
            <w:r w:rsidR="00AB221C">
              <w:rPr>
                <w:rFonts w:ascii="Arial Narrow" w:hAnsi="Arial Narrow" w:cs="Arial"/>
                <w:sz w:val="22"/>
                <w:szCs w:val="22"/>
              </w:rPr>
              <w:t xml:space="preserve"> </w:t>
            </w:r>
            <w:r w:rsidRPr="00AB221C">
              <w:rPr>
                <w:rFonts w:ascii="Arial Narrow" w:hAnsi="Arial Narrow" w:cs="Arial"/>
                <w:sz w:val="22"/>
                <w:szCs w:val="22"/>
              </w:rPr>
              <w:t>FONDO PARA LA REPARACION DE LAS VICTIMAS (ART.54 LEY 975 DE 2005)</w:t>
            </w:r>
            <w:r w:rsidR="00AB221C">
              <w:rPr>
                <w:rFonts w:ascii="Arial Narrow" w:hAnsi="Arial Narrow" w:cs="Arial"/>
                <w:sz w:val="22"/>
                <w:szCs w:val="22"/>
              </w:rPr>
              <w:t xml:space="preserve"> con presupuesto asignado de </w:t>
            </w:r>
            <w:r w:rsidRPr="00AB221C">
              <w:rPr>
                <w:rFonts w:ascii="Arial Narrow" w:hAnsi="Arial Narrow" w:cs="Arial"/>
                <w:sz w:val="22"/>
                <w:szCs w:val="22"/>
              </w:rPr>
              <w:t>$45</w:t>
            </w:r>
            <w:r w:rsidR="00AB221C">
              <w:rPr>
                <w:rFonts w:ascii="Arial Narrow" w:hAnsi="Arial Narrow" w:cs="Arial"/>
                <w:sz w:val="22"/>
                <w:szCs w:val="22"/>
              </w:rPr>
              <w:t>.</w:t>
            </w:r>
            <w:r w:rsidRPr="00AB221C">
              <w:rPr>
                <w:rFonts w:ascii="Arial Narrow" w:hAnsi="Arial Narrow" w:cs="Arial"/>
                <w:sz w:val="22"/>
                <w:szCs w:val="22"/>
              </w:rPr>
              <w:t>237</w:t>
            </w:r>
            <w:r w:rsidR="00AB221C">
              <w:rPr>
                <w:rFonts w:ascii="Arial Narrow" w:hAnsi="Arial Narrow" w:cs="Arial"/>
                <w:sz w:val="22"/>
                <w:szCs w:val="22"/>
              </w:rPr>
              <w:t>.</w:t>
            </w:r>
            <w:r w:rsidRPr="00AB221C">
              <w:rPr>
                <w:rFonts w:ascii="Arial Narrow" w:hAnsi="Arial Narrow" w:cs="Arial"/>
                <w:sz w:val="22"/>
                <w:szCs w:val="22"/>
              </w:rPr>
              <w:t>000</w:t>
            </w:r>
            <w:r w:rsidR="00AB221C">
              <w:rPr>
                <w:rFonts w:ascii="Arial Narrow" w:hAnsi="Arial Narrow" w:cs="Arial"/>
                <w:sz w:val="22"/>
                <w:szCs w:val="22"/>
              </w:rPr>
              <w:t>.</w:t>
            </w:r>
            <w:r w:rsidRPr="00AB221C">
              <w:rPr>
                <w:rFonts w:ascii="Arial Narrow" w:hAnsi="Arial Narrow" w:cs="Arial"/>
                <w:sz w:val="22"/>
                <w:szCs w:val="22"/>
              </w:rPr>
              <w:t>000</w:t>
            </w:r>
            <w:r w:rsidR="00AB221C">
              <w:rPr>
                <w:rFonts w:ascii="Arial Narrow" w:hAnsi="Arial Narrow" w:cs="Arial"/>
                <w:sz w:val="22"/>
                <w:szCs w:val="22"/>
              </w:rPr>
              <w:t xml:space="preserve">, </w:t>
            </w:r>
            <w:r w:rsidR="000B490E">
              <w:rPr>
                <w:rFonts w:ascii="Arial Narrow" w:hAnsi="Arial Narrow" w:cs="Arial"/>
                <w:sz w:val="22"/>
                <w:szCs w:val="22"/>
              </w:rPr>
              <w:t xml:space="preserve">no se ejecutó el 92.8% correspondientes a </w:t>
            </w:r>
            <w:r w:rsidRPr="00AB221C">
              <w:rPr>
                <w:rFonts w:ascii="Arial Narrow" w:hAnsi="Arial Narrow" w:cs="Arial"/>
                <w:sz w:val="22"/>
                <w:szCs w:val="22"/>
              </w:rPr>
              <w:t>$41</w:t>
            </w:r>
            <w:r w:rsidR="00AB221C">
              <w:rPr>
                <w:rFonts w:ascii="Arial Narrow" w:hAnsi="Arial Narrow" w:cs="Arial"/>
                <w:sz w:val="22"/>
                <w:szCs w:val="22"/>
              </w:rPr>
              <w:t>.</w:t>
            </w:r>
            <w:r w:rsidRPr="00AB221C">
              <w:rPr>
                <w:rFonts w:ascii="Arial Narrow" w:hAnsi="Arial Narrow" w:cs="Arial"/>
                <w:sz w:val="22"/>
                <w:szCs w:val="22"/>
              </w:rPr>
              <w:t>997</w:t>
            </w:r>
            <w:r w:rsidR="00AB221C">
              <w:rPr>
                <w:rFonts w:ascii="Arial Narrow" w:hAnsi="Arial Narrow" w:cs="Arial"/>
                <w:sz w:val="22"/>
                <w:szCs w:val="22"/>
              </w:rPr>
              <w:t>.</w:t>
            </w:r>
            <w:r w:rsidRPr="00AB221C">
              <w:rPr>
                <w:rFonts w:ascii="Arial Narrow" w:hAnsi="Arial Narrow" w:cs="Arial"/>
                <w:sz w:val="22"/>
                <w:szCs w:val="22"/>
              </w:rPr>
              <w:t>802</w:t>
            </w:r>
            <w:r w:rsidR="00AB221C">
              <w:rPr>
                <w:rFonts w:ascii="Arial Narrow" w:hAnsi="Arial Narrow" w:cs="Arial"/>
                <w:sz w:val="22"/>
                <w:szCs w:val="22"/>
              </w:rPr>
              <w:t>.</w:t>
            </w:r>
            <w:r w:rsidRPr="00AB221C">
              <w:rPr>
                <w:rFonts w:ascii="Arial Narrow" w:hAnsi="Arial Narrow" w:cs="Arial"/>
                <w:sz w:val="22"/>
                <w:szCs w:val="22"/>
              </w:rPr>
              <w:t>489</w:t>
            </w:r>
            <w:r w:rsidR="000B490E">
              <w:rPr>
                <w:rFonts w:ascii="Arial Narrow" w:hAnsi="Arial Narrow" w:cs="Arial"/>
                <w:sz w:val="22"/>
                <w:szCs w:val="22"/>
              </w:rPr>
              <w:t>.</w:t>
            </w:r>
          </w:p>
          <w:p w:rsidR="000B490E" w:rsidRPr="00AB221C" w:rsidRDefault="000B490E" w:rsidP="0061534C">
            <w:pPr>
              <w:pStyle w:val="Prrafodelista"/>
              <w:ind w:left="468"/>
              <w:jc w:val="both"/>
              <w:rPr>
                <w:rFonts w:ascii="Arial Narrow" w:hAnsi="Arial Narrow" w:cs="Arial"/>
                <w:sz w:val="22"/>
                <w:szCs w:val="22"/>
              </w:rPr>
            </w:pPr>
          </w:p>
          <w:p w:rsidR="000E3897" w:rsidRDefault="000E3897" w:rsidP="0061534C">
            <w:pPr>
              <w:pStyle w:val="Prrafodelista"/>
              <w:numPr>
                <w:ilvl w:val="0"/>
                <w:numId w:val="31"/>
              </w:numPr>
              <w:ind w:left="468"/>
              <w:jc w:val="both"/>
              <w:rPr>
                <w:rFonts w:ascii="Arial Narrow" w:hAnsi="Arial Narrow" w:cs="Arial"/>
                <w:sz w:val="22"/>
                <w:szCs w:val="22"/>
              </w:rPr>
            </w:pPr>
            <w:r w:rsidRPr="00AB221C">
              <w:rPr>
                <w:rFonts w:ascii="Arial Narrow" w:hAnsi="Arial Narrow" w:cs="Arial"/>
                <w:sz w:val="22"/>
                <w:szCs w:val="22"/>
              </w:rPr>
              <w:t>C-540-1000-1</w:t>
            </w:r>
            <w:r w:rsidR="000B490E">
              <w:rPr>
                <w:rFonts w:ascii="Arial Narrow" w:hAnsi="Arial Narrow" w:cs="Arial"/>
                <w:sz w:val="22"/>
                <w:szCs w:val="22"/>
              </w:rPr>
              <w:t xml:space="preserve"> </w:t>
            </w:r>
            <w:r w:rsidRPr="00AB221C">
              <w:rPr>
                <w:rFonts w:ascii="Arial Narrow" w:hAnsi="Arial Narrow" w:cs="Arial"/>
                <w:sz w:val="22"/>
                <w:szCs w:val="22"/>
              </w:rPr>
              <w:t>APOYO A LA CONSOLIDACIÓN DE LOS DERECHOS DE LAS VÍCTIMAS EN EL MARCO DE LA LEY DE VÍCTIMAS Y RESTITUCIÓN DE TIERRAS A NIVEL NACIONAL</w:t>
            </w:r>
            <w:r w:rsidR="000B490E">
              <w:rPr>
                <w:rFonts w:ascii="Arial Narrow" w:hAnsi="Arial Narrow" w:cs="Arial"/>
                <w:sz w:val="22"/>
                <w:szCs w:val="22"/>
              </w:rPr>
              <w:t xml:space="preserve"> con presupuesto asignado </w:t>
            </w:r>
            <w:r w:rsidR="00DD19B4">
              <w:rPr>
                <w:rFonts w:ascii="Arial Narrow" w:hAnsi="Arial Narrow" w:cs="Arial"/>
                <w:sz w:val="22"/>
                <w:szCs w:val="22"/>
              </w:rPr>
              <w:t xml:space="preserve">de </w:t>
            </w:r>
            <w:r w:rsidRPr="00AB221C">
              <w:rPr>
                <w:rFonts w:ascii="Arial Narrow" w:hAnsi="Arial Narrow" w:cs="Arial"/>
                <w:sz w:val="22"/>
                <w:szCs w:val="22"/>
              </w:rPr>
              <w:t>$120</w:t>
            </w:r>
            <w:r w:rsidR="000B490E">
              <w:rPr>
                <w:rFonts w:ascii="Arial Narrow" w:hAnsi="Arial Narrow" w:cs="Arial"/>
                <w:sz w:val="22"/>
                <w:szCs w:val="22"/>
              </w:rPr>
              <w:t>.</w:t>
            </w:r>
            <w:r w:rsidRPr="00AB221C">
              <w:rPr>
                <w:rFonts w:ascii="Arial Narrow" w:hAnsi="Arial Narrow" w:cs="Arial"/>
                <w:sz w:val="22"/>
                <w:szCs w:val="22"/>
              </w:rPr>
              <w:t>000</w:t>
            </w:r>
            <w:r w:rsidR="000B490E">
              <w:rPr>
                <w:rFonts w:ascii="Arial Narrow" w:hAnsi="Arial Narrow" w:cs="Arial"/>
                <w:sz w:val="22"/>
                <w:szCs w:val="22"/>
              </w:rPr>
              <w:t>.</w:t>
            </w:r>
            <w:r w:rsidRPr="00AB221C">
              <w:rPr>
                <w:rFonts w:ascii="Arial Narrow" w:hAnsi="Arial Narrow" w:cs="Arial"/>
                <w:sz w:val="22"/>
                <w:szCs w:val="22"/>
              </w:rPr>
              <w:t>000</w:t>
            </w:r>
            <w:r w:rsidR="000B490E">
              <w:rPr>
                <w:rFonts w:ascii="Arial Narrow" w:hAnsi="Arial Narrow" w:cs="Arial"/>
                <w:sz w:val="22"/>
                <w:szCs w:val="22"/>
              </w:rPr>
              <w:t xml:space="preserve">, sin ejecutar </w:t>
            </w:r>
            <w:r w:rsidRPr="00AB221C">
              <w:rPr>
                <w:rFonts w:ascii="Arial Narrow" w:hAnsi="Arial Narrow" w:cs="Arial"/>
                <w:sz w:val="22"/>
                <w:szCs w:val="22"/>
              </w:rPr>
              <w:t>$120</w:t>
            </w:r>
            <w:r w:rsidR="000B490E">
              <w:rPr>
                <w:rFonts w:ascii="Arial Narrow" w:hAnsi="Arial Narrow" w:cs="Arial"/>
                <w:sz w:val="22"/>
                <w:szCs w:val="22"/>
              </w:rPr>
              <w:t>.</w:t>
            </w:r>
            <w:r w:rsidRPr="00AB221C">
              <w:rPr>
                <w:rFonts w:ascii="Arial Narrow" w:hAnsi="Arial Narrow" w:cs="Arial"/>
                <w:sz w:val="22"/>
                <w:szCs w:val="22"/>
              </w:rPr>
              <w:t>000</w:t>
            </w:r>
            <w:r w:rsidR="000B490E">
              <w:rPr>
                <w:rFonts w:ascii="Arial Narrow" w:hAnsi="Arial Narrow" w:cs="Arial"/>
                <w:sz w:val="22"/>
                <w:szCs w:val="22"/>
              </w:rPr>
              <w:t>.</w:t>
            </w:r>
            <w:r w:rsidRPr="00AB221C">
              <w:rPr>
                <w:rFonts w:ascii="Arial Narrow" w:hAnsi="Arial Narrow" w:cs="Arial"/>
                <w:sz w:val="22"/>
                <w:szCs w:val="22"/>
              </w:rPr>
              <w:t>000</w:t>
            </w:r>
            <w:r w:rsidR="000B490E">
              <w:rPr>
                <w:rFonts w:ascii="Arial Narrow" w:hAnsi="Arial Narrow" w:cs="Arial"/>
                <w:sz w:val="22"/>
                <w:szCs w:val="22"/>
              </w:rPr>
              <w:t xml:space="preserve"> correspondientes al </w:t>
            </w:r>
            <w:r w:rsidRPr="00AB221C">
              <w:rPr>
                <w:rFonts w:ascii="Arial Narrow" w:hAnsi="Arial Narrow" w:cs="Arial"/>
                <w:sz w:val="22"/>
                <w:szCs w:val="22"/>
              </w:rPr>
              <w:t>100.0%</w:t>
            </w:r>
          </w:p>
          <w:p w:rsidR="000B490E" w:rsidRPr="000B490E" w:rsidRDefault="000B490E" w:rsidP="0061534C">
            <w:pPr>
              <w:pStyle w:val="Prrafodelista"/>
              <w:ind w:left="468"/>
              <w:rPr>
                <w:rFonts w:ascii="Arial Narrow" w:hAnsi="Arial Narrow" w:cs="Arial"/>
                <w:sz w:val="22"/>
                <w:szCs w:val="22"/>
              </w:rPr>
            </w:pPr>
          </w:p>
          <w:p w:rsidR="00F25181" w:rsidRPr="00DD19B4" w:rsidRDefault="000E3897" w:rsidP="0061534C">
            <w:pPr>
              <w:pStyle w:val="Prrafodelista"/>
              <w:numPr>
                <w:ilvl w:val="0"/>
                <w:numId w:val="31"/>
              </w:numPr>
              <w:ind w:left="468"/>
              <w:jc w:val="both"/>
              <w:rPr>
                <w:rFonts w:ascii="Arial Narrow" w:hAnsi="Arial Narrow" w:cs="Arial"/>
                <w:sz w:val="22"/>
                <w:szCs w:val="22"/>
              </w:rPr>
            </w:pPr>
            <w:r w:rsidRPr="00DD19B4">
              <w:rPr>
                <w:rFonts w:ascii="Arial Narrow" w:hAnsi="Arial Narrow" w:cs="Arial"/>
                <w:sz w:val="22"/>
                <w:szCs w:val="22"/>
              </w:rPr>
              <w:t>C-540-1000-2</w:t>
            </w:r>
            <w:r w:rsidRPr="00DD19B4">
              <w:rPr>
                <w:rFonts w:ascii="Arial Narrow" w:hAnsi="Arial Narrow" w:cs="Arial"/>
                <w:sz w:val="22"/>
                <w:szCs w:val="22"/>
              </w:rPr>
              <w:tab/>
              <w:t>APOYO A LA IMPLEMENTACION DE MEDIDAS DE REPARACION COLECTIVA Y RECONSTRUCCION SOCIAL A NIVEL NACIONAL</w:t>
            </w:r>
            <w:r w:rsidR="00DD19B4" w:rsidRPr="00DD19B4">
              <w:rPr>
                <w:rFonts w:ascii="Arial Narrow" w:hAnsi="Arial Narrow" w:cs="Arial"/>
                <w:sz w:val="22"/>
                <w:szCs w:val="22"/>
              </w:rPr>
              <w:t xml:space="preserve"> con presupuesto asignado</w:t>
            </w:r>
            <w:r w:rsidR="00170833">
              <w:rPr>
                <w:rFonts w:ascii="Arial Narrow" w:hAnsi="Arial Narrow" w:cs="Arial"/>
                <w:sz w:val="22"/>
                <w:szCs w:val="22"/>
              </w:rPr>
              <w:t xml:space="preserve"> (donación), </w:t>
            </w:r>
            <w:r w:rsidR="00DD19B4" w:rsidRPr="00DD19B4">
              <w:rPr>
                <w:rFonts w:ascii="Arial Narrow" w:hAnsi="Arial Narrow" w:cs="Arial"/>
                <w:sz w:val="22"/>
                <w:szCs w:val="22"/>
              </w:rPr>
              <w:t xml:space="preserve">por </w:t>
            </w:r>
            <w:r w:rsidRPr="00DD19B4">
              <w:rPr>
                <w:rFonts w:ascii="Arial Narrow" w:hAnsi="Arial Narrow" w:cs="Arial"/>
                <w:sz w:val="22"/>
                <w:szCs w:val="22"/>
              </w:rPr>
              <w:t>$1</w:t>
            </w:r>
            <w:r w:rsidR="00DD19B4" w:rsidRPr="00DD19B4">
              <w:rPr>
                <w:rFonts w:ascii="Arial Narrow" w:hAnsi="Arial Narrow" w:cs="Arial"/>
                <w:sz w:val="22"/>
                <w:szCs w:val="22"/>
              </w:rPr>
              <w:t>.</w:t>
            </w:r>
            <w:r w:rsidRPr="00DD19B4">
              <w:rPr>
                <w:rFonts w:ascii="Arial Narrow" w:hAnsi="Arial Narrow" w:cs="Arial"/>
                <w:sz w:val="22"/>
                <w:szCs w:val="22"/>
              </w:rPr>
              <w:t>129</w:t>
            </w:r>
            <w:r w:rsidR="00DD19B4" w:rsidRPr="00DD19B4">
              <w:rPr>
                <w:rFonts w:ascii="Arial Narrow" w:hAnsi="Arial Narrow" w:cs="Arial"/>
                <w:sz w:val="22"/>
                <w:szCs w:val="22"/>
              </w:rPr>
              <w:t>.</w:t>
            </w:r>
            <w:r w:rsidRPr="00DD19B4">
              <w:rPr>
                <w:rFonts w:ascii="Arial Narrow" w:hAnsi="Arial Narrow" w:cs="Arial"/>
                <w:sz w:val="22"/>
                <w:szCs w:val="22"/>
              </w:rPr>
              <w:t>372</w:t>
            </w:r>
            <w:r w:rsidR="00DD19B4" w:rsidRPr="00DD19B4">
              <w:rPr>
                <w:rFonts w:ascii="Arial Narrow" w:hAnsi="Arial Narrow" w:cs="Arial"/>
                <w:sz w:val="22"/>
                <w:szCs w:val="22"/>
              </w:rPr>
              <w:t>.</w:t>
            </w:r>
            <w:r w:rsidRPr="00DD19B4">
              <w:rPr>
                <w:rFonts w:ascii="Arial Narrow" w:hAnsi="Arial Narrow" w:cs="Arial"/>
                <w:sz w:val="22"/>
                <w:szCs w:val="22"/>
              </w:rPr>
              <w:t>021</w:t>
            </w:r>
            <w:r w:rsidR="00DD19B4" w:rsidRPr="00DD19B4">
              <w:rPr>
                <w:rFonts w:ascii="Arial Narrow" w:hAnsi="Arial Narrow" w:cs="Arial"/>
                <w:sz w:val="22"/>
                <w:szCs w:val="22"/>
              </w:rPr>
              <w:t>, no se ejecutó el 57.7%</w:t>
            </w:r>
            <w:r w:rsidR="00E46018">
              <w:rPr>
                <w:rFonts w:ascii="Arial Narrow" w:hAnsi="Arial Narrow" w:cs="Arial"/>
                <w:sz w:val="22"/>
                <w:szCs w:val="22"/>
              </w:rPr>
              <w:t>,</w:t>
            </w:r>
            <w:r w:rsidR="00BE0AEB">
              <w:rPr>
                <w:rFonts w:ascii="Arial Narrow" w:hAnsi="Arial Narrow" w:cs="Arial"/>
                <w:sz w:val="22"/>
                <w:szCs w:val="22"/>
              </w:rPr>
              <w:t xml:space="preserve"> c</w:t>
            </w:r>
            <w:r w:rsidR="00DD19B4">
              <w:rPr>
                <w:rFonts w:ascii="Arial Narrow" w:hAnsi="Arial Narrow" w:cs="Arial"/>
                <w:sz w:val="22"/>
                <w:szCs w:val="22"/>
              </w:rPr>
              <w:t>orrespondientes a</w:t>
            </w:r>
            <w:r w:rsidR="00DD19B4" w:rsidRPr="00DD19B4">
              <w:rPr>
                <w:rFonts w:ascii="Arial Narrow" w:hAnsi="Arial Narrow" w:cs="Arial"/>
                <w:sz w:val="22"/>
                <w:szCs w:val="22"/>
              </w:rPr>
              <w:t xml:space="preserve"> </w:t>
            </w:r>
            <w:r w:rsidRPr="00DD19B4">
              <w:rPr>
                <w:rFonts w:ascii="Arial Narrow" w:hAnsi="Arial Narrow" w:cs="Arial"/>
                <w:sz w:val="22"/>
                <w:szCs w:val="22"/>
              </w:rPr>
              <w:t>$ 651,793,640.00</w:t>
            </w:r>
            <w:r w:rsidRPr="00DD19B4">
              <w:rPr>
                <w:rFonts w:ascii="Arial Narrow" w:hAnsi="Arial Narrow" w:cs="Arial"/>
                <w:sz w:val="22"/>
                <w:szCs w:val="22"/>
              </w:rPr>
              <w:tab/>
            </w:r>
          </w:p>
          <w:p w:rsidR="00FA0B64" w:rsidRDefault="00FA0B64" w:rsidP="0061534C">
            <w:pPr>
              <w:ind w:firstLine="45"/>
              <w:jc w:val="both"/>
              <w:rPr>
                <w:rFonts w:ascii="Arial Narrow" w:hAnsi="Arial Narrow" w:cs="Arial"/>
                <w:sz w:val="22"/>
                <w:szCs w:val="22"/>
              </w:rPr>
            </w:pPr>
          </w:p>
          <w:p w:rsidR="00FA0B64" w:rsidRPr="00873015" w:rsidRDefault="00FA0B64" w:rsidP="00FA0B64">
            <w:pPr>
              <w:pStyle w:val="Prrafodelista"/>
              <w:numPr>
                <w:ilvl w:val="0"/>
                <w:numId w:val="27"/>
              </w:numPr>
              <w:jc w:val="both"/>
              <w:rPr>
                <w:rFonts w:ascii="Arial Narrow" w:hAnsi="Arial Narrow" w:cs="Arial"/>
                <w:sz w:val="22"/>
                <w:szCs w:val="22"/>
                <w:u w:val="single"/>
              </w:rPr>
            </w:pPr>
            <w:r w:rsidRPr="00873015">
              <w:rPr>
                <w:rFonts w:ascii="Arial Narrow" w:hAnsi="Arial Narrow" w:cs="Arial"/>
                <w:sz w:val="22"/>
                <w:szCs w:val="22"/>
                <w:u w:val="single"/>
              </w:rPr>
              <w:t xml:space="preserve">Saldos pendientes por comprometer en Certificados de Disponibilidad Presupuestal </w:t>
            </w:r>
          </w:p>
          <w:p w:rsidR="00FC7B32" w:rsidRDefault="00FA0B64" w:rsidP="00FC7B32">
            <w:pPr>
              <w:jc w:val="both"/>
              <w:rPr>
                <w:rFonts w:ascii="Arial Narrow" w:hAnsi="Arial Narrow" w:cs="Arial"/>
                <w:sz w:val="22"/>
                <w:szCs w:val="22"/>
              </w:rPr>
            </w:pPr>
            <w:r w:rsidRPr="00E618FD">
              <w:rPr>
                <w:rFonts w:ascii="Arial Narrow" w:hAnsi="Arial Narrow" w:cs="Arial"/>
                <w:sz w:val="22"/>
                <w:szCs w:val="22"/>
              </w:rPr>
              <w:t xml:space="preserve">El total del presupuesto </w:t>
            </w:r>
            <w:r w:rsidR="00C57975">
              <w:rPr>
                <w:rFonts w:ascii="Arial Narrow" w:hAnsi="Arial Narrow" w:cs="Arial"/>
                <w:sz w:val="22"/>
                <w:szCs w:val="22"/>
              </w:rPr>
              <w:t xml:space="preserve">fue </w:t>
            </w:r>
            <w:r w:rsidRPr="00E618FD">
              <w:rPr>
                <w:rFonts w:ascii="Arial Narrow" w:hAnsi="Arial Narrow" w:cs="Arial"/>
                <w:sz w:val="22"/>
                <w:szCs w:val="22"/>
              </w:rPr>
              <w:t xml:space="preserve">afectado con CDP en el </w:t>
            </w:r>
            <w:r>
              <w:rPr>
                <w:rFonts w:ascii="Arial Narrow" w:hAnsi="Arial Narrow" w:cs="Arial"/>
                <w:sz w:val="22"/>
                <w:szCs w:val="22"/>
              </w:rPr>
              <w:t>96</w:t>
            </w:r>
            <w:r w:rsidRPr="00E618FD">
              <w:rPr>
                <w:rFonts w:ascii="Arial Narrow" w:hAnsi="Arial Narrow" w:cs="Arial"/>
                <w:sz w:val="22"/>
                <w:szCs w:val="22"/>
              </w:rPr>
              <w:t xml:space="preserve">%, es decir </w:t>
            </w:r>
            <w:r w:rsidR="001D4C6E" w:rsidRPr="001D4C6E">
              <w:rPr>
                <w:rFonts w:ascii="Arial Narrow" w:hAnsi="Arial Narrow" w:cs="Arial"/>
                <w:sz w:val="22"/>
                <w:szCs w:val="22"/>
              </w:rPr>
              <w:t>$1</w:t>
            </w:r>
            <w:r w:rsidR="001D4C6E">
              <w:rPr>
                <w:rFonts w:ascii="Arial Narrow" w:hAnsi="Arial Narrow" w:cs="Arial"/>
                <w:sz w:val="22"/>
                <w:szCs w:val="22"/>
              </w:rPr>
              <w:t>.</w:t>
            </w:r>
            <w:r w:rsidR="001D4C6E" w:rsidRPr="001D4C6E">
              <w:rPr>
                <w:rFonts w:ascii="Arial Narrow" w:hAnsi="Arial Narrow" w:cs="Arial"/>
                <w:sz w:val="22"/>
                <w:szCs w:val="22"/>
              </w:rPr>
              <w:t>644</w:t>
            </w:r>
            <w:r w:rsidR="001D4C6E">
              <w:rPr>
                <w:rFonts w:ascii="Arial Narrow" w:hAnsi="Arial Narrow" w:cs="Arial"/>
                <w:sz w:val="22"/>
                <w:szCs w:val="22"/>
              </w:rPr>
              <w:t>.</w:t>
            </w:r>
            <w:r w:rsidR="001D4C6E" w:rsidRPr="001D4C6E">
              <w:rPr>
                <w:rFonts w:ascii="Arial Narrow" w:hAnsi="Arial Narrow" w:cs="Arial"/>
                <w:sz w:val="22"/>
                <w:szCs w:val="22"/>
              </w:rPr>
              <w:t>886</w:t>
            </w:r>
            <w:r w:rsidR="001D4C6E">
              <w:rPr>
                <w:rFonts w:ascii="Arial Narrow" w:hAnsi="Arial Narrow" w:cs="Arial"/>
                <w:sz w:val="22"/>
                <w:szCs w:val="22"/>
              </w:rPr>
              <w:t>.</w:t>
            </w:r>
            <w:r w:rsidR="001D4C6E" w:rsidRPr="001D4C6E">
              <w:rPr>
                <w:rFonts w:ascii="Arial Narrow" w:hAnsi="Arial Narrow" w:cs="Arial"/>
                <w:sz w:val="22"/>
                <w:szCs w:val="22"/>
              </w:rPr>
              <w:t>566</w:t>
            </w:r>
            <w:r w:rsidR="001D4C6E">
              <w:rPr>
                <w:rFonts w:ascii="Arial Narrow" w:hAnsi="Arial Narrow" w:cs="Arial"/>
                <w:sz w:val="22"/>
                <w:szCs w:val="22"/>
              </w:rPr>
              <w:t>.</w:t>
            </w:r>
            <w:r w:rsidR="001D4C6E" w:rsidRPr="001D4C6E">
              <w:rPr>
                <w:rFonts w:ascii="Arial Narrow" w:hAnsi="Arial Narrow" w:cs="Arial"/>
                <w:sz w:val="22"/>
                <w:szCs w:val="22"/>
              </w:rPr>
              <w:t>111</w:t>
            </w:r>
            <w:r w:rsidRPr="00E618FD">
              <w:rPr>
                <w:rFonts w:ascii="Arial Narrow" w:hAnsi="Arial Narrow" w:cs="Arial"/>
                <w:sz w:val="22"/>
                <w:szCs w:val="22"/>
              </w:rPr>
              <w:t>,</w:t>
            </w:r>
            <w:r>
              <w:rPr>
                <w:rFonts w:ascii="Arial Narrow" w:hAnsi="Arial Narrow" w:cs="Arial"/>
                <w:sz w:val="22"/>
                <w:szCs w:val="22"/>
              </w:rPr>
              <w:t xml:space="preserve"> </w:t>
            </w:r>
            <w:r w:rsidRPr="00E618FD">
              <w:rPr>
                <w:rFonts w:ascii="Arial Narrow" w:hAnsi="Arial Narrow" w:cs="Arial"/>
                <w:sz w:val="22"/>
                <w:szCs w:val="22"/>
              </w:rPr>
              <w:t>este valor a su vez present</w:t>
            </w:r>
            <w:r w:rsidR="00C57975">
              <w:rPr>
                <w:rFonts w:ascii="Arial Narrow" w:hAnsi="Arial Narrow" w:cs="Arial"/>
                <w:sz w:val="22"/>
                <w:szCs w:val="22"/>
              </w:rPr>
              <w:t>ó</w:t>
            </w:r>
            <w:r w:rsidRPr="00E618FD">
              <w:rPr>
                <w:rFonts w:ascii="Arial Narrow" w:hAnsi="Arial Narrow" w:cs="Arial"/>
                <w:sz w:val="22"/>
                <w:szCs w:val="22"/>
              </w:rPr>
              <w:t xml:space="preserve"> saldos sin comprometer por valor de </w:t>
            </w:r>
            <w:r w:rsidR="001D4C6E" w:rsidRPr="001D4C6E">
              <w:rPr>
                <w:rFonts w:ascii="Arial Narrow" w:hAnsi="Arial Narrow" w:cs="Arial"/>
                <w:sz w:val="22"/>
                <w:szCs w:val="22"/>
              </w:rPr>
              <w:t>$228</w:t>
            </w:r>
            <w:r w:rsidR="001D4C6E">
              <w:rPr>
                <w:rFonts w:ascii="Arial Narrow" w:hAnsi="Arial Narrow" w:cs="Arial"/>
                <w:sz w:val="22"/>
                <w:szCs w:val="22"/>
              </w:rPr>
              <w:t>.</w:t>
            </w:r>
            <w:r w:rsidR="001D4C6E" w:rsidRPr="001D4C6E">
              <w:rPr>
                <w:rFonts w:ascii="Arial Narrow" w:hAnsi="Arial Narrow" w:cs="Arial"/>
                <w:sz w:val="22"/>
                <w:szCs w:val="22"/>
              </w:rPr>
              <w:t>766</w:t>
            </w:r>
            <w:r w:rsidR="001D4C6E">
              <w:rPr>
                <w:rFonts w:ascii="Arial Narrow" w:hAnsi="Arial Narrow" w:cs="Arial"/>
                <w:sz w:val="22"/>
                <w:szCs w:val="22"/>
              </w:rPr>
              <w:t>.</w:t>
            </w:r>
            <w:r w:rsidR="001D4C6E" w:rsidRPr="001D4C6E">
              <w:rPr>
                <w:rFonts w:ascii="Arial Narrow" w:hAnsi="Arial Narrow" w:cs="Arial"/>
                <w:sz w:val="22"/>
                <w:szCs w:val="22"/>
              </w:rPr>
              <w:t xml:space="preserve">786 </w:t>
            </w:r>
            <w:r w:rsidRPr="00E618FD">
              <w:rPr>
                <w:rFonts w:ascii="Arial Narrow" w:hAnsi="Arial Narrow" w:cs="Arial"/>
                <w:sz w:val="22"/>
                <w:szCs w:val="22"/>
              </w:rPr>
              <w:t>así:</w:t>
            </w: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FB30A4" w:rsidRDefault="00FB30A4"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1D4C6E" w:rsidRDefault="001D4C6E" w:rsidP="00FC7B32">
            <w:pPr>
              <w:jc w:val="both"/>
              <w:rPr>
                <w:rFonts w:ascii="Arial Narrow" w:hAnsi="Arial Narrow" w:cs="Arial"/>
                <w:sz w:val="22"/>
                <w:szCs w:val="22"/>
              </w:rPr>
            </w:pPr>
          </w:p>
          <w:p w:rsidR="00CC48E6" w:rsidRDefault="00CC48E6" w:rsidP="00CC48E6">
            <w:pPr>
              <w:jc w:val="center"/>
              <w:rPr>
                <w:rFonts w:ascii="Arial Narrow" w:hAnsi="Arial Narrow" w:cs="Arial"/>
                <w:sz w:val="22"/>
                <w:szCs w:val="22"/>
              </w:rPr>
            </w:pPr>
            <w:r w:rsidRPr="00FC7B32">
              <w:rPr>
                <w:rFonts w:ascii="Arial Narrow" w:hAnsi="Arial Narrow" w:cs="Arial"/>
                <w:noProof/>
                <w:sz w:val="22"/>
                <w:szCs w:val="22"/>
                <w:lang w:val="es-CO" w:eastAsia="es-CO"/>
              </w:rPr>
              <w:drawing>
                <wp:inline distT="0" distB="0" distL="0" distR="0" wp14:anchorId="0ECA3B08" wp14:editId="7F4755AE">
                  <wp:extent cx="6037847" cy="621792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615" cy="6242397"/>
                          </a:xfrm>
                          <a:prstGeom prst="rect">
                            <a:avLst/>
                          </a:prstGeom>
                          <a:noFill/>
                          <a:ln>
                            <a:noFill/>
                          </a:ln>
                        </pic:spPr>
                      </pic:pic>
                    </a:graphicData>
                  </a:graphic>
                </wp:inline>
              </w:drawing>
            </w:r>
          </w:p>
          <w:p w:rsidR="00FA0B64" w:rsidRDefault="006969A2" w:rsidP="00FA0B64">
            <w:pPr>
              <w:jc w:val="both"/>
              <w:rPr>
                <w:rFonts w:ascii="Arial Narrow" w:hAnsi="Arial Narrow" w:cs="Arial"/>
                <w:sz w:val="22"/>
                <w:szCs w:val="22"/>
              </w:rPr>
            </w:pPr>
            <w:r>
              <w:rPr>
                <w:rFonts w:ascii="Arial Narrow" w:hAnsi="Arial Narrow" w:cs="Arial"/>
                <w:sz w:val="22"/>
                <w:szCs w:val="22"/>
              </w:rPr>
              <w:t>Se recomienda realizar una debida planeación, que conduzca a comprometer los recursos que han sido afectados por CDP, logrando a cabalidad y de acuerdo al principio de anualidad el fin para el que fueron solicitados, culminado con la recepción de los bienes y servicios de manera oportuna</w:t>
            </w:r>
            <w:r w:rsidR="00F57EC9">
              <w:rPr>
                <w:rFonts w:ascii="Arial Narrow" w:hAnsi="Arial Narrow" w:cs="Arial"/>
                <w:sz w:val="22"/>
                <w:szCs w:val="22"/>
              </w:rPr>
              <w:t>. A</w:t>
            </w:r>
            <w:r w:rsidR="00FA0B64" w:rsidRPr="00E618FD">
              <w:rPr>
                <w:rFonts w:ascii="Arial Narrow" w:hAnsi="Arial Narrow" w:cs="Arial"/>
                <w:sz w:val="22"/>
                <w:szCs w:val="22"/>
              </w:rPr>
              <w:t>sí mismo, los responsables de ejecutar el presupuesto</w:t>
            </w:r>
            <w:r>
              <w:rPr>
                <w:rFonts w:ascii="Arial Narrow" w:hAnsi="Arial Narrow" w:cs="Arial"/>
                <w:sz w:val="22"/>
                <w:szCs w:val="22"/>
              </w:rPr>
              <w:t xml:space="preserve"> deben</w:t>
            </w:r>
            <w:r w:rsidR="006C6E3F">
              <w:rPr>
                <w:rFonts w:ascii="Arial Narrow" w:hAnsi="Arial Narrow" w:cs="Arial"/>
                <w:sz w:val="22"/>
                <w:szCs w:val="22"/>
              </w:rPr>
              <w:t xml:space="preserve"> impleme</w:t>
            </w:r>
            <w:r w:rsidR="006A5F3F">
              <w:rPr>
                <w:rFonts w:ascii="Arial Narrow" w:hAnsi="Arial Narrow" w:cs="Arial"/>
                <w:sz w:val="22"/>
                <w:szCs w:val="22"/>
              </w:rPr>
              <w:t>n</w:t>
            </w:r>
            <w:r w:rsidR="006C6E3F">
              <w:rPr>
                <w:rFonts w:ascii="Arial Narrow" w:hAnsi="Arial Narrow" w:cs="Arial"/>
                <w:sz w:val="22"/>
                <w:szCs w:val="22"/>
              </w:rPr>
              <w:t xml:space="preserve">tar mecanismos de control y </w:t>
            </w:r>
            <w:r>
              <w:rPr>
                <w:rFonts w:ascii="Arial Narrow" w:hAnsi="Arial Narrow" w:cs="Arial"/>
                <w:sz w:val="22"/>
                <w:szCs w:val="22"/>
              </w:rPr>
              <w:t xml:space="preserve">realizar </w:t>
            </w:r>
            <w:r w:rsidR="00FA0B64" w:rsidRPr="00E618FD">
              <w:rPr>
                <w:rFonts w:ascii="Arial Narrow" w:hAnsi="Arial Narrow" w:cs="Arial"/>
                <w:sz w:val="22"/>
                <w:szCs w:val="22"/>
              </w:rPr>
              <w:t>las gestiones pertinentes,</w:t>
            </w:r>
            <w:r w:rsidR="006C6E3F">
              <w:rPr>
                <w:rFonts w:ascii="Arial Narrow" w:hAnsi="Arial Narrow" w:cs="Arial"/>
                <w:sz w:val="22"/>
                <w:szCs w:val="22"/>
              </w:rPr>
              <w:t xml:space="preserve"> </w:t>
            </w:r>
            <w:r w:rsidR="00FA0B64" w:rsidRPr="00E618FD">
              <w:rPr>
                <w:rFonts w:ascii="Arial Narrow" w:hAnsi="Arial Narrow" w:cs="Arial"/>
                <w:sz w:val="22"/>
                <w:szCs w:val="22"/>
              </w:rPr>
              <w:t xml:space="preserve">con el fin de verificar saldos sobrantes en Certificados de Disponibilidad y si es necesario, cancelarlos para que liberen apropiación y permitan asumir nuevos compromisos. </w:t>
            </w:r>
          </w:p>
          <w:p w:rsidR="004C795D" w:rsidRPr="001568AF" w:rsidRDefault="001568AF" w:rsidP="002C5819">
            <w:pPr>
              <w:jc w:val="both"/>
              <w:rPr>
                <w:rFonts w:ascii="Arial Narrow" w:hAnsi="Arial Narrow" w:cs="Arial"/>
                <w:sz w:val="22"/>
                <w:szCs w:val="22"/>
              </w:rPr>
            </w:pPr>
            <w:r>
              <w:rPr>
                <w:rFonts w:ascii="Arial Narrow" w:hAnsi="Arial Narrow" w:cs="Arial"/>
                <w:sz w:val="22"/>
                <w:szCs w:val="22"/>
              </w:rPr>
              <w:t>Por otra parte se informa que se observó una diferencia en el reporte de la ejecución presupuestal a 31 de diciembre de 2015, entre el valor total de CDP generado y la ejecución total agregada por $8.444.250, esta cifra se sitúa en el rubro de transferencias A-3</w:t>
            </w:r>
            <w:r w:rsidR="00776AFD">
              <w:rPr>
                <w:rFonts w:ascii="Arial Narrow" w:hAnsi="Arial Narrow" w:cs="Arial"/>
                <w:sz w:val="22"/>
                <w:szCs w:val="22"/>
              </w:rPr>
              <w:t>-6-3-12</w:t>
            </w:r>
            <w:r w:rsidR="00CB40B8">
              <w:rPr>
                <w:rFonts w:ascii="Arial Narrow" w:hAnsi="Arial Narrow" w:cs="Arial"/>
                <w:sz w:val="22"/>
                <w:szCs w:val="22"/>
              </w:rPr>
              <w:t xml:space="preserve"> recurso 10.</w:t>
            </w:r>
          </w:p>
          <w:p w:rsidR="004C795D" w:rsidRDefault="004C795D" w:rsidP="002C5819">
            <w:pPr>
              <w:jc w:val="both"/>
              <w:rPr>
                <w:rFonts w:ascii="Arial Narrow" w:hAnsi="Arial Narrow" w:cs="Arial"/>
                <w:sz w:val="22"/>
                <w:szCs w:val="22"/>
                <w:highlight w:val="yellow"/>
              </w:rPr>
            </w:pPr>
          </w:p>
          <w:p w:rsidR="00FA0B64" w:rsidRPr="00E618FD" w:rsidRDefault="00FA0B64" w:rsidP="00FA0B64">
            <w:pPr>
              <w:pStyle w:val="Prrafodelista"/>
              <w:numPr>
                <w:ilvl w:val="0"/>
                <w:numId w:val="26"/>
              </w:numPr>
              <w:jc w:val="both"/>
              <w:rPr>
                <w:rFonts w:ascii="Arial Narrow" w:hAnsi="Arial Narrow" w:cs="Arial"/>
                <w:b/>
                <w:sz w:val="22"/>
                <w:szCs w:val="22"/>
              </w:rPr>
            </w:pPr>
            <w:r w:rsidRPr="00E618FD">
              <w:rPr>
                <w:rFonts w:ascii="Arial Narrow" w:hAnsi="Arial Narrow" w:cs="Arial"/>
                <w:b/>
                <w:sz w:val="22"/>
                <w:szCs w:val="22"/>
              </w:rPr>
              <w:t>EJECUCIÓN GASTOS DE FUNCIONAMIENTO</w:t>
            </w:r>
            <w:r w:rsidRPr="00E618FD">
              <w:rPr>
                <w:rFonts w:ascii="Arial Narrow" w:hAnsi="Arial Narrow" w:cs="Arial"/>
                <w:b/>
                <w:sz w:val="22"/>
                <w:szCs w:val="22"/>
              </w:rPr>
              <w:tab/>
            </w:r>
            <w:r w:rsidRPr="00E618FD">
              <w:rPr>
                <w:rFonts w:ascii="Arial Narrow" w:hAnsi="Arial Narrow" w:cs="Arial"/>
                <w:b/>
                <w:sz w:val="22"/>
                <w:szCs w:val="22"/>
              </w:rPr>
              <w:tab/>
            </w:r>
          </w:p>
          <w:p w:rsidR="00B55033" w:rsidRPr="00E4735E" w:rsidRDefault="00FA0B64" w:rsidP="00FA0B64">
            <w:pPr>
              <w:jc w:val="both"/>
              <w:rPr>
                <w:rFonts w:ascii="Arial Narrow" w:hAnsi="Arial Narrow" w:cs="Arial"/>
                <w:sz w:val="22"/>
                <w:szCs w:val="22"/>
              </w:rPr>
            </w:pPr>
            <w:r w:rsidRPr="00E4735E">
              <w:rPr>
                <w:rFonts w:ascii="Arial Narrow" w:hAnsi="Arial Narrow" w:cs="Arial"/>
                <w:sz w:val="22"/>
                <w:szCs w:val="22"/>
              </w:rPr>
              <w:t xml:space="preserve">La ejecución de la apropiación </w:t>
            </w:r>
            <w:r w:rsidR="008B7BEE" w:rsidRPr="00E4735E">
              <w:rPr>
                <w:rFonts w:ascii="Arial Narrow" w:hAnsi="Arial Narrow" w:cs="Arial"/>
                <w:sz w:val="22"/>
                <w:szCs w:val="22"/>
              </w:rPr>
              <w:t xml:space="preserve">vigente </w:t>
            </w:r>
            <w:r w:rsidRPr="00E4735E">
              <w:rPr>
                <w:rFonts w:ascii="Arial Narrow" w:hAnsi="Arial Narrow" w:cs="Arial"/>
                <w:sz w:val="22"/>
                <w:szCs w:val="22"/>
              </w:rPr>
              <w:t xml:space="preserve">destinada para Gastos de Funcionamiento con un total de </w:t>
            </w:r>
            <w:r w:rsidR="003C0FF3" w:rsidRPr="00E4735E">
              <w:rPr>
                <w:rFonts w:ascii="Arial Narrow" w:hAnsi="Arial Narrow" w:cs="Arial"/>
                <w:sz w:val="22"/>
                <w:szCs w:val="22"/>
              </w:rPr>
              <w:t>$678.646.479.622</w:t>
            </w:r>
            <w:r w:rsidRPr="00E4735E">
              <w:rPr>
                <w:rFonts w:ascii="Arial Narrow" w:hAnsi="Arial Narrow" w:cs="Arial"/>
                <w:sz w:val="22"/>
                <w:szCs w:val="22"/>
              </w:rPr>
              <w:t>,</w:t>
            </w:r>
            <w:r w:rsidR="008A32C2">
              <w:rPr>
                <w:rFonts w:ascii="Arial Narrow" w:hAnsi="Arial Narrow" w:cs="Arial"/>
                <w:sz w:val="22"/>
                <w:szCs w:val="22"/>
              </w:rPr>
              <w:t xml:space="preserve"> no ejecutó</w:t>
            </w:r>
            <w:r w:rsidR="00E4735E">
              <w:rPr>
                <w:rFonts w:ascii="Arial Narrow" w:hAnsi="Arial Narrow" w:cs="Arial"/>
                <w:sz w:val="22"/>
                <w:szCs w:val="22"/>
              </w:rPr>
              <w:t xml:space="preserve"> </w:t>
            </w:r>
            <w:r w:rsidR="008A32C2" w:rsidRPr="008A32C2">
              <w:rPr>
                <w:rFonts w:ascii="Arial Narrow" w:hAnsi="Arial Narrow" w:cs="Arial"/>
                <w:bCs/>
                <w:sz w:val="22"/>
                <w:szCs w:val="22"/>
              </w:rPr>
              <w:t xml:space="preserve"> </w:t>
            </w:r>
            <w:r w:rsidR="008A32C2">
              <w:rPr>
                <w:rFonts w:ascii="Arial Narrow" w:hAnsi="Arial Narrow" w:cs="Arial"/>
                <w:bCs/>
                <w:sz w:val="22"/>
                <w:szCs w:val="22"/>
              </w:rPr>
              <w:t>$</w:t>
            </w:r>
            <w:r w:rsidR="008A32C2" w:rsidRPr="008A32C2">
              <w:rPr>
                <w:rFonts w:ascii="Arial Narrow" w:hAnsi="Arial Narrow" w:cs="Arial"/>
                <w:bCs/>
                <w:sz w:val="22"/>
                <w:szCs w:val="22"/>
              </w:rPr>
              <w:t>49</w:t>
            </w:r>
            <w:r w:rsidR="008A32C2">
              <w:rPr>
                <w:rFonts w:ascii="Arial Narrow" w:hAnsi="Arial Narrow" w:cs="Arial"/>
                <w:bCs/>
                <w:sz w:val="22"/>
                <w:szCs w:val="22"/>
              </w:rPr>
              <w:t>.</w:t>
            </w:r>
            <w:r w:rsidR="008A32C2" w:rsidRPr="008A32C2">
              <w:rPr>
                <w:rFonts w:ascii="Arial Narrow" w:hAnsi="Arial Narrow" w:cs="Arial"/>
                <w:bCs/>
                <w:sz w:val="22"/>
                <w:szCs w:val="22"/>
              </w:rPr>
              <w:t>638</w:t>
            </w:r>
            <w:r w:rsidR="008A32C2">
              <w:rPr>
                <w:rFonts w:ascii="Arial Narrow" w:hAnsi="Arial Narrow" w:cs="Arial"/>
                <w:bCs/>
                <w:sz w:val="22"/>
                <w:szCs w:val="22"/>
              </w:rPr>
              <w:t>.</w:t>
            </w:r>
            <w:r w:rsidR="008A32C2" w:rsidRPr="008A32C2">
              <w:rPr>
                <w:rFonts w:ascii="Arial Narrow" w:hAnsi="Arial Narrow" w:cs="Arial"/>
                <w:bCs/>
                <w:sz w:val="22"/>
                <w:szCs w:val="22"/>
              </w:rPr>
              <w:t>855</w:t>
            </w:r>
            <w:r w:rsidR="008A32C2">
              <w:rPr>
                <w:rFonts w:ascii="Arial Narrow" w:hAnsi="Arial Narrow" w:cs="Arial"/>
                <w:bCs/>
                <w:sz w:val="22"/>
                <w:szCs w:val="22"/>
              </w:rPr>
              <w:t>.</w:t>
            </w:r>
            <w:r w:rsidR="008A32C2" w:rsidRPr="008A32C2">
              <w:rPr>
                <w:rFonts w:ascii="Arial Narrow" w:hAnsi="Arial Narrow" w:cs="Arial"/>
                <w:bCs/>
                <w:sz w:val="22"/>
                <w:szCs w:val="22"/>
              </w:rPr>
              <w:t>943</w:t>
            </w:r>
            <w:r w:rsidR="008A32C2">
              <w:rPr>
                <w:rFonts w:ascii="Arial Narrow" w:hAnsi="Arial Narrow" w:cs="Arial"/>
                <w:bCs/>
                <w:sz w:val="22"/>
                <w:szCs w:val="22"/>
              </w:rPr>
              <w:t xml:space="preserve"> de los cuales </w:t>
            </w:r>
            <w:r w:rsidR="008B7BEE" w:rsidRPr="00E4735E">
              <w:rPr>
                <w:rFonts w:ascii="Arial Narrow" w:hAnsi="Arial Narrow" w:cs="Arial"/>
                <w:sz w:val="22"/>
                <w:szCs w:val="22"/>
              </w:rPr>
              <w:t>$104</w:t>
            </w:r>
            <w:r w:rsidR="00E4735E">
              <w:rPr>
                <w:rFonts w:ascii="Arial Narrow" w:hAnsi="Arial Narrow" w:cs="Arial"/>
                <w:sz w:val="22"/>
                <w:szCs w:val="22"/>
              </w:rPr>
              <w:t>.</w:t>
            </w:r>
            <w:r w:rsidR="008B7BEE" w:rsidRPr="00E4735E">
              <w:rPr>
                <w:rFonts w:ascii="Arial Narrow" w:hAnsi="Arial Narrow" w:cs="Arial"/>
                <w:sz w:val="22"/>
                <w:szCs w:val="22"/>
              </w:rPr>
              <w:t>666</w:t>
            </w:r>
            <w:r w:rsidR="00E4735E">
              <w:rPr>
                <w:rFonts w:ascii="Arial Narrow" w:hAnsi="Arial Narrow" w:cs="Arial"/>
                <w:sz w:val="22"/>
                <w:szCs w:val="22"/>
              </w:rPr>
              <w:t>.</w:t>
            </w:r>
            <w:r w:rsidR="008B7BEE" w:rsidRPr="00E4735E">
              <w:rPr>
                <w:rFonts w:ascii="Arial Narrow" w:hAnsi="Arial Narrow" w:cs="Arial"/>
                <w:sz w:val="22"/>
                <w:szCs w:val="22"/>
              </w:rPr>
              <w:t>786</w:t>
            </w:r>
            <w:r w:rsidR="00E4735E" w:rsidRPr="00E4735E">
              <w:rPr>
                <w:rFonts w:ascii="Arial Narrow" w:hAnsi="Arial Narrow" w:cs="Arial"/>
                <w:sz w:val="22"/>
                <w:szCs w:val="22"/>
              </w:rPr>
              <w:t xml:space="preserve"> </w:t>
            </w:r>
            <w:r w:rsidR="008A32C2">
              <w:rPr>
                <w:rFonts w:ascii="Arial Narrow" w:hAnsi="Arial Narrow" w:cs="Arial"/>
                <w:sz w:val="22"/>
                <w:szCs w:val="22"/>
              </w:rPr>
              <w:t xml:space="preserve">corresponde a </w:t>
            </w:r>
            <w:r w:rsidR="0083002C">
              <w:rPr>
                <w:rFonts w:ascii="Arial Narrow" w:hAnsi="Arial Narrow" w:cs="Arial"/>
                <w:sz w:val="22"/>
                <w:szCs w:val="22"/>
              </w:rPr>
              <w:t>saldos</w:t>
            </w:r>
            <w:r w:rsidR="0052002C">
              <w:rPr>
                <w:rFonts w:ascii="Arial Narrow" w:hAnsi="Arial Narrow" w:cs="Arial"/>
                <w:sz w:val="22"/>
                <w:szCs w:val="22"/>
              </w:rPr>
              <w:t xml:space="preserve"> en CDP</w:t>
            </w:r>
            <w:r w:rsidR="008A32C2">
              <w:rPr>
                <w:rFonts w:ascii="Arial Narrow" w:hAnsi="Arial Narrow" w:cs="Arial"/>
                <w:sz w:val="22"/>
                <w:szCs w:val="22"/>
              </w:rPr>
              <w:t xml:space="preserve"> </w:t>
            </w:r>
            <w:r w:rsidR="00E4735E" w:rsidRPr="00E4735E">
              <w:rPr>
                <w:rFonts w:ascii="Arial Narrow" w:hAnsi="Arial Narrow" w:cs="Arial"/>
                <w:sz w:val="22"/>
                <w:szCs w:val="22"/>
              </w:rPr>
              <w:t>no utilizados</w:t>
            </w:r>
            <w:r w:rsidR="0036755B">
              <w:rPr>
                <w:rFonts w:ascii="Arial Narrow" w:hAnsi="Arial Narrow" w:cs="Arial"/>
                <w:sz w:val="22"/>
                <w:szCs w:val="22"/>
              </w:rPr>
              <w:t>;</w:t>
            </w:r>
            <w:r w:rsidR="00E4735E" w:rsidRPr="00E4735E">
              <w:rPr>
                <w:rFonts w:ascii="Arial Narrow" w:hAnsi="Arial Narrow" w:cs="Arial"/>
                <w:sz w:val="22"/>
                <w:szCs w:val="22"/>
              </w:rPr>
              <w:t xml:space="preserve"> </w:t>
            </w:r>
            <w:r w:rsidR="008A32C2">
              <w:rPr>
                <w:rFonts w:ascii="Arial Narrow" w:hAnsi="Arial Narrow" w:cs="Arial"/>
                <w:sz w:val="22"/>
                <w:szCs w:val="22"/>
              </w:rPr>
              <w:t>afectó</w:t>
            </w:r>
            <w:r w:rsidR="008B7BEE" w:rsidRPr="00E4735E">
              <w:rPr>
                <w:rFonts w:ascii="Arial Narrow" w:hAnsi="Arial Narrow" w:cs="Arial"/>
                <w:sz w:val="22"/>
                <w:szCs w:val="22"/>
              </w:rPr>
              <w:t xml:space="preserve"> con CDP $629</w:t>
            </w:r>
            <w:r w:rsidR="00E4735E">
              <w:rPr>
                <w:rFonts w:ascii="Arial Narrow" w:hAnsi="Arial Narrow" w:cs="Arial"/>
                <w:sz w:val="22"/>
                <w:szCs w:val="22"/>
              </w:rPr>
              <w:t>.</w:t>
            </w:r>
            <w:r w:rsidR="008B7BEE" w:rsidRPr="00E4735E">
              <w:rPr>
                <w:rFonts w:ascii="Arial Narrow" w:hAnsi="Arial Narrow" w:cs="Arial"/>
                <w:sz w:val="22"/>
                <w:szCs w:val="22"/>
              </w:rPr>
              <w:t>112</w:t>
            </w:r>
            <w:r w:rsidR="00E4735E">
              <w:rPr>
                <w:rFonts w:ascii="Arial Narrow" w:hAnsi="Arial Narrow" w:cs="Arial"/>
                <w:sz w:val="22"/>
                <w:szCs w:val="22"/>
              </w:rPr>
              <w:t>.</w:t>
            </w:r>
            <w:r w:rsidR="008B7BEE" w:rsidRPr="00E4735E">
              <w:rPr>
                <w:rFonts w:ascii="Arial Narrow" w:hAnsi="Arial Narrow" w:cs="Arial"/>
                <w:sz w:val="22"/>
                <w:szCs w:val="22"/>
              </w:rPr>
              <w:t>290</w:t>
            </w:r>
            <w:r w:rsidR="00E4735E">
              <w:rPr>
                <w:rFonts w:ascii="Arial Narrow" w:hAnsi="Arial Narrow" w:cs="Arial"/>
                <w:sz w:val="22"/>
                <w:szCs w:val="22"/>
              </w:rPr>
              <w:t>.</w:t>
            </w:r>
            <w:r w:rsidR="008B7BEE" w:rsidRPr="00E4735E">
              <w:rPr>
                <w:rFonts w:ascii="Arial Narrow" w:hAnsi="Arial Narrow" w:cs="Arial"/>
                <w:sz w:val="22"/>
                <w:szCs w:val="22"/>
              </w:rPr>
              <w:t>464</w:t>
            </w:r>
            <w:r w:rsidR="00E4735E">
              <w:rPr>
                <w:rFonts w:ascii="Arial Narrow" w:hAnsi="Arial Narrow" w:cs="Arial"/>
                <w:sz w:val="22"/>
                <w:szCs w:val="22"/>
              </w:rPr>
              <w:t xml:space="preserve">, </w:t>
            </w:r>
            <w:r w:rsidR="003C0FF3" w:rsidRPr="00E4735E">
              <w:rPr>
                <w:rFonts w:ascii="Arial Narrow" w:hAnsi="Arial Narrow" w:cs="Arial"/>
                <w:sz w:val="22"/>
                <w:szCs w:val="22"/>
              </w:rPr>
              <w:t>alcanz</w:t>
            </w:r>
            <w:r w:rsidR="00E4735E" w:rsidRPr="00E4735E">
              <w:rPr>
                <w:rFonts w:ascii="Arial Narrow" w:hAnsi="Arial Narrow" w:cs="Arial"/>
                <w:sz w:val="22"/>
                <w:szCs w:val="22"/>
              </w:rPr>
              <w:t xml:space="preserve">ando </w:t>
            </w:r>
            <w:r w:rsidRPr="00E4735E">
              <w:rPr>
                <w:rFonts w:ascii="Arial Narrow" w:hAnsi="Arial Narrow" w:cs="Arial"/>
                <w:sz w:val="22"/>
                <w:szCs w:val="22"/>
              </w:rPr>
              <w:t xml:space="preserve">compromisos por </w:t>
            </w:r>
            <w:r w:rsidR="003C0FF3" w:rsidRPr="00E4735E">
              <w:rPr>
                <w:rFonts w:ascii="Arial Narrow" w:hAnsi="Arial Narrow" w:cs="Arial"/>
                <w:sz w:val="22"/>
                <w:szCs w:val="22"/>
              </w:rPr>
              <w:t xml:space="preserve">$629.007.623.678, </w:t>
            </w:r>
            <w:r w:rsidRPr="00E4735E">
              <w:rPr>
                <w:rFonts w:ascii="Arial Narrow" w:hAnsi="Arial Narrow" w:cs="Arial"/>
                <w:sz w:val="22"/>
                <w:szCs w:val="22"/>
              </w:rPr>
              <w:t xml:space="preserve">correspondientes al </w:t>
            </w:r>
            <w:r w:rsidR="003C0FF3" w:rsidRPr="00E4735E">
              <w:rPr>
                <w:rFonts w:ascii="Arial Narrow" w:hAnsi="Arial Narrow" w:cs="Arial"/>
                <w:sz w:val="22"/>
                <w:szCs w:val="22"/>
              </w:rPr>
              <w:t>92.7</w:t>
            </w:r>
            <w:r w:rsidRPr="00E4735E">
              <w:rPr>
                <w:rFonts w:ascii="Arial Narrow" w:hAnsi="Arial Narrow" w:cs="Arial"/>
                <w:sz w:val="22"/>
                <w:szCs w:val="22"/>
              </w:rPr>
              <w:t xml:space="preserve">% </w:t>
            </w:r>
            <w:r w:rsidR="00E4735E">
              <w:rPr>
                <w:rFonts w:ascii="Arial Narrow" w:hAnsi="Arial Narrow" w:cs="Arial"/>
                <w:sz w:val="22"/>
                <w:szCs w:val="22"/>
              </w:rPr>
              <w:t xml:space="preserve"> de los cuales </w:t>
            </w:r>
            <w:r w:rsidR="00E4735E" w:rsidRPr="00E4735E">
              <w:rPr>
                <w:rFonts w:ascii="Arial Narrow" w:hAnsi="Arial Narrow" w:cs="Arial"/>
                <w:sz w:val="22"/>
                <w:szCs w:val="22"/>
              </w:rPr>
              <w:t>se pagan $613.148.700.407</w:t>
            </w:r>
            <w:r w:rsidR="00473A81">
              <w:rPr>
                <w:rFonts w:ascii="Arial Narrow" w:hAnsi="Arial Narrow" w:cs="Arial"/>
                <w:sz w:val="22"/>
                <w:szCs w:val="22"/>
              </w:rPr>
              <w:t xml:space="preserve"> y se </w:t>
            </w:r>
            <w:r w:rsidR="008B7BEE" w:rsidRPr="00E4735E">
              <w:rPr>
                <w:rFonts w:ascii="Arial Narrow" w:hAnsi="Arial Narrow" w:cs="Arial"/>
                <w:sz w:val="22"/>
                <w:szCs w:val="22"/>
              </w:rPr>
              <w:t>constituyen</w:t>
            </w:r>
            <w:r w:rsidR="00473A81">
              <w:rPr>
                <w:rFonts w:ascii="Arial Narrow" w:hAnsi="Arial Narrow" w:cs="Arial"/>
                <w:sz w:val="22"/>
                <w:szCs w:val="22"/>
              </w:rPr>
              <w:t xml:space="preserve"> a </w:t>
            </w:r>
            <w:r w:rsidR="00473A81" w:rsidRPr="00E4735E">
              <w:rPr>
                <w:rFonts w:ascii="Arial Narrow" w:hAnsi="Arial Narrow" w:cs="Arial"/>
                <w:sz w:val="22"/>
                <w:szCs w:val="22"/>
              </w:rPr>
              <w:t>31 de diciembre de 2015</w:t>
            </w:r>
            <w:r w:rsidR="00473A81">
              <w:rPr>
                <w:rFonts w:ascii="Arial Narrow" w:hAnsi="Arial Narrow" w:cs="Arial"/>
                <w:sz w:val="22"/>
                <w:szCs w:val="22"/>
              </w:rPr>
              <w:t xml:space="preserve">, </w:t>
            </w:r>
            <w:r w:rsidR="008B7BEE" w:rsidRPr="00E4735E">
              <w:rPr>
                <w:rFonts w:ascii="Arial Narrow" w:hAnsi="Arial Narrow" w:cs="Arial"/>
                <w:sz w:val="22"/>
                <w:szCs w:val="22"/>
              </w:rPr>
              <w:t>cuentas por pagar por</w:t>
            </w:r>
            <w:r w:rsidR="00E4735E">
              <w:rPr>
                <w:rFonts w:ascii="Arial Narrow" w:hAnsi="Arial Narrow" w:cs="Arial"/>
                <w:sz w:val="22"/>
                <w:szCs w:val="22"/>
              </w:rPr>
              <w:t xml:space="preserve"> $</w:t>
            </w:r>
            <w:r w:rsidR="00E4735E" w:rsidRPr="00E4735E">
              <w:rPr>
                <w:rFonts w:ascii="Arial Narrow" w:hAnsi="Arial Narrow" w:cs="Arial"/>
                <w:sz w:val="22"/>
                <w:szCs w:val="22"/>
              </w:rPr>
              <w:t>15</w:t>
            </w:r>
            <w:r w:rsidR="00E4735E">
              <w:rPr>
                <w:rFonts w:ascii="Arial Narrow" w:hAnsi="Arial Narrow" w:cs="Arial"/>
                <w:sz w:val="22"/>
                <w:szCs w:val="22"/>
              </w:rPr>
              <w:t>.</w:t>
            </w:r>
            <w:r w:rsidR="00E4735E" w:rsidRPr="00E4735E">
              <w:rPr>
                <w:rFonts w:ascii="Arial Narrow" w:hAnsi="Arial Narrow" w:cs="Arial"/>
                <w:sz w:val="22"/>
                <w:szCs w:val="22"/>
              </w:rPr>
              <w:t>597</w:t>
            </w:r>
            <w:r w:rsidR="00E4735E">
              <w:rPr>
                <w:rFonts w:ascii="Arial Narrow" w:hAnsi="Arial Narrow" w:cs="Arial"/>
                <w:sz w:val="22"/>
                <w:szCs w:val="22"/>
              </w:rPr>
              <w:t>.</w:t>
            </w:r>
            <w:r w:rsidR="00E4735E" w:rsidRPr="00E4735E">
              <w:rPr>
                <w:rFonts w:ascii="Arial Narrow" w:hAnsi="Arial Narrow" w:cs="Arial"/>
                <w:sz w:val="22"/>
                <w:szCs w:val="22"/>
              </w:rPr>
              <w:t>032</w:t>
            </w:r>
            <w:r w:rsidR="00E4735E">
              <w:rPr>
                <w:rFonts w:ascii="Arial Narrow" w:hAnsi="Arial Narrow" w:cs="Arial"/>
                <w:sz w:val="22"/>
                <w:szCs w:val="22"/>
              </w:rPr>
              <w:t>.</w:t>
            </w:r>
            <w:r w:rsidR="00E4735E" w:rsidRPr="00E4735E">
              <w:rPr>
                <w:rFonts w:ascii="Arial Narrow" w:hAnsi="Arial Narrow" w:cs="Arial"/>
                <w:sz w:val="22"/>
                <w:szCs w:val="22"/>
              </w:rPr>
              <w:t>391</w:t>
            </w:r>
            <w:r w:rsidR="00E4735E">
              <w:rPr>
                <w:rFonts w:ascii="Arial Narrow" w:hAnsi="Arial Narrow" w:cs="Arial"/>
                <w:sz w:val="22"/>
                <w:szCs w:val="22"/>
              </w:rPr>
              <w:t xml:space="preserve"> y reserva presupuestal por </w:t>
            </w:r>
            <w:r w:rsidR="00E4735E" w:rsidRPr="00E4735E">
              <w:rPr>
                <w:rFonts w:ascii="Arial Narrow" w:hAnsi="Arial Narrow" w:cs="Arial"/>
                <w:sz w:val="22"/>
                <w:szCs w:val="22"/>
              </w:rPr>
              <w:t>$261</w:t>
            </w:r>
            <w:r w:rsidR="00E4735E">
              <w:rPr>
                <w:rFonts w:ascii="Arial Narrow" w:hAnsi="Arial Narrow" w:cs="Arial"/>
                <w:sz w:val="22"/>
                <w:szCs w:val="22"/>
              </w:rPr>
              <w:t>.</w:t>
            </w:r>
            <w:r w:rsidR="00E4735E" w:rsidRPr="00E4735E">
              <w:rPr>
                <w:rFonts w:ascii="Arial Narrow" w:hAnsi="Arial Narrow" w:cs="Arial"/>
                <w:sz w:val="22"/>
                <w:szCs w:val="22"/>
              </w:rPr>
              <w:t>890</w:t>
            </w:r>
            <w:r w:rsidR="00E4735E">
              <w:rPr>
                <w:rFonts w:ascii="Arial Narrow" w:hAnsi="Arial Narrow" w:cs="Arial"/>
                <w:sz w:val="22"/>
                <w:szCs w:val="22"/>
              </w:rPr>
              <w:t>.</w:t>
            </w:r>
            <w:r w:rsidR="00E4735E" w:rsidRPr="00E4735E">
              <w:rPr>
                <w:rFonts w:ascii="Arial Narrow" w:hAnsi="Arial Narrow" w:cs="Arial"/>
                <w:sz w:val="22"/>
                <w:szCs w:val="22"/>
              </w:rPr>
              <w:t>880</w:t>
            </w:r>
            <w:r w:rsidR="00E4735E">
              <w:rPr>
                <w:rFonts w:ascii="Arial Narrow" w:hAnsi="Arial Narrow" w:cs="Arial"/>
                <w:sz w:val="22"/>
                <w:szCs w:val="22"/>
              </w:rPr>
              <w:t xml:space="preserve">. </w:t>
            </w:r>
            <w:r w:rsidR="008B7BEE" w:rsidRPr="00E4735E">
              <w:rPr>
                <w:rFonts w:ascii="Arial Narrow" w:hAnsi="Arial Narrow" w:cs="Arial"/>
                <w:sz w:val="22"/>
                <w:szCs w:val="22"/>
              </w:rPr>
              <w:t xml:space="preserve"> </w:t>
            </w:r>
          </w:p>
          <w:p w:rsidR="00FA0B64" w:rsidRPr="00E618FD" w:rsidRDefault="00FA0B64" w:rsidP="00FA0B64">
            <w:pPr>
              <w:jc w:val="both"/>
              <w:rPr>
                <w:rFonts w:ascii="Arial Narrow" w:hAnsi="Arial Narrow" w:cs="Arial"/>
                <w:sz w:val="22"/>
                <w:szCs w:val="22"/>
              </w:rPr>
            </w:pPr>
            <w:r w:rsidRPr="00E618FD">
              <w:rPr>
                <w:rFonts w:ascii="Arial Narrow" w:hAnsi="Arial Narrow" w:cs="Arial"/>
                <w:sz w:val="22"/>
                <w:szCs w:val="22"/>
              </w:rPr>
              <w:t xml:space="preserve">A continuación se muestra la ejecución de los gastos que componen el gasto de funcionamiento:  </w:t>
            </w:r>
          </w:p>
          <w:p w:rsidR="00FA0B64" w:rsidRPr="00617212" w:rsidRDefault="00FA0B64" w:rsidP="00FA0B64">
            <w:pPr>
              <w:pStyle w:val="Prrafodelista"/>
              <w:numPr>
                <w:ilvl w:val="1"/>
                <w:numId w:val="26"/>
              </w:numPr>
              <w:jc w:val="both"/>
              <w:rPr>
                <w:rFonts w:ascii="Arial Narrow" w:hAnsi="Arial Narrow" w:cs="Arial"/>
                <w:b/>
                <w:sz w:val="22"/>
                <w:szCs w:val="22"/>
              </w:rPr>
            </w:pPr>
            <w:r w:rsidRPr="00617212">
              <w:rPr>
                <w:rFonts w:ascii="Arial Narrow" w:hAnsi="Arial Narrow" w:cs="Arial"/>
                <w:b/>
                <w:sz w:val="22"/>
                <w:szCs w:val="22"/>
              </w:rPr>
              <w:t>Gastos de Personal</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de personal corresponde a</w:t>
            </w:r>
            <w:r>
              <w:rPr>
                <w:rFonts w:ascii="Arial Narrow" w:hAnsi="Arial Narrow" w:cs="Arial"/>
                <w:sz w:val="22"/>
                <w:szCs w:val="22"/>
              </w:rPr>
              <w:t xml:space="preserve"> $</w:t>
            </w:r>
            <w:r w:rsidRPr="00243483">
              <w:rPr>
                <w:rFonts w:ascii="Arial Narrow" w:hAnsi="Arial Narrow" w:cs="Arial"/>
                <w:sz w:val="22"/>
                <w:szCs w:val="22"/>
              </w:rPr>
              <w:t>59</w:t>
            </w:r>
            <w:r>
              <w:rPr>
                <w:rFonts w:ascii="Arial Narrow" w:hAnsi="Arial Narrow" w:cs="Arial"/>
                <w:sz w:val="22"/>
                <w:szCs w:val="22"/>
              </w:rPr>
              <w:t>.</w:t>
            </w:r>
            <w:r w:rsidRPr="00243483">
              <w:rPr>
                <w:rFonts w:ascii="Arial Narrow" w:hAnsi="Arial Narrow" w:cs="Arial"/>
                <w:sz w:val="22"/>
                <w:szCs w:val="22"/>
              </w:rPr>
              <w:t>820</w:t>
            </w:r>
            <w:r>
              <w:rPr>
                <w:rFonts w:ascii="Arial Narrow" w:hAnsi="Arial Narrow" w:cs="Arial"/>
                <w:sz w:val="22"/>
                <w:szCs w:val="22"/>
              </w:rPr>
              <w:t>.</w:t>
            </w:r>
            <w:r w:rsidRPr="00243483">
              <w:rPr>
                <w:rFonts w:ascii="Arial Narrow" w:hAnsi="Arial Narrow" w:cs="Arial"/>
                <w:sz w:val="22"/>
                <w:szCs w:val="22"/>
              </w:rPr>
              <w:t>400</w:t>
            </w:r>
            <w:r>
              <w:rPr>
                <w:rFonts w:ascii="Arial Narrow" w:hAnsi="Arial Narrow" w:cs="Arial"/>
                <w:sz w:val="22"/>
                <w:szCs w:val="22"/>
              </w:rPr>
              <w:t>.</w:t>
            </w:r>
            <w:r w:rsidRPr="00243483">
              <w:rPr>
                <w:rFonts w:ascii="Arial Narrow" w:hAnsi="Arial Narrow" w:cs="Arial"/>
                <w:sz w:val="22"/>
                <w:szCs w:val="22"/>
              </w:rPr>
              <w:t>000</w:t>
            </w:r>
            <w:r w:rsidRPr="00E618FD">
              <w:rPr>
                <w:rFonts w:ascii="Arial Narrow" w:hAnsi="Arial Narrow" w:cs="Arial"/>
                <w:sz w:val="22"/>
                <w:szCs w:val="22"/>
              </w:rPr>
              <w:t>, los cuales presenta</w:t>
            </w:r>
            <w:r>
              <w:rPr>
                <w:rFonts w:ascii="Arial Narrow" w:hAnsi="Arial Narrow" w:cs="Arial"/>
                <w:sz w:val="22"/>
                <w:szCs w:val="22"/>
              </w:rPr>
              <w:t xml:space="preserve">n </w:t>
            </w:r>
            <w:r w:rsidRPr="00E618FD">
              <w:rPr>
                <w:rFonts w:ascii="Arial Narrow" w:hAnsi="Arial Narrow" w:cs="Arial"/>
                <w:sz w:val="22"/>
                <w:szCs w:val="22"/>
              </w:rPr>
              <w:t xml:space="preserve">la siguiente ejecución a 31 de </w:t>
            </w:r>
            <w:r w:rsidR="0032741E">
              <w:rPr>
                <w:rFonts w:ascii="Arial Narrow" w:hAnsi="Arial Narrow" w:cs="Arial"/>
                <w:sz w:val="22"/>
                <w:szCs w:val="22"/>
              </w:rPr>
              <w:t>diciembre</w:t>
            </w:r>
            <w:r>
              <w:rPr>
                <w:rFonts w:ascii="Arial Narrow" w:hAnsi="Arial Narrow" w:cs="Arial"/>
                <w:sz w:val="22"/>
                <w:szCs w:val="22"/>
              </w:rPr>
              <w:t xml:space="preserve"> de 2015</w:t>
            </w:r>
            <w:r w:rsidRPr="00E618FD">
              <w:rPr>
                <w:rFonts w:ascii="Arial Narrow" w:hAnsi="Arial Narrow" w:cs="Arial"/>
                <w:sz w:val="22"/>
                <w:szCs w:val="22"/>
              </w:rPr>
              <w:t>:</w:t>
            </w:r>
          </w:p>
          <w:p w:rsidR="00FA0B64" w:rsidRDefault="00F12290" w:rsidP="00FA0B64">
            <w:pPr>
              <w:jc w:val="both"/>
              <w:rPr>
                <w:rFonts w:ascii="Arial Narrow" w:hAnsi="Arial Narrow" w:cs="Arial"/>
                <w:sz w:val="22"/>
                <w:szCs w:val="22"/>
              </w:rPr>
            </w:pPr>
            <w:r>
              <w:rPr>
                <w:noProof/>
                <w:lang w:val="es-CO" w:eastAsia="es-CO"/>
              </w:rPr>
              <w:drawing>
                <wp:inline distT="0" distB="0" distL="0" distR="0" wp14:anchorId="6EAEE1C1" wp14:editId="46179888">
                  <wp:extent cx="6043930" cy="2442845"/>
                  <wp:effectExtent l="0" t="0" r="13970" b="1460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2290" w:rsidRDefault="00F12290" w:rsidP="00FA0B64">
            <w:pPr>
              <w:jc w:val="both"/>
              <w:rPr>
                <w:rFonts w:ascii="Arial Narrow" w:hAnsi="Arial Narrow" w:cs="Arial"/>
                <w:sz w:val="22"/>
                <w:szCs w:val="22"/>
              </w:rPr>
            </w:pPr>
          </w:p>
          <w:p w:rsidR="00F12290" w:rsidRDefault="00F12290" w:rsidP="00FA0B64">
            <w:pPr>
              <w:jc w:val="both"/>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F12290" w:rsidRPr="00F12290" w:rsidTr="00F12290">
              <w:trPr>
                <w:trHeight w:val="6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12290" w:rsidRPr="00F12290" w:rsidRDefault="00F12290" w:rsidP="00F12290">
                  <w:pPr>
                    <w:spacing w:after="0"/>
                    <w:jc w:val="both"/>
                    <w:rPr>
                      <w:rFonts w:ascii="Arial" w:eastAsia="Times New Roman" w:hAnsi="Arial" w:cs="Arial"/>
                      <w:b/>
                      <w:bCs/>
                      <w:sz w:val="22"/>
                      <w:szCs w:val="22"/>
                      <w:lang w:val="es-CO" w:eastAsia="es-CO"/>
                    </w:rPr>
                  </w:pPr>
                  <w:r w:rsidRPr="00F12290">
                    <w:rPr>
                      <w:rFonts w:ascii="Arial" w:eastAsia="Times New Roman" w:hAnsi="Arial" w:cs="Arial"/>
                      <w:b/>
                      <w:bCs/>
                      <w:sz w:val="22"/>
                      <w:szCs w:val="22"/>
                      <w:lang w:val="es-CO" w:eastAsia="es-CO"/>
                    </w:rPr>
                    <w:t xml:space="preserve">INDICADOR GASTOS DE PERSONAL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F12290" w:rsidRPr="00F12290" w:rsidRDefault="00F12290" w:rsidP="00F12290">
                  <w:pPr>
                    <w:spacing w:after="0"/>
                    <w:jc w:val="center"/>
                    <w:rPr>
                      <w:rFonts w:ascii="Arial" w:eastAsia="Times New Roman" w:hAnsi="Arial" w:cs="Arial"/>
                      <w:b/>
                      <w:bCs/>
                      <w:sz w:val="20"/>
                      <w:szCs w:val="20"/>
                      <w:lang w:val="es-CO" w:eastAsia="es-CO"/>
                    </w:rPr>
                  </w:pPr>
                  <w:r w:rsidRPr="00F12290">
                    <w:rPr>
                      <w:rFonts w:ascii="Arial" w:eastAsia="Times New Roman" w:hAnsi="Arial" w:cs="Arial"/>
                      <w:b/>
                      <w:bCs/>
                      <w:sz w:val="20"/>
                      <w:szCs w:val="20"/>
                      <w:lang w:val="es-CO" w:eastAsia="es-CO"/>
                    </w:rPr>
                    <w:t xml:space="preserve"> % </w:t>
                  </w:r>
                </w:p>
              </w:tc>
            </w:tr>
            <w:tr w:rsidR="00F12290" w:rsidRPr="00F12290" w:rsidTr="00F12290">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12290" w:rsidRPr="00F12290" w:rsidRDefault="00F12290" w:rsidP="00F12290">
                  <w:pPr>
                    <w:spacing w:after="0"/>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F12290" w:rsidRPr="00F12290" w:rsidRDefault="00F12290" w:rsidP="00F12290">
                  <w:pPr>
                    <w:spacing w:after="0"/>
                    <w:jc w:val="right"/>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95.84%</w:t>
                  </w:r>
                </w:p>
              </w:tc>
            </w:tr>
            <w:tr w:rsidR="00F12290" w:rsidRPr="00F12290" w:rsidTr="00F12290">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12290" w:rsidRPr="00F12290" w:rsidRDefault="00F12290" w:rsidP="00F12290">
                  <w:pPr>
                    <w:spacing w:after="0"/>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F12290" w:rsidRPr="00F12290" w:rsidRDefault="00F12290" w:rsidP="00F12290">
                  <w:pPr>
                    <w:spacing w:after="0"/>
                    <w:jc w:val="right"/>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100.00%</w:t>
                  </w:r>
                </w:p>
              </w:tc>
            </w:tr>
            <w:tr w:rsidR="00F12290" w:rsidRPr="00F12290" w:rsidTr="00F12290">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12290" w:rsidRPr="00F12290" w:rsidRDefault="00F12290" w:rsidP="00F12290">
                  <w:pPr>
                    <w:spacing w:after="0"/>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F12290" w:rsidRPr="00F12290" w:rsidRDefault="00F12290" w:rsidP="00F12290">
                  <w:pPr>
                    <w:spacing w:after="0"/>
                    <w:jc w:val="right"/>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99.70%</w:t>
                  </w:r>
                </w:p>
              </w:tc>
            </w:tr>
            <w:tr w:rsidR="00F12290" w:rsidRPr="00F12290" w:rsidTr="00F12290">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F12290" w:rsidRPr="00F12290" w:rsidRDefault="00F12290" w:rsidP="00F12290">
                  <w:pPr>
                    <w:spacing w:after="0"/>
                    <w:rPr>
                      <w:rFonts w:ascii="Arial" w:eastAsia="Times New Roman" w:hAnsi="Arial" w:cs="Arial"/>
                      <w:sz w:val="20"/>
                      <w:szCs w:val="20"/>
                      <w:lang w:val="es-CO" w:eastAsia="es-CO"/>
                    </w:rPr>
                  </w:pPr>
                  <w:r w:rsidRPr="00F12290">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F12290" w:rsidRPr="00F12290" w:rsidRDefault="00F12290" w:rsidP="00F12290">
                  <w:pPr>
                    <w:spacing w:after="0"/>
                    <w:jc w:val="right"/>
                    <w:rPr>
                      <w:rFonts w:ascii="Arial" w:eastAsia="Times New Roman" w:hAnsi="Arial" w:cs="Arial"/>
                      <w:sz w:val="20"/>
                      <w:szCs w:val="20"/>
                      <w:lang w:val="es-CO" w:eastAsia="es-CO"/>
                    </w:rPr>
                  </w:pPr>
                  <w:r w:rsidRPr="00F12290">
                    <w:rPr>
                      <w:rFonts w:ascii="Arial" w:eastAsia="Times New Roman" w:hAnsi="Arial" w:cs="Arial"/>
                      <w:sz w:val="20"/>
                      <w:szCs w:val="20"/>
                      <w:lang w:val="es-CO" w:eastAsia="es-CO"/>
                    </w:rPr>
                    <w:t>95.55%</w:t>
                  </w:r>
                </w:p>
              </w:tc>
            </w:tr>
            <w:tr w:rsidR="00F12290" w:rsidRPr="00F12290" w:rsidTr="00F12290">
              <w:trPr>
                <w:trHeight w:val="285"/>
                <w:jc w:val="center"/>
              </w:trPr>
              <w:tc>
                <w:tcPr>
                  <w:tcW w:w="4120" w:type="dxa"/>
                  <w:tcBorders>
                    <w:top w:val="nil"/>
                    <w:left w:val="nil"/>
                    <w:bottom w:val="nil"/>
                    <w:right w:val="nil"/>
                  </w:tcBorders>
                  <w:shd w:val="clear" w:color="000000" w:fill="C5D9F1"/>
                  <w:noWrap/>
                  <w:vAlign w:val="bottom"/>
                  <w:hideMark/>
                </w:tcPr>
                <w:p w:rsidR="00F12290" w:rsidRPr="00F12290" w:rsidRDefault="00F12290" w:rsidP="00F12290">
                  <w:pPr>
                    <w:spacing w:after="0"/>
                    <w:rPr>
                      <w:rFonts w:ascii="Arial" w:eastAsia="Times New Roman" w:hAnsi="Arial" w:cs="Arial"/>
                      <w:sz w:val="20"/>
                      <w:szCs w:val="20"/>
                      <w:lang w:val="es-CO" w:eastAsia="es-CO"/>
                    </w:rPr>
                  </w:pPr>
                  <w:r w:rsidRPr="00F12290">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F12290" w:rsidRPr="00F12290" w:rsidRDefault="00F12290" w:rsidP="00F12290">
                  <w:pPr>
                    <w:spacing w:after="0"/>
                    <w:jc w:val="right"/>
                    <w:rPr>
                      <w:rFonts w:ascii="Arial" w:eastAsia="Times New Roman" w:hAnsi="Arial" w:cs="Arial"/>
                      <w:sz w:val="22"/>
                      <w:szCs w:val="22"/>
                      <w:lang w:val="es-CO" w:eastAsia="es-CO"/>
                    </w:rPr>
                  </w:pPr>
                  <w:r w:rsidRPr="00F12290">
                    <w:rPr>
                      <w:rFonts w:ascii="Arial" w:eastAsia="Times New Roman" w:hAnsi="Arial" w:cs="Arial"/>
                      <w:sz w:val="22"/>
                      <w:szCs w:val="22"/>
                      <w:lang w:val="es-CO" w:eastAsia="es-CO"/>
                    </w:rPr>
                    <w:t>4.16%</w:t>
                  </w:r>
                </w:p>
              </w:tc>
            </w:tr>
          </w:tbl>
          <w:p w:rsidR="00F12290" w:rsidRDefault="00F12290" w:rsidP="00FA0B64">
            <w:pPr>
              <w:jc w:val="both"/>
              <w:rPr>
                <w:rFonts w:ascii="Arial Narrow" w:hAnsi="Arial Narrow" w:cs="Arial"/>
                <w:sz w:val="22"/>
                <w:szCs w:val="22"/>
              </w:rPr>
            </w:pPr>
          </w:p>
          <w:p w:rsidR="00FA0B64" w:rsidRDefault="00FA0B64" w:rsidP="00FA0B64">
            <w:pPr>
              <w:jc w:val="both"/>
              <w:rPr>
                <w:rFonts w:ascii="Arial Narrow" w:hAnsi="Arial Narrow" w:cs="Arial"/>
                <w:sz w:val="22"/>
                <w:szCs w:val="22"/>
              </w:rPr>
            </w:pPr>
            <w:r>
              <w:rPr>
                <w:rFonts w:ascii="Arial Narrow" w:hAnsi="Arial Narrow" w:cs="Arial"/>
                <w:sz w:val="22"/>
                <w:szCs w:val="22"/>
              </w:rPr>
              <w:t xml:space="preserve">El comportamiento a 31 de </w:t>
            </w:r>
            <w:r w:rsidR="0032741E">
              <w:rPr>
                <w:rFonts w:ascii="Arial Narrow" w:hAnsi="Arial Narrow" w:cs="Arial"/>
                <w:sz w:val="22"/>
                <w:szCs w:val="22"/>
              </w:rPr>
              <w:t>diciembre</w:t>
            </w:r>
            <w:r>
              <w:rPr>
                <w:rFonts w:ascii="Arial Narrow" w:hAnsi="Arial Narrow" w:cs="Arial"/>
                <w:sz w:val="22"/>
                <w:szCs w:val="22"/>
              </w:rPr>
              <w:t xml:space="preserve"> de 2015 por gastos de personal presenta un índice normal de ejecución de acuerdo a la naturaleza de los rubros que lo componen, los cuales se ejecutan mes a mes.</w:t>
            </w:r>
          </w:p>
          <w:p w:rsidR="00FA0B64" w:rsidRDefault="00FA0B64" w:rsidP="00FA0B64">
            <w:pPr>
              <w:jc w:val="both"/>
              <w:rPr>
                <w:rFonts w:ascii="Arial Narrow" w:hAnsi="Arial Narrow" w:cs="Arial"/>
                <w:sz w:val="22"/>
                <w:szCs w:val="22"/>
              </w:rPr>
            </w:pPr>
          </w:p>
          <w:p w:rsidR="001C719B" w:rsidRDefault="001C719B" w:rsidP="00FA0B64">
            <w:pPr>
              <w:jc w:val="both"/>
              <w:rPr>
                <w:rFonts w:ascii="Arial Narrow" w:hAnsi="Arial Narrow" w:cs="Arial"/>
                <w:sz w:val="22"/>
                <w:szCs w:val="22"/>
              </w:rPr>
            </w:pPr>
          </w:p>
          <w:p w:rsidR="00FA0B64" w:rsidRDefault="00FA0B64" w:rsidP="00FA0B64">
            <w:pPr>
              <w:jc w:val="both"/>
              <w:rPr>
                <w:rFonts w:ascii="Arial Narrow" w:hAnsi="Arial Narrow" w:cs="Arial"/>
                <w:sz w:val="22"/>
                <w:szCs w:val="22"/>
              </w:rPr>
            </w:pPr>
          </w:p>
          <w:p w:rsidR="00FA0B64" w:rsidRPr="00D017CF" w:rsidRDefault="00FA0B64" w:rsidP="00FA0B64">
            <w:pPr>
              <w:pStyle w:val="Prrafodelista"/>
              <w:numPr>
                <w:ilvl w:val="1"/>
                <w:numId w:val="26"/>
              </w:numPr>
              <w:jc w:val="both"/>
              <w:rPr>
                <w:rFonts w:ascii="Arial Narrow" w:hAnsi="Arial Narrow" w:cs="Arial"/>
                <w:b/>
                <w:sz w:val="22"/>
                <w:szCs w:val="22"/>
              </w:rPr>
            </w:pPr>
            <w:r w:rsidRPr="00D017CF">
              <w:rPr>
                <w:rFonts w:ascii="Arial Narrow" w:hAnsi="Arial Narrow" w:cs="Arial"/>
                <w:b/>
                <w:sz w:val="22"/>
                <w:szCs w:val="22"/>
              </w:rPr>
              <w:t>Gastos Generales</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w:t>
            </w:r>
            <w:r>
              <w:rPr>
                <w:rFonts w:ascii="Arial Narrow" w:hAnsi="Arial Narrow" w:cs="Arial"/>
                <w:sz w:val="22"/>
                <w:szCs w:val="22"/>
              </w:rPr>
              <w:t xml:space="preserve"> </w:t>
            </w:r>
            <w:r w:rsidRPr="00E618FD">
              <w:rPr>
                <w:rFonts w:ascii="Arial Narrow" w:hAnsi="Arial Narrow" w:cs="Arial"/>
                <w:sz w:val="22"/>
                <w:szCs w:val="22"/>
              </w:rPr>
              <w:t xml:space="preserve">gastos generales corresponde a </w:t>
            </w:r>
            <w:r w:rsidRPr="002A0902">
              <w:rPr>
                <w:rFonts w:ascii="Arial Narrow" w:hAnsi="Arial Narrow" w:cs="Arial"/>
                <w:sz w:val="22"/>
                <w:szCs w:val="22"/>
              </w:rPr>
              <w:t>$18</w:t>
            </w:r>
            <w:r>
              <w:rPr>
                <w:rFonts w:ascii="Arial Narrow" w:hAnsi="Arial Narrow" w:cs="Arial"/>
                <w:sz w:val="22"/>
                <w:szCs w:val="22"/>
              </w:rPr>
              <w:t>.</w:t>
            </w:r>
            <w:r w:rsidR="002737AB">
              <w:rPr>
                <w:rFonts w:ascii="Arial Narrow" w:hAnsi="Arial Narrow" w:cs="Arial"/>
                <w:sz w:val="22"/>
                <w:szCs w:val="22"/>
              </w:rPr>
              <w:t>510</w:t>
            </w:r>
            <w:r>
              <w:rPr>
                <w:rFonts w:ascii="Arial Narrow" w:hAnsi="Arial Narrow" w:cs="Arial"/>
                <w:sz w:val="22"/>
                <w:szCs w:val="22"/>
              </w:rPr>
              <w:t>.</w:t>
            </w:r>
            <w:r w:rsidR="002737AB">
              <w:rPr>
                <w:rFonts w:ascii="Arial Narrow" w:hAnsi="Arial Narrow" w:cs="Arial"/>
                <w:sz w:val="22"/>
                <w:szCs w:val="22"/>
              </w:rPr>
              <w:t>210</w:t>
            </w:r>
            <w:r>
              <w:rPr>
                <w:rFonts w:ascii="Arial Narrow" w:hAnsi="Arial Narrow" w:cs="Arial"/>
                <w:sz w:val="22"/>
                <w:szCs w:val="22"/>
              </w:rPr>
              <w:t>.</w:t>
            </w:r>
            <w:r w:rsidR="002737AB">
              <w:rPr>
                <w:rFonts w:ascii="Arial Narrow" w:hAnsi="Arial Narrow" w:cs="Arial"/>
                <w:sz w:val="22"/>
                <w:szCs w:val="22"/>
              </w:rPr>
              <w:t>523</w:t>
            </w:r>
            <w:r w:rsidRPr="00E618FD">
              <w:rPr>
                <w:rFonts w:ascii="Arial Narrow" w:hAnsi="Arial Narrow" w:cs="Arial"/>
                <w:sz w:val="22"/>
                <w:szCs w:val="22"/>
              </w:rPr>
              <w:t xml:space="preserve">, los cuales presentan la siguiente ejecución a 31 de </w:t>
            </w:r>
            <w:r w:rsidR="0032741E">
              <w:rPr>
                <w:rFonts w:ascii="Arial Narrow" w:hAnsi="Arial Narrow" w:cs="Arial"/>
                <w:sz w:val="22"/>
                <w:szCs w:val="22"/>
              </w:rPr>
              <w:t>diciembre</w:t>
            </w:r>
            <w:r>
              <w:rPr>
                <w:rFonts w:ascii="Arial Narrow" w:hAnsi="Arial Narrow" w:cs="Arial"/>
                <w:sz w:val="22"/>
                <w:szCs w:val="22"/>
              </w:rPr>
              <w:t xml:space="preserve"> de </w:t>
            </w:r>
            <w:r w:rsidRPr="00E618FD">
              <w:rPr>
                <w:rFonts w:ascii="Arial Narrow" w:hAnsi="Arial Narrow" w:cs="Arial"/>
                <w:sz w:val="22"/>
                <w:szCs w:val="22"/>
              </w:rPr>
              <w:t>201</w:t>
            </w:r>
            <w:r>
              <w:rPr>
                <w:rFonts w:ascii="Arial Narrow" w:hAnsi="Arial Narrow" w:cs="Arial"/>
                <w:sz w:val="22"/>
                <w:szCs w:val="22"/>
              </w:rPr>
              <w:t>5</w:t>
            </w:r>
            <w:r w:rsidRPr="00E618FD">
              <w:rPr>
                <w:rFonts w:ascii="Arial Narrow" w:hAnsi="Arial Narrow" w:cs="Arial"/>
                <w:sz w:val="22"/>
                <w:szCs w:val="22"/>
              </w:rPr>
              <w:t xml:space="preserve">: </w:t>
            </w:r>
          </w:p>
          <w:p w:rsidR="00FA0B64" w:rsidRDefault="0052297E" w:rsidP="001C719B">
            <w:pPr>
              <w:jc w:val="center"/>
              <w:rPr>
                <w:rFonts w:ascii="Arial Narrow" w:hAnsi="Arial Narrow" w:cs="Arial"/>
                <w:sz w:val="22"/>
                <w:szCs w:val="22"/>
              </w:rPr>
            </w:pPr>
            <w:r>
              <w:rPr>
                <w:noProof/>
                <w:lang w:val="es-CO" w:eastAsia="es-CO"/>
              </w:rPr>
              <w:drawing>
                <wp:inline distT="0" distB="0" distL="0" distR="0" wp14:anchorId="12437725" wp14:editId="413E82D5">
                  <wp:extent cx="6043930" cy="2218690"/>
                  <wp:effectExtent l="0" t="0" r="13970" b="101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5420" w:type="dxa"/>
              <w:jc w:val="center"/>
              <w:tblCellMar>
                <w:left w:w="70" w:type="dxa"/>
                <w:right w:w="70" w:type="dxa"/>
              </w:tblCellMar>
              <w:tblLook w:val="04A0" w:firstRow="1" w:lastRow="0" w:firstColumn="1" w:lastColumn="0" w:noHBand="0" w:noVBand="1"/>
            </w:tblPr>
            <w:tblGrid>
              <w:gridCol w:w="4120"/>
              <w:gridCol w:w="1300"/>
            </w:tblGrid>
            <w:tr w:rsidR="0052297E" w:rsidRPr="0052297E" w:rsidTr="002737AB">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2297E" w:rsidRPr="0052297E" w:rsidRDefault="0052297E" w:rsidP="0052297E">
                  <w:pPr>
                    <w:spacing w:after="0"/>
                    <w:jc w:val="center"/>
                    <w:rPr>
                      <w:rFonts w:ascii="Arial" w:eastAsia="Times New Roman" w:hAnsi="Arial" w:cs="Arial"/>
                      <w:b/>
                      <w:bCs/>
                      <w:sz w:val="22"/>
                      <w:szCs w:val="22"/>
                      <w:lang w:val="es-CO" w:eastAsia="es-CO"/>
                    </w:rPr>
                  </w:pPr>
                  <w:r w:rsidRPr="0052297E">
                    <w:rPr>
                      <w:rFonts w:ascii="Arial" w:eastAsia="Times New Roman" w:hAnsi="Arial" w:cs="Arial"/>
                      <w:b/>
                      <w:bCs/>
                      <w:sz w:val="22"/>
                      <w:szCs w:val="22"/>
                      <w:lang w:val="es-CO" w:eastAsia="es-CO"/>
                    </w:rPr>
                    <w:t xml:space="preserve">INDICADOR GASTOS GENERALES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52297E" w:rsidRPr="0052297E" w:rsidRDefault="0052297E" w:rsidP="0052297E">
                  <w:pPr>
                    <w:spacing w:after="0"/>
                    <w:jc w:val="center"/>
                    <w:rPr>
                      <w:rFonts w:ascii="Arial" w:eastAsia="Times New Roman" w:hAnsi="Arial" w:cs="Arial"/>
                      <w:b/>
                      <w:bCs/>
                      <w:sz w:val="20"/>
                      <w:szCs w:val="20"/>
                      <w:lang w:val="es-CO" w:eastAsia="es-CO"/>
                    </w:rPr>
                  </w:pPr>
                  <w:r w:rsidRPr="0052297E">
                    <w:rPr>
                      <w:rFonts w:ascii="Arial" w:eastAsia="Times New Roman" w:hAnsi="Arial" w:cs="Arial"/>
                      <w:b/>
                      <w:bCs/>
                      <w:sz w:val="20"/>
                      <w:szCs w:val="20"/>
                      <w:lang w:val="es-CO" w:eastAsia="es-CO"/>
                    </w:rPr>
                    <w:t xml:space="preserve"> % </w:t>
                  </w:r>
                </w:p>
              </w:tc>
            </w:tr>
            <w:tr w:rsidR="0052297E" w:rsidRPr="0052297E" w:rsidTr="002737AB">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92.98%</w:t>
                  </w:r>
                </w:p>
              </w:tc>
            </w:tr>
            <w:tr w:rsidR="0052297E" w:rsidRPr="0052297E" w:rsidTr="002737AB">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100.00%</w:t>
                  </w:r>
                </w:p>
              </w:tc>
            </w:tr>
            <w:tr w:rsidR="0052297E" w:rsidRPr="0052297E" w:rsidTr="002737AB">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90.07%</w:t>
                  </w:r>
                </w:p>
              </w:tc>
            </w:tr>
            <w:tr w:rsidR="0052297E" w:rsidRPr="0052297E" w:rsidTr="002737AB">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83.75%</w:t>
                  </w:r>
                </w:p>
              </w:tc>
            </w:tr>
            <w:tr w:rsidR="0052297E" w:rsidRPr="0052297E" w:rsidTr="002737AB">
              <w:trPr>
                <w:trHeight w:val="285"/>
                <w:jc w:val="center"/>
              </w:trPr>
              <w:tc>
                <w:tcPr>
                  <w:tcW w:w="4120" w:type="dxa"/>
                  <w:tcBorders>
                    <w:top w:val="nil"/>
                    <w:left w:val="nil"/>
                    <w:bottom w:val="nil"/>
                    <w:right w:val="nil"/>
                  </w:tcBorders>
                  <w:shd w:val="clear" w:color="000000" w:fill="C5D9F1"/>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7.02%</w:t>
                  </w:r>
                </w:p>
              </w:tc>
            </w:tr>
          </w:tbl>
          <w:p w:rsidR="0052297E" w:rsidRDefault="0052297E" w:rsidP="00FA0B64">
            <w:pPr>
              <w:jc w:val="both"/>
              <w:rPr>
                <w:rFonts w:ascii="Arial Narrow" w:hAnsi="Arial Narrow" w:cs="Arial"/>
                <w:sz w:val="22"/>
                <w:szCs w:val="22"/>
              </w:rPr>
            </w:pPr>
          </w:p>
          <w:p w:rsidR="00FA0B64" w:rsidRPr="00D11031" w:rsidRDefault="00D11031" w:rsidP="00FA0B64">
            <w:pPr>
              <w:jc w:val="both"/>
              <w:rPr>
                <w:rFonts w:ascii="Arial Narrow" w:hAnsi="Arial Narrow" w:cs="Arial"/>
                <w:sz w:val="22"/>
                <w:szCs w:val="22"/>
              </w:rPr>
            </w:pPr>
            <w:r w:rsidRPr="00D11031">
              <w:rPr>
                <w:rFonts w:ascii="Arial Narrow" w:hAnsi="Arial Narrow" w:cs="Arial"/>
                <w:sz w:val="22"/>
                <w:szCs w:val="22"/>
              </w:rPr>
              <w:t xml:space="preserve">En la vigencia son reiterativos los inconvenientes con los rubros </w:t>
            </w:r>
            <w:r w:rsidR="00FA0B64" w:rsidRPr="00D11031">
              <w:rPr>
                <w:rFonts w:ascii="Arial Narrow" w:hAnsi="Arial Narrow" w:cs="Arial"/>
                <w:sz w:val="22"/>
                <w:szCs w:val="22"/>
              </w:rPr>
              <w:t>A-2-0-4-11-1 Nación 10 Viáticos y Gastos de Viaje al Exterior y A-2-0-4-11-2 Nación 10 Viáticos y Gastos de Viaje al Interior,</w:t>
            </w:r>
            <w:r w:rsidRPr="00D11031">
              <w:rPr>
                <w:rFonts w:ascii="Arial Narrow" w:hAnsi="Arial Narrow" w:cs="Arial"/>
                <w:sz w:val="22"/>
                <w:szCs w:val="22"/>
              </w:rPr>
              <w:t xml:space="preserve"> los cuales </w:t>
            </w:r>
            <w:r w:rsidR="00FA0B64" w:rsidRPr="00D11031">
              <w:rPr>
                <w:rFonts w:ascii="Arial Narrow" w:hAnsi="Arial Narrow" w:cs="Arial"/>
                <w:sz w:val="22"/>
                <w:szCs w:val="22"/>
              </w:rPr>
              <w:t xml:space="preserve">siguen presentado acumulación, en razón a que no son legalizados ni cobrados por los funcionarios de manera oportuna, incumpliendo con el reglamento interno, pues </w:t>
            </w:r>
            <w:r w:rsidRPr="00D11031">
              <w:rPr>
                <w:rFonts w:ascii="Arial Narrow" w:hAnsi="Arial Narrow" w:cs="Arial"/>
                <w:sz w:val="22"/>
                <w:szCs w:val="22"/>
              </w:rPr>
              <w:t xml:space="preserve">dichos deberes </w:t>
            </w:r>
            <w:r w:rsidR="00FA0B64" w:rsidRPr="00D11031">
              <w:rPr>
                <w:rFonts w:ascii="Arial Narrow" w:hAnsi="Arial Narrow" w:cs="Arial"/>
                <w:sz w:val="22"/>
                <w:szCs w:val="22"/>
              </w:rPr>
              <w:t xml:space="preserve">no </w:t>
            </w:r>
            <w:r w:rsidRPr="00D11031">
              <w:rPr>
                <w:rFonts w:ascii="Arial Narrow" w:hAnsi="Arial Narrow" w:cs="Arial"/>
                <w:sz w:val="22"/>
                <w:szCs w:val="22"/>
              </w:rPr>
              <w:t>se realizan</w:t>
            </w:r>
            <w:r w:rsidR="00FA0B64" w:rsidRPr="00D11031">
              <w:rPr>
                <w:rFonts w:ascii="Arial Narrow" w:hAnsi="Arial Narrow" w:cs="Arial"/>
                <w:sz w:val="22"/>
                <w:szCs w:val="22"/>
              </w:rPr>
              <w:t xml:space="preserve"> en los términos establecidos, sino que por el contrario se legalizan hasta el mes de diciembre,</w:t>
            </w:r>
            <w:r w:rsidR="00B87313">
              <w:rPr>
                <w:rFonts w:ascii="Arial Narrow" w:hAnsi="Arial Narrow" w:cs="Arial"/>
                <w:sz w:val="22"/>
                <w:szCs w:val="22"/>
              </w:rPr>
              <w:t xml:space="preserve"> </w:t>
            </w:r>
            <w:r w:rsidR="00FA0B64" w:rsidRPr="00D11031">
              <w:rPr>
                <w:rFonts w:ascii="Arial Narrow" w:hAnsi="Arial Narrow" w:cs="Arial"/>
                <w:sz w:val="22"/>
                <w:szCs w:val="22"/>
              </w:rPr>
              <w:t>incrementado de manera representativa las cuentas por pagar.</w:t>
            </w:r>
            <w:r w:rsidRPr="00D11031">
              <w:rPr>
                <w:rFonts w:ascii="Arial Narrow" w:hAnsi="Arial Narrow" w:cs="Arial"/>
                <w:sz w:val="22"/>
                <w:szCs w:val="22"/>
              </w:rPr>
              <w:t xml:space="preserve"> Así como el inconveniente presentado con la legalización y pago</w:t>
            </w:r>
            <w:r w:rsidR="00B87313">
              <w:rPr>
                <w:rFonts w:ascii="Arial Narrow" w:hAnsi="Arial Narrow" w:cs="Arial"/>
                <w:sz w:val="22"/>
                <w:szCs w:val="22"/>
              </w:rPr>
              <w:t xml:space="preserve"> de este concepto </w:t>
            </w:r>
            <w:r w:rsidRPr="00D11031">
              <w:rPr>
                <w:rFonts w:ascii="Arial Narrow" w:hAnsi="Arial Narrow" w:cs="Arial"/>
                <w:sz w:val="22"/>
                <w:szCs w:val="22"/>
              </w:rPr>
              <w:t>por caja menor.</w:t>
            </w:r>
          </w:p>
          <w:p w:rsidR="00431B11" w:rsidRDefault="00D11031" w:rsidP="00FA0B64">
            <w:pPr>
              <w:jc w:val="both"/>
              <w:rPr>
                <w:rFonts w:ascii="Arial Narrow" w:hAnsi="Arial Narrow" w:cs="Arial"/>
                <w:sz w:val="22"/>
                <w:szCs w:val="22"/>
              </w:rPr>
            </w:pPr>
            <w:r>
              <w:rPr>
                <w:rFonts w:ascii="Arial Narrow" w:hAnsi="Arial Narrow" w:cs="Arial"/>
                <w:sz w:val="22"/>
                <w:szCs w:val="22"/>
              </w:rPr>
              <w:t>No se está dando el pago oportuno de servicios públicos, especialmente los correspondientes a diferentes territoriales, debido a que el envío de facturas no se hace de manera oportuna, se están generando intereses moratorios por estos conceptos, situación que no debe darse pues el presu</w:t>
            </w:r>
            <w:r w:rsidR="00B0234C">
              <w:rPr>
                <w:rFonts w:ascii="Arial Narrow" w:hAnsi="Arial Narrow" w:cs="Arial"/>
                <w:sz w:val="22"/>
                <w:szCs w:val="22"/>
              </w:rPr>
              <w:t>pu</w:t>
            </w:r>
            <w:r>
              <w:rPr>
                <w:rFonts w:ascii="Arial Narrow" w:hAnsi="Arial Narrow" w:cs="Arial"/>
                <w:sz w:val="22"/>
                <w:szCs w:val="22"/>
              </w:rPr>
              <w:t>esto no cuenta con</w:t>
            </w:r>
            <w:r w:rsidR="00A63D96">
              <w:rPr>
                <w:rFonts w:ascii="Arial Narrow" w:hAnsi="Arial Narrow" w:cs="Arial"/>
                <w:sz w:val="22"/>
                <w:szCs w:val="22"/>
              </w:rPr>
              <w:t xml:space="preserve"> disponibilidad para tal fin.</w:t>
            </w:r>
            <w:r>
              <w:rPr>
                <w:rFonts w:ascii="Arial Narrow" w:hAnsi="Arial Narrow" w:cs="Arial"/>
                <w:sz w:val="22"/>
                <w:szCs w:val="22"/>
              </w:rPr>
              <w:t xml:space="preserve">   </w:t>
            </w:r>
          </w:p>
          <w:p w:rsidR="00D64F76" w:rsidRDefault="00D64F76" w:rsidP="00FA0B64">
            <w:pPr>
              <w:jc w:val="both"/>
              <w:rPr>
                <w:rFonts w:ascii="Arial Narrow" w:hAnsi="Arial Narrow" w:cs="Arial"/>
                <w:sz w:val="22"/>
                <w:szCs w:val="22"/>
              </w:rPr>
            </w:pPr>
          </w:p>
          <w:p w:rsidR="00FC6280" w:rsidRDefault="00FC6280" w:rsidP="00FA0B64">
            <w:pPr>
              <w:jc w:val="both"/>
              <w:rPr>
                <w:rFonts w:ascii="Arial Narrow" w:hAnsi="Arial Narrow" w:cs="Arial"/>
                <w:sz w:val="22"/>
                <w:szCs w:val="22"/>
              </w:rPr>
            </w:pPr>
          </w:p>
          <w:p w:rsidR="00FC6280" w:rsidRDefault="00FC6280" w:rsidP="00FA0B64">
            <w:pPr>
              <w:jc w:val="both"/>
              <w:rPr>
                <w:rFonts w:ascii="Arial Narrow" w:hAnsi="Arial Narrow" w:cs="Arial"/>
                <w:sz w:val="22"/>
                <w:szCs w:val="22"/>
              </w:rPr>
            </w:pPr>
          </w:p>
          <w:p w:rsidR="00D64F76" w:rsidRDefault="00D64F76" w:rsidP="00FA0B64">
            <w:pPr>
              <w:jc w:val="both"/>
              <w:rPr>
                <w:rFonts w:ascii="Arial Narrow" w:hAnsi="Arial Narrow" w:cs="Arial"/>
                <w:sz w:val="22"/>
                <w:szCs w:val="22"/>
              </w:rPr>
            </w:pPr>
          </w:p>
          <w:p w:rsidR="00D64F76" w:rsidRDefault="00D64F76" w:rsidP="00FA0B64">
            <w:pPr>
              <w:jc w:val="both"/>
              <w:rPr>
                <w:rFonts w:ascii="Arial Narrow" w:hAnsi="Arial Narrow" w:cs="Arial"/>
                <w:sz w:val="22"/>
                <w:szCs w:val="22"/>
              </w:rPr>
            </w:pPr>
          </w:p>
          <w:p w:rsidR="00D64F76" w:rsidRPr="00D11031" w:rsidRDefault="00D64F76" w:rsidP="00FA0B64">
            <w:pPr>
              <w:jc w:val="both"/>
              <w:rPr>
                <w:rFonts w:ascii="Arial Narrow" w:hAnsi="Arial Narrow" w:cs="Arial"/>
                <w:sz w:val="22"/>
                <w:szCs w:val="22"/>
              </w:rPr>
            </w:pPr>
          </w:p>
          <w:p w:rsidR="00FA0B64" w:rsidRDefault="00FA0B64" w:rsidP="00FA0B64">
            <w:pPr>
              <w:pStyle w:val="Prrafodelista"/>
              <w:numPr>
                <w:ilvl w:val="1"/>
                <w:numId w:val="26"/>
              </w:numPr>
              <w:jc w:val="both"/>
              <w:rPr>
                <w:rFonts w:ascii="Arial Narrow" w:hAnsi="Arial Narrow" w:cs="Arial"/>
                <w:sz w:val="22"/>
                <w:szCs w:val="22"/>
              </w:rPr>
            </w:pPr>
            <w:r w:rsidRPr="00617212">
              <w:rPr>
                <w:rFonts w:ascii="Arial Narrow" w:hAnsi="Arial Narrow" w:cs="Arial"/>
                <w:b/>
                <w:sz w:val="22"/>
                <w:szCs w:val="22"/>
              </w:rPr>
              <w:t>Transferencias</w:t>
            </w:r>
            <w:r w:rsidRPr="00617212">
              <w:rPr>
                <w:rFonts w:ascii="Arial Narrow" w:hAnsi="Arial Narrow" w:cs="Arial"/>
                <w:sz w:val="22"/>
                <w:szCs w:val="22"/>
              </w:rPr>
              <w:t xml:space="preserve"> </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por transferencias corresponde a</w:t>
            </w:r>
            <w:r>
              <w:rPr>
                <w:rFonts w:ascii="Arial Narrow" w:hAnsi="Arial Narrow" w:cs="Arial"/>
                <w:sz w:val="22"/>
                <w:szCs w:val="22"/>
              </w:rPr>
              <w:t xml:space="preserve"> </w:t>
            </w:r>
            <w:r w:rsidR="00436E9F" w:rsidRPr="00436E9F">
              <w:rPr>
                <w:rFonts w:ascii="Arial Narrow" w:hAnsi="Arial Narrow" w:cs="Arial"/>
                <w:sz w:val="22"/>
                <w:szCs w:val="22"/>
              </w:rPr>
              <w:t>$600</w:t>
            </w:r>
            <w:r w:rsidR="00436E9F">
              <w:rPr>
                <w:rFonts w:ascii="Arial Narrow" w:hAnsi="Arial Narrow" w:cs="Arial"/>
                <w:sz w:val="22"/>
                <w:szCs w:val="22"/>
              </w:rPr>
              <w:t>.</w:t>
            </w:r>
            <w:r w:rsidR="00436E9F" w:rsidRPr="00436E9F">
              <w:rPr>
                <w:rFonts w:ascii="Arial Narrow" w:hAnsi="Arial Narrow" w:cs="Arial"/>
                <w:sz w:val="22"/>
                <w:szCs w:val="22"/>
              </w:rPr>
              <w:t>315</w:t>
            </w:r>
            <w:r w:rsidR="00436E9F">
              <w:rPr>
                <w:rFonts w:ascii="Arial Narrow" w:hAnsi="Arial Narrow" w:cs="Arial"/>
                <w:sz w:val="22"/>
                <w:szCs w:val="22"/>
              </w:rPr>
              <w:t>.</w:t>
            </w:r>
            <w:r w:rsidR="00436E9F" w:rsidRPr="00436E9F">
              <w:rPr>
                <w:rFonts w:ascii="Arial Narrow" w:hAnsi="Arial Narrow" w:cs="Arial"/>
                <w:sz w:val="22"/>
                <w:szCs w:val="22"/>
              </w:rPr>
              <w:t>869</w:t>
            </w:r>
            <w:r w:rsidR="00436E9F">
              <w:rPr>
                <w:rFonts w:ascii="Arial Narrow" w:hAnsi="Arial Narrow" w:cs="Arial"/>
                <w:sz w:val="22"/>
                <w:szCs w:val="22"/>
              </w:rPr>
              <w:t>.</w:t>
            </w:r>
            <w:r w:rsidR="00436E9F" w:rsidRPr="00436E9F">
              <w:rPr>
                <w:rFonts w:ascii="Arial Narrow" w:hAnsi="Arial Narrow" w:cs="Arial"/>
                <w:sz w:val="22"/>
                <w:szCs w:val="22"/>
              </w:rPr>
              <w:t>099</w:t>
            </w:r>
            <w:r w:rsidR="00436E9F">
              <w:rPr>
                <w:rFonts w:ascii="Arial Narrow" w:hAnsi="Arial Narrow" w:cs="Arial"/>
                <w:sz w:val="22"/>
                <w:szCs w:val="22"/>
              </w:rPr>
              <w:t xml:space="preserve"> </w:t>
            </w:r>
            <w:r w:rsidRPr="00E618FD">
              <w:rPr>
                <w:rFonts w:ascii="Arial Narrow" w:hAnsi="Arial Narrow" w:cs="Arial"/>
                <w:sz w:val="22"/>
                <w:szCs w:val="22"/>
              </w:rPr>
              <w:t xml:space="preserve">los cuales presentan la siguiente ejecución a 31 de </w:t>
            </w:r>
            <w:r w:rsidR="0032741E">
              <w:rPr>
                <w:rFonts w:ascii="Arial Narrow" w:hAnsi="Arial Narrow" w:cs="Arial"/>
                <w:sz w:val="22"/>
                <w:szCs w:val="22"/>
              </w:rPr>
              <w:t>diciembre</w:t>
            </w:r>
            <w:r>
              <w:rPr>
                <w:rFonts w:ascii="Arial Narrow" w:hAnsi="Arial Narrow" w:cs="Arial"/>
                <w:sz w:val="22"/>
                <w:szCs w:val="22"/>
              </w:rPr>
              <w:t xml:space="preserve"> de 2015</w:t>
            </w:r>
            <w:r w:rsidRPr="00E618FD">
              <w:rPr>
                <w:rFonts w:ascii="Arial Narrow" w:hAnsi="Arial Narrow" w:cs="Arial"/>
                <w:sz w:val="22"/>
                <w:szCs w:val="22"/>
              </w:rPr>
              <w:t xml:space="preserve">: </w:t>
            </w:r>
          </w:p>
          <w:p w:rsidR="00FA0B64" w:rsidRDefault="0052297E" w:rsidP="00FA0B64">
            <w:pPr>
              <w:jc w:val="both"/>
              <w:rPr>
                <w:rFonts w:ascii="Arial Narrow" w:hAnsi="Arial Narrow" w:cs="Arial"/>
                <w:sz w:val="22"/>
                <w:szCs w:val="22"/>
              </w:rPr>
            </w:pPr>
            <w:r>
              <w:rPr>
                <w:noProof/>
                <w:lang w:val="es-CO" w:eastAsia="es-CO"/>
              </w:rPr>
              <w:drawing>
                <wp:inline distT="0" distB="0" distL="0" distR="0" wp14:anchorId="162E0EA8" wp14:editId="7FF4FE5F">
                  <wp:extent cx="6043930" cy="2157730"/>
                  <wp:effectExtent l="0" t="0" r="13970" b="1397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297E" w:rsidRDefault="0052297E" w:rsidP="00FA0B64">
            <w:pPr>
              <w:jc w:val="both"/>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52297E" w:rsidRPr="0052297E" w:rsidTr="006C4071">
              <w:trPr>
                <w:trHeight w:val="510"/>
                <w:jc w:val="center"/>
              </w:trPr>
              <w:tc>
                <w:tcPr>
                  <w:tcW w:w="41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2297E" w:rsidRPr="0052297E" w:rsidRDefault="0052297E" w:rsidP="0052297E">
                  <w:pPr>
                    <w:spacing w:after="0"/>
                    <w:jc w:val="center"/>
                    <w:rPr>
                      <w:rFonts w:ascii="Arial" w:eastAsia="Times New Roman" w:hAnsi="Arial" w:cs="Arial"/>
                      <w:b/>
                      <w:bCs/>
                      <w:sz w:val="20"/>
                      <w:szCs w:val="20"/>
                      <w:lang w:val="es-CO" w:eastAsia="es-CO"/>
                    </w:rPr>
                  </w:pPr>
                  <w:r w:rsidRPr="0052297E">
                    <w:rPr>
                      <w:rFonts w:ascii="Arial" w:eastAsia="Times New Roman" w:hAnsi="Arial" w:cs="Arial"/>
                      <w:b/>
                      <w:bCs/>
                      <w:sz w:val="20"/>
                      <w:szCs w:val="20"/>
                      <w:lang w:val="es-CO" w:eastAsia="es-CO"/>
                    </w:rPr>
                    <w:t xml:space="preserve">INDICADOR TRANSFERENCIAS CORRIENTES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52297E" w:rsidRPr="0052297E" w:rsidRDefault="0052297E" w:rsidP="0052297E">
                  <w:pPr>
                    <w:spacing w:after="0"/>
                    <w:jc w:val="center"/>
                    <w:rPr>
                      <w:rFonts w:ascii="Arial" w:eastAsia="Times New Roman" w:hAnsi="Arial" w:cs="Arial"/>
                      <w:b/>
                      <w:bCs/>
                      <w:sz w:val="20"/>
                      <w:szCs w:val="20"/>
                      <w:lang w:val="es-CO" w:eastAsia="es-CO"/>
                    </w:rPr>
                  </w:pPr>
                  <w:r w:rsidRPr="0052297E">
                    <w:rPr>
                      <w:rFonts w:ascii="Arial" w:eastAsia="Times New Roman" w:hAnsi="Arial" w:cs="Arial"/>
                      <w:b/>
                      <w:bCs/>
                      <w:sz w:val="20"/>
                      <w:szCs w:val="20"/>
                      <w:lang w:val="es-CO" w:eastAsia="es-CO"/>
                    </w:rPr>
                    <w:t xml:space="preserve"> % </w:t>
                  </w:r>
                </w:p>
              </w:tc>
            </w:tr>
            <w:tr w:rsidR="0052297E" w:rsidRPr="0052297E" w:rsidTr="006C407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92.36%</w:t>
                  </w:r>
                </w:p>
              </w:tc>
            </w:tr>
            <w:tr w:rsidR="0052297E" w:rsidRPr="0052297E" w:rsidTr="006C407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99.95%</w:t>
                  </w:r>
                </w:p>
              </w:tc>
            </w:tr>
            <w:tr w:rsidR="0052297E" w:rsidRPr="0052297E" w:rsidTr="006C4071">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97.52%</w:t>
                  </w:r>
                </w:p>
              </w:tc>
            </w:tr>
            <w:tr w:rsidR="0052297E" w:rsidRPr="0052297E" w:rsidTr="006C4071">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90.03%</w:t>
                  </w:r>
                </w:p>
              </w:tc>
            </w:tr>
            <w:tr w:rsidR="0052297E" w:rsidRPr="0052297E" w:rsidTr="006C4071">
              <w:trPr>
                <w:trHeight w:val="285"/>
                <w:jc w:val="center"/>
              </w:trPr>
              <w:tc>
                <w:tcPr>
                  <w:tcW w:w="4120" w:type="dxa"/>
                  <w:tcBorders>
                    <w:top w:val="nil"/>
                    <w:left w:val="nil"/>
                    <w:bottom w:val="nil"/>
                    <w:right w:val="nil"/>
                  </w:tcBorders>
                  <w:shd w:val="clear" w:color="000000" w:fill="C5D9F1"/>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7.64%</w:t>
                  </w:r>
                </w:p>
              </w:tc>
            </w:tr>
          </w:tbl>
          <w:p w:rsidR="0052297E" w:rsidRPr="00E618FD" w:rsidRDefault="0052297E" w:rsidP="00FA0B64">
            <w:pPr>
              <w:jc w:val="both"/>
              <w:rPr>
                <w:rFonts w:ascii="Arial Narrow" w:hAnsi="Arial Narrow" w:cs="Arial"/>
                <w:sz w:val="22"/>
                <w:szCs w:val="22"/>
              </w:rPr>
            </w:pPr>
          </w:p>
          <w:p w:rsidR="002B4CFF" w:rsidRDefault="00436E9F" w:rsidP="00FA0B64">
            <w:pPr>
              <w:jc w:val="both"/>
              <w:rPr>
                <w:rFonts w:ascii="Arial Narrow" w:hAnsi="Arial Narrow" w:cs="Arial"/>
                <w:sz w:val="22"/>
                <w:szCs w:val="22"/>
              </w:rPr>
            </w:pPr>
            <w:r>
              <w:rPr>
                <w:rFonts w:ascii="Arial Narrow" w:hAnsi="Arial Narrow" w:cs="Arial"/>
                <w:sz w:val="22"/>
                <w:szCs w:val="22"/>
              </w:rPr>
              <w:t xml:space="preserve">La asignación de presupuesto por el gasto por transferencias </w:t>
            </w:r>
            <w:r w:rsidR="00784677">
              <w:rPr>
                <w:rFonts w:ascii="Arial Narrow" w:hAnsi="Arial Narrow" w:cs="Arial"/>
                <w:sz w:val="22"/>
                <w:szCs w:val="22"/>
              </w:rPr>
              <w:t>más</w:t>
            </w:r>
            <w:r>
              <w:rPr>
                <w:rFonts w:ascii="Arial Narrow" w:hAnsi="Arial Narrow" w:cs="Arial"/>
                <w:sz w:val="22"/>
                <w:szCs w:val="22"/>
              </w:rPr>
              <w:t xml:space="preserve"> </w:t>
            </w:r>
            <w:r w:rsidR="00784677">
              <w:rPr>
                <w:rFonts w:ascii="Arial Narrow" w:hAnsi="Arial Narrow" w:cs="Arial"/>
                <w:sz w:val="22"/>
                <w:szCs w:val="22"/>
              </w:rPr>
              <w:t>representativa</w:t>
            </w:r>
            <w:r>
              <w:rPr>
                <w:rFonts w:ascii="Arial Narrow" w:hAnsi="Arial Narrow" w:cs="Arial"/>
                <w:sz w:val="22"/>
                <w:szCs w:val="22"/>
              </w:rPr>
              <w:t xml:space="preserve"> </w:t>
            </w:r>
            <w:r w:rsidR="00784677">
              <w:rPr>
                <w:rFonts w:ascii="Arial Narrow" w:hAnsi="Arial Narrow" w:cs="Arial"/>
                <w:sz w:val="22"/>
                <w:szCs w:val="22"/>
              </w:rPr>
              <w:t>corresponde al rubro</w:t>
            </w:r>
            <w:r w:rsidR="00FA0B64">
              <w:rPr>
                <w:rFonts w:ascii="Arial Narrow" w:hAnsi="Arial Narrow" w:cs="Arial"/>
                <w:sz w:val="22"/>
                <w:szCs w:val="22"/>
              </w:rPr>
              <w:t xml:space="preserve"> </w:t>
            </w:r>
            <w:r w:rsidR="00FA0B64" w:rsidRPr="00E53B7B">
              <w:rPr>
                <w:rFonts w:ascii="Arial Narrow" w:hAnsi="Arial Narrow" w:cs="Arial"/>
                <w:sz w:val="22"/>
                <w:szCs w:val="22"/>
              </w:rPr>
              <w:t>A-3-6-3-12</w:t>
            </w:r>
            <w:r w:rsidR="00FA0B64">
              <w:rPr>
                <w:rFonts w:ascii="Arial Narrow" w:hAnsi="Arial Narrow" w:cs="Arial"/>
                <w:sz w:val="22"/>
                <w:szCs w:val="22"/>
              </w:rPr>
              <w:t xml:space="preserve"> recurso 10 </w:t>
            </w:r>
            <w:r w:rsidR="00FA0B64" w:rsidRPr="00E53B7B">
              <w:rPr>
                <w:rFonts w:ascii="Arial Narrow" w:hAnsi="Arial Narrow" w:cs="Arial"/>
                <w:sz w:val="22"/>
                <w:szCs w:val="22"/>
              </w:rPr>
              <w:t>FONDO PARA LA REPARACION DE LAS VICTIMAS (ART.54 LEY 975 DE 2005)</w:t>
            </w:r>
            <w:r w:rsidR="00FA0B64">
              <w:rPr>
                <w:rFonts w:ascii="Arial Narrow" w:hAnsi="Arial Narrow" w:cs="Arial"/>
                <w:sz w:val="22"/>
                <w:szCs w:val="22"/>
              </w:rPr>
              <w:t xml:space="preserve"> el cual</w:t>
            </w:r>
            <w:r w:rsidR="00EB1C54">
              <w:rPr>
                <w:rFonts w:ascii="Arial Narrow" w:hAnsi="Arial Narrow" w:cs="Arial"/>
                <w:sz w:val="22"/>
                <w:szCs w:val="22"/>
              </w:rPr>
              <w:t xml:space="preserve"> abarca el 92% del total asignado. </w:t>
            </w:r>
            <w:r w:rsidR="00FC6280">
              <w:rPr>
                <w:rFonts w:ascii="Arial Narrow" w:hAnsi="Arial Narrow" w:cs="Arial"/>
                <w:sz w:val="22"/>
                <w:szCs w:val="22"/>
              </w:rPr>
              <w:t>¿</w:t>
            </w:r>
            <w:r w:rsidR="00EB1C54">
              <w:rPr>
                <w:rFonts w:ascii="Arial Narrow" w:hAnsi="Arial Narrow" w:cs="Arial"/>
                <w:sz w:val="22"/>
                <w:szCs w:val="22"/>
              </w:rPr>
              <w:t xml:space="preserve">En qué gastos se ejecuta el rubro? verificando el listado total de registros presupuestales se observa que los gastos en los que se ejecuta el rubro en mención corresponden a viáticos, contratos de prestación de servicios, arrendamientos, mantenimientos de bienes administrados por el Fondo, pago de servicios públicos, pago de administración de bienes inmuebles, servicios médicos, pago de parqueaderos para vehículos, compra de tiquetes, servicio de </w:t>
            </w:r>
            <w:r w:rsidR="00E70EA3">
              <w:rPr>
                <w:rFonts w:ascii="Arial Narrow" w:hAnsi="Arial Narrow" w:cs="Arial"/>
                <w:sz w:val="22"/>
                <w:szCs w:val="22"/>
              </w:rPr>
              <w:t>A</w:t>
            </w:r>
            <w:r w:rsidR="00EB1C54">
              <w:rPr>
                <w:rFonts w:ascii="Arial Narrow" w:hAnsi="Arial Narrow" w:cs="Arial"/>
                <w:sz w:val="22"/>
                <w:szCs w:val="22"/>
              </w:rPr>
              <w:t>vantel, conductor y transporte, compr</w:t>
            </w:r>
            <w:r w:rsidR="00E70EA3">
              <w:rPr>
                <w:rFonts w:ascii="Arial Narrow" w:hAnsi="Arial Narrow" w:cs="Arial"/>
                <w:sz w:val="22"/>
                <w:szCs w:val="22"/>
              </w:rPr>
              <w:t>a</w:t>
            </w:r>
            <w:r w:rsidR="00EB1C54">
              <w:rPr>
                <w:rFonts w:ascii="Arial Narrow" w:hAnsi="Arial Narrow" w:cs="Arial"/>
                <w:sz w:val="22"/>
                <w:szCs w:val="22"/>
              </w:rPr>
              <w:t xml:space="preserve"> de suministros agrarios, pago de ARL de contratistas</w:t>
            </w:r>
            <w:r w:rsidR="006514DB">
              <w:rPr>
                <w:rFonts w:ascii="Arial Narrow" w:hAnsi="Arial Narrow" w:cs="Arial"/>
                <w:sz w:val="22"/>
                <w:szCs w:val="22"/>
              </w:rPr>
              <w:t>, pago de comisiones por transacciones en bolsa mercantil, diagnostico de clima organizacional, pago de indemnizaciones, pago de sentencias, organización de archivos de acuerdo a TRD, material impreso, piezas gráficas, pub</w:t>
            </w:r>
            <w:r w:rsidR="00F87A92">
              <w:rPr>
                <w:rFonts w:ascii="Arial Narrow" w:hAnsi="Arial Narrow" w:cs="Arial"/>
                <w:sz w:val="22"/>
                <w:szCs w:val="22"/>
              </w:rPr>
              <w:t>licaciones en el diario oficial, peritajes,</w:t>
            </w:r>
            <w:r w:rsidR="00CC3FA7">
              <w:rPr>
                <w:rFonts w:ascii="Arial Narrow" w:hAnsi="Arial Narrow" w:cs="Arial"/>
                <w:sz w:val="22"/>
                <w:szCs w:val="22"/>
              </w:rPr>
              <w:t xml:space="preserve"> pólizas de seguros</w:t>
            </w:r>
            <w:r w:rsidR="002E73B2">
              <w:rPr>
                <w:rFonts w:ascii="Arial Narrow" w:hAnsi="Arial Narrow" w:cs="Arial"/>
                <w:sz w:val="22"/>
                <w:szCs w:val="22"/>
              </w:rPr>
              <w:t>,</w:t>
            </w:r>
            <w:r w:rsidR="00F87A92">
              <w:rPr>
                <w:rFonts w:ascii="Arial Narrow" w:hAnsi="Arial Narrow" w:cs="Arial"/>
                <w:sz w:val="22"/>
                <w:szCs w:val="22"/>
              </w:rPr>
              <w:t xml:space="preserve"> entre otros.</w:t>
            </w:r>
            <w:r w:rsidR="00C51019">
              <w:rPr>
                <w:rFonts w:ascii="Arial Narrow" w:hAnsi="Arial Narrow" w:cs="Arial"/>
                <w:sz w:val="22"/>
                <w:szCs w:val="22"/>
              </w:rPr>
              <w:t xml:space="preserve"> </w:t>
            </w:r>
          </w:p>
          <w:p w:rsidR="00FA0B64" w:rsidRDefault="00C51019" w:rsidP="00FA0B64">
            <w:pPr>
              <w:jc w:val="both"/>
              <w:rPr>
                <w:rFonts w:ascii="Arial Narrow" w:hAnsi="Arial Narrow" w:cs="Arial"/>
                <w:sz w:val="22"/>
                <w:szCs w:val="22"/>
              </w:rPr>
            </w:pPr>
            <w:r>
              <w:rPr>
                <w:rFonts w:ascii="Arial Narrow" w:hAnsi="Arial Narrow" w:cs="Arial"/>
                <w:sz w:val="22"/>
                <w:szCs w:val="22"/>
              </w:rPr>
              <w:t>Como muestran los indicadores se ejecutó el 92.36% de la apropiación vigente, pese a que en el mes de julio de la vigencia 2015, no se había comprometido el 79.08%</w:t>
            </w:r>
            <w:r w:rsidR="00007D14">
              <w:rPr>
                <w:rFonts w:ascii="Arial Narrow" w:hAnsi="Arial Narrow" w:cs="Arial"/>
                <w:sz w:val="22"/>
                <w:szCs w:val="22"/>
              </w:rPr>
              <w:t>,</w:t>
            </w:r>
            <w:r>
              <w:rPr>
                <w:rFonts w:ascii="Arial Narrow" w:hAnsi="Arial Narrow" w:cs="Arial"/>
                <w:sz w:val="22"/>
                <w:szCs w:val="22"/>
              </w:rPr>
              <w:t xml:space="preserve"> lo cual ponía en riesgo </w:t>
            </w:r>
            <w:r w:rsidR="00FA0B64">
              <w:rPr>
                <w:rFonts w:ascii="Arial Narrow" w:hAnsi="Arial Narrow" w:cs="Arial"/>
                <w:sz w:val="22"/>
                <w:szCs w:val="22"/>
              </w:rPr>
              <w:t>la eficiente ejecución de los recursos, toda vez que se observa</w:t>
            </w:r>
            <w:r>
              <w:rPr>
                <w:rFonts w:ascii="Arial Narrow" w:hAnsi="Arial Narrow" w:cs="Arial"/>
                <w:sz w:val="22"/>
                <w:szCs w:val="22"/>
              </w:rPr>
              <w:t>ba</w:t>
            </w:r>
            <w:r w:rsidR="00FA0B64">
              <w:rPr>
                <w:rFonts w:ascii="Arial Narrow" w:hAnsi="Arial Narrow" w:cs="Arial"/>
                <w:sz w:val="22"/>
                <w:szCs w:val="22"/>
              </w:rPr>
              <w:t xml:space="preserve"> que de los objetos para los cuales fueron solicitados</w:t>
            </w:r>
            <w:r>
              <w:rPr>
                <w:rFonts w:ascii="Arial Narrow" w:hAnsi="Arial Narrow" w:cs="Arial"/>
                <w:sz w:val="22"/>
                <w:szCs w:val="22"/>
              </w:rPr>
              <w:t xml:space="preserve"> CDP</w:t>
            </w:r>
            <w:r w:rsidR="00FA0B64">
              <w:rPr>
                <w:rFonts w:ascii="Arial Narrow" w:hAnsi="Arial Narrow" w:cs="Arial"/>
                <w:sz w:val="22"/>
                <w:szCs w:val="22"/>
              </w:rPr>
              <w:t xml:space="preserve"> no </w:t>
            </w:r>
            <w:r>
              <w:rPr>
                <w:rFonts w:ascii="Arial Narrow" w:hAnsi="Arial Narrow" w:cs="Arial"/>
                <w:sz w:val="22"/>
                <w:szCs w:val="22"/>
              </w:rPr>
              <w:t>existían</w:t>
            </w:r>
            <w:r w:rsidR="00FA0B64">
              <w:rPr>
                <w:rFonts w:ascii="Arial Narrow" w:hAnsi="Arial Narrow" w:cs="Arial"/>
                <w:sz w:val="22"/>
                <w:szCs w:val="22"/>
              </w:rPr>
              <w:t xml:space="preserve"> compromisos, lo que en consecuencia indica</w:t>
            </w:r>
            <w:r>
              <w:rPr>
                <w:rFonts w:ascii="Arial Narrow" w:hAnsi="Arial Narrow" w:cs="Arial"/>
                <w:sz w:val="22"/>
                <w:szCs w:val="22"/>
              </w:rPr>
              <w:t xml:space="preserve"> posibles</w:t>
            </w:r>
            <w:r w:rsidR="00FA0B64">
              <w:rPr>
                <w:rFonts w:ascii="Arial Narrow" w:hAnsi="Arial Narrow" w:cs="Arial"/>
                <w:sz w:val="22"/>
                <w:szCs w:val="22"/>
              </w:rPr>
              <w:t xml:space="preserve"> deficiencias en la ejecución y vulnerabilidad a todos los riesgos que se expone la entidad, al ejecutar re</w:t>
            </w:r>
            <w:r>
              <w:rPr>
                <w:rFonts w:ascii="Arial Narrow" w:hAnsi="Arial Narrow" w:cs="Arial"/>
                <w:sz w:val="22"/>
                <w:szCs w:val="22"/>
              </w:rPr>
              <w:t>cursos al final de la vigencia. Sin embargo la OCI previene para la vigencia 2016, una adecuada planeación de los recursos que permitan sus compromisos de manera oportuna.</w:t>
            </w:r>
          </w:p>
          <w:p w:rsidR="00103C30" w:rsidRDefault="00103C30" w:rsidP="00FA0B64">
            <w:pPr>
              <w:jc w:val="both"/>
              <w:rPr>
                <w:rFonts w:ascii="Arial Narrow" w:hAnsi="Arial Narrow" w:cs="Arial"/>
                <w:sz w:val="22"/>
                <w:szCs w:val="22"/>
              </w:rPr>
            </w:pPr>
          </w:p>
          <w:p w:rsidR="00103C30" w:rsidRDefault="00103C30" w:rsidP="00FA0B64">
            <w:pPr>
              <w:jc w:val="both"/>
              <w:rPr>
                <w:rFonts w:ascii="Arial Narrow" w:hAnsi="Arial Narrow" w:cs="Arial"/>
                <w:sz w:val="22"/>
                <w:szCs w:val="22"/>
              </w:rPr>
            </w:pPr>
          </w:p>
          <w:p w:rsidR="00FA0B64" w:rsidRDefault="00FA0B64" w:rsidP="00272DB1">
            <w:pPr>
              <w:pStyle w:val="Prrafodelista"/>
              <w:numPr>
                <w:ilvl w:val="0"/>
                <w:numId w:val="26"/>
              </w:numPr>
              <w:ind w:left="752" w:hanging="426"/>
              <w:jc w:val="both"/>
              <w:rPr>
                <w:rFonts w:ascii="Arial Narrow" w:hAnsi="Arial Narrow" w:cs="Arial"/>
                <w:b/>
                <w:sz w:val="22"/>
                <w:szCs w:val="22"/>
              </w:rPr>
            </w:pPr>
            <w:r w:rsidRPr="00E618FD">
              <w:rPr>
                <w:rFonts w:ascii="Arial Narrow" w:hAnsi="Arial Narrow" w:cs="Arial"/>
                <w:b/>
                <w:sz w:val="22"/>
                <w:szCs w:val="22"/>
              </w:rPr>
              <w:t>EJECUCIÓN GASTOS DE INVERSIÓN</w:t>
            </w:r>
          </w:p>
          <w:p w:rsidR="00DA72FD" w:rsidRDefault="008432D9" w:rsidP="00DA72FD">
            <w:pPr>
              <w:jc w:val="both"/>
              <w:rPr>
                <w:rFonts w:ascii="Arial Narrow" w:hAnsi="Arial Narrow" w:cs="Arial"/>
                <w:sz w:val="22"/>
                <w:szCs w:val="22"/>
              </w:rPr>
            </w:pPr>
            <w:r>
              <w:rPr>
                <w:rFonts w:ascii="Arial Narrow" w:hAnsi="Arial Narrow" w:cs="Arial"/>
                <w:sz w:val="22"/>
                <w:szCs w:val="22"/>
              </w:rPr>
              <w:t>El rubro de gasto de inversión, abarca el 60.4% del total del presupuesto asignado para la Unidad, l</w:t>
            </w:r>
            <w:r w:rsidR="00DA72FD" w:rsidRPr="00E4735E">
              <w:rPr>
                <w:rFonts w:ascii="Arial Narrow" w:hAnsi="Arial Narrow" w:cs="Arial"/>
                <w:sz w:val="22"/>
                <w:szCs w:val="22"/>
              </w:rPr>
              <w:t>a ejecución de la apropiación vigente destinada para</w:t>
            </w:r>
            <w:r>
              <w:rPr>
                <w:rFonts w:ascii="Arial Narrow" w:hAnsi="Arial Narrow" w:cs="Arial"/>
                <w:sz w:val="22"/>
                <w:szCs w:val="22"/>
              </w:rPr>
              <w:t xml:space="preserve"> este gasto </w:t>
            </w:r>
            <w:r w:rsidR="00DA72FD" w:rsidRPr="00E4735E">
              <w:rPr>
                <w:rFonts w:ascii="Arial Narrow" w:hAnsi="Arial Narrow" w:cs="Arial"/>
                <w:sz w:val="22"/>
                <w:szCs w:val="22"/>
              </w:rPr>
              <w:t>con un total de</w:t>
            </w:r>
            <w:r w:rsidR="005200DF">
              <w:rPr>
                <w:rFonts w:ascii="Arial Narrow" w:hAnsi="Arial Narrow" w:cs="Arial"/>
                <w:sz w:val="22"/>
                <w:szCs w:val="22"/>
              </w:rPr>
              <w:t xml:space="preserve"> </w:t>
            </w:r>
            <w:r w:rsidR="005200DF" w:rsidRPr="005200DF">
              <w:rPr>
                <w:rFonts w:ascii="Arial Narrow" w:hAnsi="Arial Narrow" w:cs="Arial"/>
                <w:sz w:val="22"/>
                <w:szCs w:val="22"/>
              </w:rPr>
              <w:t>$1</w:t>
            </w:r>
            <w:r w:rsidR="005200DF">
              <w:rPr>
                <w:rFonts w:ascii="Arial Narrow" w:hAnsi="Arial Narrow" w:cs="Arial"/>
                <w:sz w:val="22"/>
                <w:szCs w:val="22"/>
              </w:rPr>
              <w:t>.</w:t>
            </w:r>
            <w:r w:rsidR="005200DF" w:rsidRPr="005200DF">
              <w:rPr>
                <w:rFonts w:ascii="Arial Narrow" w:hAnsi="Arial Narrow" w:cs="Arial"/>
                <w:sz w:val="22"/>
                <w:szCs w:val="22"/>
              </w:rPr>
              <w:t>033</w:t>
            </w:r>
            <w:r w:rsidR="005200DF">
              <w:rPr>
                <w:rFonts w:ascii="Arial Narrow" w:hAnsi="Arial Narrow" w:cs="Arial"/>
                <w:sz w:val="22"/>
                <w:szCs w:val="22"/>
              </w:rPr>
              <w:t>.</w:t>
            </w:r>
            <w:r w:rsidR="005200DF" w:rsidRPr="005200DF">
              <w:rPr>
                <w:rFonts w:ascii="Arial Narrow" w:hAnsi="Arial Narrow" w:cs="Arial"/>
                <w:sz w:val="22"/>
                <w:szCs w:val="22"/>
              </w:rPr>
              <w:t>945</w:t>
            </w:r>
            <w:r w:rsidR="005200DF">
              <w:rPr>
                <w:rFonts w:ascii="Arial Narrow" w:hAnsi="Arial Narrow" w:cs="Arial"/>
                <w:sz w:val="22"/>
                <w:szCs w:val="22"/>
              </w:rPr>
              <w:t>.</w:t>
            </w:r>
            <w:r w:rsidR="005200DF" w:rsidRPr="005200DF">
              <w:rPr>
                <w:rFonts w:ascii="Arial Narrow" w:hAnsi="Arial Narrow" w:cs="Arial"/>
                <w:sz w:val="22"/>
                <w:szCs w:val="22"/>
              </w:rPr>
              <w:t>579</w:t>
            </w:r>
            <w:r w:rsidR="005200DF">
              <w:rPr>
                <w:rFonts w:ascii="Arial Narrow" w:hAnsi="Arial Narrow" w:cs="Arial"/>
                <w:sz w:val="22"/>
                <w:szCs w:val="22"/>
              </w:rPr>
              <w:t>.</w:t>
            </w:r>
            <w:r w:rsidR="005200DF" w:rsidRPr="005200DF">
              <w:rPr>
                <w:rFonts w:ascii="Arial Narrow" w:hAnsi="Arial Narrow" w:cs="Arial"/>
                <w:sz w:val="22"/>
                <w:szCs w:val="22"/>
              </w:rPr>
              <w:t>653</w:t>
            </w:r>
            <w:r w:rsidR="00DA72FD" w:rsidRPr="00E4735E">
              <w:rPr>
                <w:rFonts w:ascii="Arial Narrow" w:hAnsi="Arial Narrow" w:cs="Arial"/>
                <w:sz w:val="22"/>
                <w:szCs w:val="22"/>
              </w:rPr>
              <w:t>, no ejecuta</w:t>
            </w:r>
            <w:r w:rsidR="00DA72FD">
              <w:rPr>
                <w:rFonts w:ascii="Arial Narrow" w:hAnsi="Arial Narrow" w:cs="Arial"/>
                <w:sz w:val="22"/>
                <w:szCs w:val="22"/>
              </w:rPr>
              <w:t xml:space="preserve"> </w:t>
            </w:r>
            <w:r w:rsidR="009654BF" w:rsidRPr="009654BF">
              <w:rPr>
                <w:rFonts w:ascii="Arial Narrow" w:hAnsi="Arial Narrow" w:cs="Arial"/>
                <w:bCs/>
                <w:sz w:val="22"/>
                <w:szCs w:val="22"/>
              </w:rPr>
              <w:t>$</w:t>
            </w:r>
            <w:r w:rsidR="00AD5A5B" w:rsidRPr="00AD5A5B">
              <w:rPr>
                <w:rFonts w:ascii="Arial Narrow" w:hAnsi="Arial Narrow" w:cs="Arial"/>
                <w:bCs/>
                <w:sz w:val="22"/>
                <w:szCs w:val="22"/>
              </w:rPr>
              <w:t>18</w:t>
            </w:r>
            <w:r w:rsidR="00AD5A5B">
              <w:rPr>
                <w:rFonts w:ascii="Arial Narrow" w:hAnsi="Arial Narrow" w:cs="Arial"/>
                <w:bCs/>
                <w:sz w:val="22"/>
                <w:szCs w:val="22"/>
              </w:rPr>
              <w:t>.</w:t>
            </w:r>
            <w:r w:rsidR="00AD5A5B" w:rsidRPr="00AD5A5B">
              <w:rPr>
                <w:rFonts w:ascii="Arial Narrow" w:hAnsi="Arial Narrow" w:cs="Arial"/>
                <w:bCs/>
                <w:sz w:val="22"/>
                <w:szCs w:val="22"/>
              </w:rPr>
              <w:t>295</w:t>
            </w:r>
            <w:r w:rsidR="00AD5A5B">
              <w:rPr>
                <w:rFonts w:ascii="Arial Narrow" w:hAnsi="Arial Narrow" w:cs="Arial"/>
                <w:bCs/>
                <w:sz w:val="22"/>
                <w:szCs w:val="22"/>
              </w:rPr>
              <w:t>.</w:t>
            </w:r>
            <w:r w:rsidR="00AD5A5B" w:rsidRPr="00AD5A5B">
              <w:rPr>
                <w:rFonts w:ascii="Arial Narrow" w:hAnsi="Arial Narrow" w:cs="Arial"/>
                <w:bCs/>
                <w:sz w:val="22"/>
                <w:szCs w:val="22"/>
              </w:rPr>
              <w:t>404</w:t>
            </w:r>
            <w:r w:rsidR="00AD5A5B">
              <w:rPr>
                <w:rFonts w:ascii="Arial Narrow" w:hAnsi="Arial Narrow" w:cs="Arial"/>
                <w:bCs/>
                <w:sz w:val="22"/>
                <w:szCs w:val="22"/>
              </w:rPr>
              <w:t>.</w:t>
            </w:r>
            <w:r w:rsidR="00AD5A5B" w:rsidRPr="00AD5A5B">
              <w:rPr>
                <w:rFonts w:ascii="Arial Narrow" w:hAnsi="Arial Narrow" w:cs="Arial"/>
                <w:bCs/>
                <w:sz w:val="22"/>
                <w:szCs w:val="22"/>
              </w:rPr>
              <w:t>005</w:t>
            </w:r>
            <w:r w:rsidR="00AD5A5B">
              <w:rPr>
                <w:rFonts w:ascii="Arial Narrow" w:hAnsi="Arial Narrow" w:cs="Arial"/>
                <w:bCs/>
                <w:sz w:val="22"/>
                <w:szCs w:val="22"/>
              </w:rPr>
              <w:t xml:space="preserve"> de los cuales </w:t>
            </w:r>
            <w:r w:rsidR="009654BF" w:rsidRPr="009654BF">
              <w:rPr>
                <w:rFonts w:ascii="Arial Narrow" w:hAnsi="Arial Narrow" w:cs="Arial"/>
                <w:sz w:val="22"/>
                <w:szCs w:val="22"/>
              </w:rPr>
              <w:t>$124</w:t>
            </w:r>
            <w:r w:rsidR="00E97D0C">
              <w:rPr>
                <w:rFonts w:ascii="Arial Narrow" w:hAnsi="Arial Narrow" w:cs="Arial"/>
                <w:sz w:val="22"/>
                <w:szCs w:val="22"/>
              </w:rPr>
              <w:t>.</w:t>
            </w:r>
            <w:r w:rsidR="009654BF" w:rsidRPr="009654BF">
              <w:rPr>
                <w:rFonts w:ascii="Arial Narrow" w:hAnsi="Arial Narrow" w:cs="Arial"/>
                <w:sz w:val="22"/>
                <w:szCs w:val="22"/>
              </w:rPr>
              <w:t>100</w:t>
            </w:r>
            <w:r w:rsidR="00E97D0C">
              <w:rPr>
                <w:rFonts w:ascii="Arial Narrow" w:hAnsi="Arial Narrow" w:cs="Arial"/>
                <w:sz w:val="22"/>
                <w:szCs w:val="22"/>
              </w:rPr>
              <w:t>.</w:t>
            </w:r>
            <w:r w:rsidR="009654BF" w:rsidRPr="009654BF">
              <w:rPr>
                <w:rFonts w:ascii="Arial Narrow" w:hAnsi="Arial Narrow" w:cs="Arial"/>
                <w:sz w:val="22"/>
                <w:szCs w:val="22"/>
              </w:rPr>
              <w:t>000</w:t>
            </w:r>
            <w:r w:rsidR="00AD5A5B">
              <w:rPr>
                <w:rFonts w:ascii="Arial Narrow" w:hAnsi="Arial Narrow" w:cs="Arial"/>
                <w:sz w:val="22"/>
                <w:szCs w:val="22"/>
              </w:rPr>
              <w:t xml:space="preserve"> corresponden a </w:t>
            </w:r>
            <w:r w:rsidR="00DA72FD">
              <w:rPr>
                <w:rFonts w:ascii="Arial Narrow" w:hAnsi="Arial Narrow" w:cs="Arial"/>
                <w:sz w:val="22"/>
                <w:szCs w:val="22"/>
              </w:rPr>
              <w:t>saldos</w:t>
            </w:r>
            <w:r w:rsidR="00AD5A5B">
              <w:rPr>
                <w:rFonts w:ascii="Arial Narrow" w:hAnsi="Arial Narrow" w:cs="Arial"/>
                <w:sz w:val="22"/>
                <w:szCs w:val="22"/>
              </w:rPr>
              <w:t xml:space="preserve"> de CDP </w:t>
            </w:r>
            <w:r w:rsidR="00DA72FD" w:rsidRPr="00E4735E">
              <w:rPr>
                <w:rFonts w:ascii="Arial Narrow" w:hAnsi="Arial Narrow" w:cs="Arial"/>
                <w:sz w:val="22"/>
                <w:szCs w:val="22"/>
              </w:rPr>
              <w:t>no utilizados</w:t>
            </w:r>
            <w:r w:rsidR="00DA72FD">
              <w:rPr>
                <w:rFonts w:ascii="Arial Narrow" w:hAnsi="Arial Narrow" w:cs="Arial"/>
                <w:sz w:val="22"/>
                <w:szCs w:val="22"/>
              </w:rPr>
              <w:t>;</w:t>
            </w:r>
            <w:r w:rsidR="00344A0C">
              <w:rPr>
                <w:rFonts w:ascii="Arial Narrow" w:hAnsi="Arial Narrow" w:cs="Arial"/>
                <w:sz w:val="22"/>
                <w:szCs w:val="22"/>
              </w:rPr>
              <w:t xml:space="preserve"> afectó</w:t>
            </w:r>
            <w:r w:rsidR="00DA72FD" w:rsidRPr="00E4735E">
              <w:rPr>
                <w:rFonts w:ascii="Arial Narrow" w:hAnsi="Arial Narrow" w:cs="Arial"/>
                <w:sz w:val="22"/>
                <w:szCs w:val="22"/>
              </w:rPr>
              <w:t xml:space="preserve"> con CDP </w:t>
            </w:r>
            <w:r w:rsidR="009654BF" w:rsidRPr="009654BF">
              <w:rPr>
                <w:rFonts w:ascii="Arial Narrow" w:hAnsi="Arial Narrow" w:cs="Arial"/>
                <w:sz w:val="22"/>
                <w:szCs w:val="22"/>
              </w:rPr>
              <w:t>$1</w:t>
            </w:r>
            <w:r w:rsidR="00E97D0C">
              <w:rPr>
                <w:rFonts w:ascii="Arial Narrow" w:hAnsi="Arial Narrow" w:cs="Arial"/>
                <w:sz w:val="22"/>
                <w:szCs w:val="22"/>
              </w:rPr>
              <w:t>.</w:t>
            </w:r>
            <w:r w:rsidR="009654BF" w:rsidRPr="009654BF">
              <w:rPr>
                <w:rFonts w:ascii="Arial Narrow" w:hAnsi="Arial Narrow" w:cs="Arial"/>
                <w:sz w:val="22"/>
                <w:szCs w:val="22"/>
              </w:rPr>
              <w:t>015</w:t>
            </w:r>
            <w:r w:rsidR="00E97D0C">
              <w:rPr>
                <w:rFonts w:ascii="Arial Narrow" w:hAnsi="Arial Narrow" w:cs="Arial"/>
                <w:sz w:val="22"/>
                <w:szCs w:val="22"/>
              </w:rPr>
              <w:t>.</w:t>
            </w:r>
            <w:r w:rsidR="009654BF" w:rsidRPr="009654BF">
              <w:rPr>
                <w:rFonts w:ascii="Arial Narrow" w:hAnsi="Arial Narrow" w:cs="Arial"/>
                <w:sz w:val="22"/>
                <w:szCs w:val="22"/>
              </w:rPr>
              <w:t>774</w:t>
            </w:r>
            <w:r w:rsidR="00E97D0C">
              <w:rPr>
                <w:rFonts w:ascii="Arial Narrow" w:hAnsi="Arial Narrow" w:cs="Arial"/>
                <w:sz w:val="22"/>
                <w:szCs w:val="22"/>
              </w:rPr>
              <w:t>.</w:t>
            </w:r>
            <w:r w:rsidR="009654BF" w:rsidRPr="009654BF">
              <w:rPr>
                <w:rFonts w:ascii="Arial Narrow" w:hAnsi="Arial Narrow" w:cs="Arial"/>
                <w:sz w:val="22"/>
                <w:szCs w:val="22"/>
              </w:rPr>
              <w:t>275</w:t>
            </w:r>
            <w:r w:rsidR="00E97D0C">
              <w:rPr>
                <w:rFonts w:ascii="Arial Narrow" w:hAnsi="Arial Narrow" w:cs="Arial"/>
                <w:sz w:val="22"/>
                <w:szCs w:val="22"/>
              </w:rPr>
              <w:t>.</w:t>
            </w:r>
            <w:r w:rsidR="009654BF" w:rsidRPr="009654BF">
              <w:rPr>
                <w:rFonts w:ascii="Arial Narrow" w:hAnsi="Arial Narrow" w:cs="Arial"/>
                <w:sz w:val="22"/>
                <w:szCs w:val="22"/>
              </w:rPr>
              <w:t>647</w:t>
            </w:r>
            <w:r w:rsidR="00DA72FD">
              <w:rPr>
                <w:rFonts w:ascii="Arial Narrow" w:hAnsi="Arial Narrow" w:cs="Arial"/>
                <w:sz w:val="22"/>
                <w:szCs w:val="22"/>
              </w:rPr>
              <w:t xml:space="preserve">, </w:t>
            </w:r>
            <w:r w:rsidR="00DA72FD" w:rsidRPr="00E4735E">
              <w:rPr>
                <w:rFonts w:ascii="Arial Narrow" w:hAnsi="Arial Narrow" w:cs="Arial"/>
                <w:sz w:val="22"/>
                <w:szCs w:val="22"/>
              </w:rPr>
              <w:t xml:space="preserve">alcanzando compromisos por </w:t>
            </w:r>
            <w:r w:rsidR="009654BF" w:rsidRPr="009654BF">
              <w:rPr>
                <w:rFonts w:ascii="Arial Narrow" w:hAnsi="Arial Narrow" w:cs="Arial"/>
                <w:sz w:val="22"/>
                <w:szCs w:val="22"/>
              </w:rPr>
              <w:t>$1</w:t>
            </w:r>
            <w:r w:rsidR="00E97D0C">
              <w:rPr>
                <w:rFonts w:ascii="Arial Narrow" w:hAnsi="Arial Narrow" w:cs="Arial"/>
                <w:sz w:val="22"/>
                <w:szCs w:val="22"/>
              </w:rPr>
              <w:t>.</w:t>
            </w:r>
            <w:r w:rsidR="009654BF" w:rsidRPr="009654BF">
              <w:rPr>
                <w:rFonts w:ascii="Arial Narrow" w:hAnsi="Arial Narrow" w:cs="Arial"/>
                <w:sz w:val="22"/>
                <w:szCs w:val="22"/>
              </w:rPr>
              <w:t>015</w:t>
            </w:r>
            <w:r w:rsidR="00E97D0C">
              <w:rPr>
                <w:rFonts w:ascii="Arial Narrow" w:hAnsi="Arial Narrow" w:cs="Arial"/>
                <w:sz w:val="22"/>
                <w:szCs w:val="22"/>
              </w:rPr>
              <w:t>.</w:t>
            </w:r>
            <w:r w:rsidR="009654BF" w:rsidRPr="009654BF">
              <w:rPr>
                <w:rFonts w:ascii="Arial Narrow" w:hAnsi="Arial Narrow" w:cs="Arial"/>
                <w:sz w:val="22"/>
                <w:szCs w:val="22"/>
              </w:rPr>
              <w:t>650</w:t>
            </w:r>
            <w:r w:rsidR="00E97D0C">
              <w:rPr>
                <w:rFonts w:ascii="Arial Narrow" w:hAnsi="Arial Narrow" w:cs="Arial"/>
                <w:sz w:val="22"/>
                <w:szCs w:val="22"/>
              </w:rPr>
              <w:t>.</w:t>
            </w:r>
            <w:r w:rsidR="009654BF" w:rsidRPr="009654BF">
              <w:rPr>
                <w:rFonts w:ascii="Arial Narrow" w:hAnsi="Arial Narrow" w:cs="Arial"/>
                <w:sz w:val="22"/>
                <w:szCs w:val="22"/>
              </w:rPr>
              <w:t>175</w:t>
            </w:r>
            <w:r w:rsidR="00E97D0C">
              <w:rPr>
                <w:rFonts w:ascii="Arial Narrow" w:hAnsi="Arial Narrow" w:cs="Arial"/>
                <w:sz w:val="22"/>
                <w:szCs w:val="22"/>
              </w:rPr>
              <w:t>.</w:t>
            </w:r>
            <w:r w:rsidR="009654BF" w:rsidRPr="009654BF">
              <w:rPr>
                <w:rFonts w:ascii="Arial Narrow" w:hAnsi="Arial Narrow" w:cs="Arial"/>
                <w:sz w:val="22"/>
                <w:szCs w:val="22"/>
              </w:rPr>
              <w:t>647</w:t>
            </w:r>
            <w:r w:rsidR="00DA72FD" w:rsidRPr="00E4735E">
              <w:rPr>
                <w:rFonts w:ascii="Arial Narrow" w:hAnsi="Arial Narrow" w:cs="Arial"/>
                <w:sz w:val="22"/>
                <w:szCs w:val="22"/>
              </w:rPr>
              <w:t xml:space="preserve"> correspondientes al </w:t>
            </w:r>
            <w:r w:rsidR="00E97D0C">
              <w:rPr>
                <w:rFonts w:ascii="Arial Narrow" w:hAnsi="Arial Narrow" w:cs="Arial"/>
                <w:sz w:val="22"/>
                <w:szCs w:val="22"/>
              </w:rPr>
              <w:t>98.23</w:t>
            </w:r>
            <w:r w:rsidR="00DA72FD" w:rsidRPr="00E4735E">
              <w:rPr>
                <w:rFonts w:ascii="Arial Narrow" w:hAnsi="Arial Narrow" w:cs="Arial"/>
                <w:sz w:val="22"/>
                <w:szCs w:val="22"/>
              </w:rPr>
              <w:t xml:space="preserve">% </w:t>
            </w:r>
            <w:r w:rsidR="00DA72FD">
              <w:rPr>
                <w:rFonts w:ascii="Arial Narrow" w:hAnsi="Arial Narrow" w:cs="Arial"/>
                <w:sz w:val="22"/>
                <w:szCs w:val="22"/>
              </w:rPr>
              <w:t xml:space="preserve"> de los cuales </w:t>
            </w:r>
            <w:r w:rsidR="00DA72FD" w:rsidRPr="00E4735E">
              <w:rPr>
                <w:rFonts w:ascii="Arial Narrow" w:hAnsi="Arial Narrow" w:cs="Arial"/>
                <w:sz w:val="22"/>
                <w:szCs w:val="22"/>
              </w:rPr>
              <w:t xml:space="preserve">se pagan </w:t>
            </w:r>
            <w:r w:rsidR="009654BF" w:rsidRPr="009654BF">
              <w:rPr>
                <w:rFonts w:ascii="Arial Narrow" w:hAnsi="Arial Narrow" w:cs="Arial"/>
                <w:sz w:val="22"/>
                <w:szCs w:val="22"/>
              </w:rPr>
              <w:t>$891</w:t>
            </w:r>
            <w:r w:rsidR="00E97D0C">
              <w:rPr>
                <w:rFonts w:ascii="Arial Narrow" w:hAnsi="Arial Narrow" w:cs="Arial"/>
                <w:sz w:val="22"/>
                <w:szCs w:val="22"/>
              </w:rPr>
              <w:t>.</w:t>
            </w:r>
            <w:r w:rsidR="009654BF" w:rsidRPr="009654BF">
              <w:rPr>
                <w:rFonts w:ascii="Arial Narrow" w:hAnsi="Arial Narrow" w:cs="Arial"/>
                <w:sz w:val="22"/>
                <w:szCs w:val="22"/>
              </w:rPr>
              <w:t>994</w:t>
            </w:r>
            <w:r w:rsidR="00E97D0C">
              <w:rPr>
                <w:rFonts w:ascii="Arial Narrow" w:hAnsi="Arial Narrow" w:cs="Arial"/>
                <w:sz w:val="22"/>
                <w:szCs w:val="22"/>
              </w:rPr>
              <w:t>.</w:t>
            </w:r>
            <w:r w:rsidR="009654BF" w:rsidRPr="009654BF">
              <w:rPr>
                <w:rFonts w:ascii="Arial Narrow" w:hAnsi="Arial Narrow" w:cs="Arial"/>
                <w:sz w:val="22"/>
                <w:szCs w:val="22"/>
              </w:rPr>
              <w:t>200</w:t>
            </w:r>
            <w:r w:rsidR="00E97D0C">
              <w:rPr>
                <w:rFonts w:ascii="Arial Narrow" w:hAnsi="Arial Narrow" w:cs="Arial"/>
                <w:sz w:val="22"/>
                <w:szCs w:val="22"/>
              </w:rPr>
              <w:t>.</w:t>
            </w:r>
            <w:r w:rsidR="009654BF" w:rsidRPr="009654BF">
              <w:rPr>
                <w:rFonts w:ascii="Arial Narrow" w:hAnsi="Arial Narrow" w:cs="Arial"/>
                <w:sz w:val="22"/>
                <w:szCs w:val="22"/>
              </w:rPr>
              <w:t>948</w:t>
            </w:r>
            <w:r w:rsidR="00E97D0C">
              <w:rPr>
                <w:rFonts w:ascii="Arial Narrow" w:hAnsi="Arial Narrow" w:cs="Arial"/>
                <w:sz w:val="22"/>
                <w:szCs w:val="22"/>
              </w:rPr>
              <w:t xml:space="preserve">, </w:t>
            </w:r>
            <w:r w:rsidR="00DA72FD">
              <w:rPr>
                <w:rFonts w:ascii="Arial Narrow" w:hAnsi="Arial Narrow" w:cs="Arial"/>
                <w:sz w:val="22"/>
                <w:szCs w:val="22"/>
              </w:rPr>
              <w:t xml:space="preserve">se </w:t>
            </w:r>
            <w:r w:rsidR="00DA72FD" w:rsidRPr="00E4735E">
              <w:rPr>
                <w:rFonts w:ascii="Arial Narrow" w:hAnsi="Arial Narrow" w:cs="Arial"/>
                <w:sz w:val="22"/>
                <w:szCs w:val="22"/>
              </w:rPr>
              <w:t>constituyen</w:t>
            </w:r>
            <w:r w:rsidR="00DA72FD">
              <w:rPr>
                <w:rFonts w:ascii="Arial Narrow" w:hAnsi="Arial Narrow" w:cs="Arial"/>
                <w:sz w:val="22"/>
                <w:szCs w:val="22"/>
              </w:rPr>
              <w:t xml:space="preserve"> a </w:t>
            </w:r>
            <w:r w:rsidR="00DA72FD" w:rsidRPr="00E4735E">
              <w:rPr>
                <w:rFonts w:ascii="Arial Narrow" w:hAnsi="Arial Narrow" w:cs="Arial"/>
                <w:sz w:val="22"/>
                <w:szCs w:val="22"/>
              </w:rPr>
              <w:t>31 de diciembre de 2015</w:t>
            </w:r>
            <w:r w:rsidR="00DA72FD">
              <w:rPr>
                <w:rFonts w:ascii="Arial Narrow" w:hAnsi="Arial Narrow" w:cs="Arial"/>
                <w:sz w:val="22"/>
                <w:szCs w:val="22"/>
              </w:rPr>
              <w:t xml:space="preserve"> </w:t>
            </w:r>
            <w:r w:rsidR="00DA72FD" w:rsidRPr="00E4735E">
              <w:rPr>
                <w:rFonts w:ascii="Arial Narrow" w:hAnsi="Arial Narrow" w:cs="Arial"/>
                <w:sz w:val="22"/>
                <w:szCs w:val="22"/>
              </w:rPr>
              <w:t>cuentas por pagar por</w:t>
            </w:r>
            <w:r w:rsidR="00DA72FD">
              <w:rPr>
                <w:rFonts w:ascii="Arial Narrow" w:hAnsi="Arial Narrow" w:cs="Arial"/>
                <w:sz w:val="22"/>
                <w:szCs w:val="22"/>
              </w:rPr>
              <w:t xml:space="preserve"> </w:t>
            </w:r>
            <w:r w:rsidR="009654BF" w:rsidRPr="009654BF">
              <w:rPr>
                <w:rFonts w:ascii="Arial Narrow" w:hAnsi="Arial Narrow" w:cs="Arial"/>
                <w:sz w:val="22"/>
                <w:szCs w:val="22"/>
              </w:rPr>
              <w:t>$122</w:t>
            </w:r>
            <w:r w:rsidR="00E97D0C">
              <w:rPr>
                <w:rFonts w:ascii="Arial Narrow" w:hAnsi="Arial Narrow" w:cs="Arial"/>
                <w:sz w:val="22"/>
                <w:szCs w:val="22"/>
              </w:rPr>
              <w:t>.</w:t>
            </w:r>
            <w:r w:rsidR="009654BF" w:rsidRPr="009654BF">
              <w:rPr>
                <w:rFonts w:ascii="Arial Narrow" w:hAnsi="Arial Narrow" w:cs="Arial"/>
                <w:sz w:val="22"/>
                <w:szCs w:val="22"/>
              </w:rPr>
              <w:t>712</w:t>
            </w:r>
            <w:r w:rsidR="00E97D0C">
              <w:rPr>
                <w:rFonts w:ascii="Arial Narrow" w:hAnsi="Arial Narrow" w:cs="Arial"/>
                <w:sz w:val="22"/>
                <w:szCs w:val="22"/>
              </w:rPr>
              <w:t>.</w:t>
            </w:r>
            <w:r w:rsidR="009654BF" w:rsidRPr="009654BF">
              <w:rPr>
                <w:rFonts w:ascii="Arial Narrow" w:hAnsi="Arial Narrow" w:cs="Arial"/>
                <w:sz w:val="22"/>
                <w:szCs w:val="22"/>
              </w:rPr>
              <w:t>298</w:t>
            </w:r>
            <w:r w:rsidR="00E97D0C">
              <w:rPr>
                <w:rFonts w:ascii="Arial Narrow" w:hAnsi="Arial Narrow" w:cs="Arial"/>
                <w:sz w:val="22"/>
                <w:szCs w:val="22"/>
              </w:rPr>
              <w:t>.</w:t>
            </w:r>
            <w:r w:rsidR="009654BF" w:rsidRPr="009654BF">
              <w:rPr>
                <w:rFonts w:ascii="Arial Narrow" w:hAnsi="Arial Narrow" w:cs="Arial"/>
                <w:sz w:val="22"/>
                <w:szCs w:val="22"/>
              </w:rPr>
              <w:t>864</w:t>
            </w:r>
            <w:r w:rsidR="00E97D0C">
              <w:rPr>
                <w:rFonts w:ascii="Arial Narrow" w:hAnsi="Arial Narrow" w:cs="Arial"/>
                <w:sz w:val="22"/>
                <w:szCs w:val="22"/>
              </w:rPr>
              <w:t xml:space="preserve"> </w:t>
            </w:r>
            <w:r w:rsidR="00DA72FD">
              <w:rPr>
                <w:rFonts w:ascii="Arial Narrow" w:hAnsi="Arial Narrow" w:cs="Arial"/>
                <w:sz w:val="22"/>
                <w:szCs w:val="22"/>
              </w:rPr>
              <w:t xml:space="preserve">y reserva presupuestal por </w:t>
            </w:r>
            <w:r w:rsidR="009654BF" w:rsidRPr="009654BF">
              <w:rPr>
                <w:rFonts w:ascii="Arial Narrow" w:hAnsi="Arial Narrow" w:cs="Arial"/>
                <w:sz w:val="22"/>
                <w:szCs w:val="22"/>
              </w:rPr>
              <w:t>$943</w:t>
            </w:r>
            <w:r w:rsidR="00E97D0C">
              <w:rPr>
                <w:rFonts w:ascii="Arial Narrow" w:hAnsi="Arial Narrow" w:cs="Arial"/>
                <w:sz w:val="22"/>
                <w:szCs w:val="22"/>
              </w:rPr>
              <w:t>.</w:t>
            </w:r>
            <w:r w:rsidR="009654BF" w:rsidRPr="009654BF">
              <w:rPr>
                <w:rFonts w:ascii="Arial Narrow" w:hAnsi="Arial Narrow" w:cs="Arial"/>
                <w:sz w:val="22"/>
                <w:szCs w:val="22"/>
              </w:rPr>
              <w:t>675</w:t>
            </w:r>
            <w:r w:rsidR="00E97D0C">
              <w:rPr>
                <w:rFonts w:ascii="Arial Narrow" w:hAnsi="Arial Narrow" w:cs="Arial"/>
                <w:sz w:val="22"/>
                <w:szCs w:val="22"/>
              </w:rPr>
              <w:t>.</w:t>
            </w:r>
            <w:r w:rsidR="009654BF" w:rsidRPr="009654BF">
              <w:rPr>
                <w:rFonts w:ascii="Arial Narrow" w:hAnsi="Arial Narrow" w:cs="Arial"/>
                <w:sz w:val="22"/>
                <w:szCs w:val="22"/>
              </w:rPr>
              <w:t>834.</w:t>
            </w:r>
          </w:p>
          <w:p w:rsidR="00DA72FD" w:rsidRDefault="00DA72FD" w:rsidP="00DA72FD">
            <w:pPr>
              <w:jc w:val="both"/>
              <w:rPr>
                <w:rFonts w:ascii="Arial Narrow" w:hAnsi="Arial Narrow" w:cs="Arial"/>
                <w:sz w:val="22"/>
                <w:szCs w:val="22"/>
              </w:rPr>
            </w:pPr>
          </w:p>
          <w:p w:rsidR="0052297E" w:rsidRDefault="0052297E" w:rsidP="00B20296">
            <w:pPr>
              <w:jc w:val="center"/>
              <w:rPr>
                <w:rFonts w:ascii="Arial Narrow" w:hAnsi="Arial Narrow" w:cs="Arial"/>
                <w:sz w:val="22"/>
                <w:szCs w:val="22"/>
              </w:rPr>
            </w:pPr>
            <w:r>
              <w:rPr>
                <w:noProof/>
                <w:lang w:val="es-CO" w:eastAsia="es-CO"/>
              </w:rPr>
              <w:drawing>
                <wp:inline distT="0" distB="0" distL="0" distR="0" wp14:anchorId="74CF7D51" wp14:editId="5707818A">
                  <wp:extent cx="6043930" cy="2239010"/>
                  <wp:effectExtent l="0" t="0" r="13970" b="889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5420" w:type="dxa"/>
              <w:jc w:val="center"/>
              <w:tblCellMar>
                <w:left w:w="70" w:type="dxa"/>
                <w:right w:w="70" w:type="dxa"/>
              </w:tblCellMar>
              <w:tblLook w:val="04A0" w:firstRow="1" w:lastRow="0" w:firstColumn="1" w:lastColumn="0" w:noHBand="0" w:noVBand="1"/>
            </w:tblPr>
            <w:tblGrid>
              <w:gridCol w:w="4120"/>
              <w:gridCol w:w="1300"/>
            </w:tblGrid>
            <w:tr w:rsidR="0052297E" w:rsidRPr="0052297E" w:rsidTr="003F45D2">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hideMark/>
                </w:tcPr>
                <w:p w:rsidR="0052297E" w:rsidRPr="0052297E" w:rsidRDefault="0052297E" w:rsidP="0052297E">
                  <w:pPr>
                    <w:spacing w:after="0"/>
                    <w:jc w:val="both"/>
                    <w:rPr>
                      <w:rFonts w:ascii="Arial" w:eastAsia="Times New Roman" w:hAnsi="Arial" w:cs="Arial"/>
                      <w:b/>
                      <w:bCs/>
                      <w:sz w:val="22"/>
                      <w:szCs w:val="22"/>
                      <w:lang w:val="es-CO" w:eastAsia="es-CO"/>
                    </w:rPr>
                  </w:pPr>
                  <w:r w:rsidRPr="0052297E">
                    <w:rPr>
                      <w:rFonts w:ascii="Arial" w:eastAsia="Times New Roman" w:hAnsi="Arial" w:cs="Arial"/>
                      <w:b/>
                      <w:bCs/>
                      <w:sz w:val="22"/>
                      <w:szCs w:val="22"/>
                      <w:lang w:val="es-CO" w:eastAsia="es-CO"/>
                    </w:rPr>
                    <w:t xml:space="preserve">INDICADOR INVERSION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52297E" w:rsidRPr="0052297E" w:rsidRDefault="0052297E" w:rsidP="0052297E">
                  <w:pPr>
                    <w:spacing w:after="0"/>
                    <w:jc w:val="center"/>
                    <w:rPr>
                      <w:rFonts w:ascii="Arial" w:eastAsia="Times New Roman" w:hAnsi="Arial" w:cs="Arial"/>
                      <w:b/>
                      <w:bCs/>
                      <w:sz w:val="20"/>
                      <w:szCs w:val="20"/>
                      <w:lang w:val="es-CO" w:eastAsia="es-CO"/>
                    </w:rPr>
                  </w:pPr>
                  <w:r w:rsidRPr="0052297E">
                    <w:rPr>
                      <w:rFonts w:ascii="Arial" w:eastAsia="Times New Roman" w:hAnsi="Arial" w:cs="Arial"/>
                      <w:b/>
                      <w:bCs/>
                      <w:sz w:val="20"/>
                      <w:szCs w:val="20"/>
                      <w:lang w:val="es-CO" w:eastAsia="es-CO"/>
                    </w:rPr>
                    <w:t xml:space="preserve"> % </w:t>
                  </w:r>
                </w:p>
              </w:tc>
            </w:tr>
            <w:tr w:rsidR="0052297E" w:rsidRPr="0052297E" w:rsidTr="003F45D2">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98.23%</w:t>
                  </w:r>
                </w:p>
              </w:tc>
            </w:tr>
            <w:tr w:rsidR="0052297E" w:rsidRPr="0052297E" w:rsidTr="003F45D2">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99.91%</w:t>
                  </w:r>
                </w:p>
              </w:tc>
            </w:tr>
            <w:tr w:rsidR="0052297E" w:rsidRPr="0052297E" w:rsidTr="003F45D2">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87.91%</w:t>
                  </w:r>
                </w:p>
              </w:tc>
            </w:tr>
            <w:tr w:rsidR="0052297E" w:rsidRPr="0052297E" w:rsidTr="003F45D2">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86.27%</w:t>
                  </w:r>
                </w:p>
              </w:tc>
            </w:tr>
            <w:tr w:rsidR="0052297E" w:rsidRPr="0052297E" w:rsidTr="003F45D2">
              <w:trPr>
                <w:trHeight w:val="285"/>
                <w:jc w:val="center"/>
              </w:trPr>
              <w:tc>
                <w:tcPr>
                  <w:tcW w:w="4120" w:type="dxa"/>
                  <w:tcBorders>
                    <w:top w:val="nil"/>
                    <w:left w:val="nil"/>
                    <w:bottom w:val="nil"/>
                    <w:right w:val="nil"/>
                  </w:tcBorders>
                  <w:shd w:val="clear" w:color="000000" w:fill="C5D9F1"/>
                  <w:noWrap/>
                  <w:vAlign w:val="bottom"/>
                  <w:hideMark/>
                </w:tcPr>
                <w:p w:rsidR="0052297E" w:rsidRPr="0052297E" w:rsidRDefault="0052297E" w:rsidP="0052297E">
                  <w:pPr>
                    <w:spacing w:after="0"/>
                    <w:rPr>
                      <w:rFonts w:ascii="Arial" w:eastAsia="Times New Roman" w:hAnsi="Arial" w:cs="Arial"/>
                      <w:sz w:val="20"/>
                      <w:szCs w:val="20"/>
                      <w:lang w:val="es-CO" w:eastAsia="es-CO"/>
                    </w:rPr>
                  </w:pPr>
                  <w:r w:rsidRPr="0052297E">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52297E" w:rsidRPr="0052297E" w:rsidRDefault="0052297E" w:rsidP="0052297E">
                  <w:pPr>
                    <w:spacing w:after="0"/>
                    <w:jc w:val="right"/>
                    <w:rPr>
                      <w:rFonts w:ascii="Arial" w:eastAsia="Times New Roman" w:hAnsi="Arial" w:cs="Arial"/>
                      <w:sz w:val="22"/>
                      <w:szCs w:val="22"/>
                      <w:lang w:val="es-CO" w:eastAsia="es-CO"/>
                    </w:rPr>
                  </w:pPr>
                  <w:r w:rsidRPr="0052297E">
                    <w:rPr>
                      <w:rFonts w:ascii="Arial" w:eastAsia="Times New Roman" w:hAnsi="Arial" w:cs="Arial"/>
                      <w:sz w:val="22"/>
                      <w:szCs w:val="22"/>
                      <w:lang w:val="es-CO" w:eastAsia="es-CO"/>
                    </w:rPr>
                    <w:t>1.77%</w:t>
                  </w:r>
                </w:p>
              </w:tc>
            </w:tr>
          </w:tbl>
          <w:p w:rsidR="0052297E" w:rsidRDefault="0052297E" w:rsidP="00FA0B64">
            <w:pPr>
              <w:jc w:val="both"/>
              <w:rPr>
                <w:rFonts w:ascii="Arial Narrow" w:hAnsi="Arial Narrow" w:cs="Arial"/>
                <w:sz w:val="22"/>
                <w:szCs w:val="22"/>
              </w:rPr>
            </w:pPr>
          </w:p>
          <w:p w:rsidR="00FA0B64" w:rsidRDefault="00FA0B64" w:rsidP="00FA0B64">
            <w:pPr>
              <w:jc w:val="both"/>
              <w:rPr>
                <w:rFonts w:ascii="Arial Narrow" w:hAnsi="Arial Narrow" w:cs="Arial"/>
                <w:sz w:val="22"/>
                <w:szCs w:val="22"/>
              </w:rPr>
            </w:pPr>
            <w:r>
              <w:rPr>
                <w:rFonts w:ascii="Arial Narrow" w:hAnsi="Arial Narrow" w:cs="Arial"/>
                <w:sz w:val="22"/>
                <w:szCs w:val="22"/>
              </w:rPr>
              <w:t xml:space="preserve">A continuación se muestra el detalle de los proyectos de inversión </w:t>
            </w:r>
            <w:r w:rsidR="00D81BEC">
              <w:rPr>
                <w:rFonts w:ascii="Arial Narrow" w:hAnsi="Arial Narrow" w:cs="Arial"/>
                <w:sz w:val="22"/>
                <w:szCs w:val="22"/>
              </w:rPr>
              <w:t xml:space="preserve">y la ejecución de los mismos, relacionando el porcentaje de </w:t>
            </w:r>
            <w:r>
              <w:rPr>
                <w:rFonts w:ascii="Arial Narrow" w:hAnsi="Arial Narrow" w:cs="Arial"/>
                <w:sz w:val="22"/>
                <w:szCs w:val="22"/>
              </w:rPr>
              <w:t>compromisos,</w:t>
            </w:r>
            <w:r w:rsidR="00D81BEC">
              <w:rPr>
                <w:rFonts w:ascii="Arial Narrow" w:hAnsi="Arial Narrow" w:cs="Arial"/>
                <w:sz w:val="22"/>
                <w:szCs w:val="22"/>
              </w:rPr>
              <w:t xml:space="preserve"> pagos , cuentas por pagar, reserva presupuestal y valores sin </w:t>
            </w:r>
            <w:r>
              <w:rPr>
                <w:rFonts w:ascii="Arial Narrow" w:hAnsi="Arial Narrow" w:cs="Arial"/>
                <w:sz w:val="22"/>
                <w:szCs w:val="22"/>
              </w:rPr>
              <w:t>utilizar en los CDPS solicitados:</w:t>
            </w: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1C7C42" w:rsidRDefault="001C7C42" w:rsidP="00FA0B64">
            <w:pPr>
              <w:jc w:val="both"/>
              <w:rPr>
                <w:rFonts w:ascii="Arial Narrow" w:hAnsi="Arial Narrow" w:cs="Arial"/>
                <w:sz w:val="22"/>
                <w:szCs w:val="22"/>
              </w:rPr>
            </w:pPr>
          </w:p>
          <w:p w:rsidR="00F608BF" w:rsidRDefault="00027341" w:rsidP="00F608BF">
            <w:pPr>
              <w:jc w:val="center"/>
              <w:rPr>
                <w:rFonts w:ascii="Arial Narrow" w:hAnsi="Arial Narrow" w:cs="Arial"/>
                <w:sz w:val="22"/>
                <w:szCs w:val="22"/>
              </w:rPr>
            </w:pPr>
            <w:r w:rsidRPr="00027341">
              <w:rPr>
                <w:rFonts w:ascii="Arial Narrow" w:hAnsi="Arial Narrow" w:cs="Arial"/>
                <w:noProof/>
                <w:sz w:val="22"/>
                <w:szCs w:val="22"/>
                <w:lang w:val="es-CO" w:eastAsia="es-CO"/>
              </w:rPr>
              <w:drawing>
                <wp:inline distT="0" distB="0" distL="0" distR="0" wp14:anchorId="56016160" wp14:editId="0E017C57">
                  <wp:extent cx="6038697" cy="741856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807" cy="7427301"/>
                          </a:xfrm>
                          <a:prstGeom prst="rect">
                            <a:avLst/>
                          </a:prstGeom>
                          <a:noFill/>
                          <a:ln>
                            <a:noFill/>
                          </a:ln>
                        </pic:spPr>
                      </pic:pic>
                    </a:graphicData>
                  </a:graphic>
                </wp:inline>
              </w:drawing>
            </w:r>
          </w:p>
          <w:p w:rsidR="00CD506C" w:rsidRDefault="00CD506C" w:rsidP="00F608BF">
            <w:pPr>
              <w:jc w:val="center"/>
              <w:rPr>
                <w:rFonts w:ascii="Arial Narrow" w:hAnsi="Arial Narrow" w:cs="Arial"/>
                <w:sz w:val="22"/>
                <w:szCs w:val="22"/>
              </w:rPr>
            </w:pPr>
          </w:p>
          <w:p w:rsidR="00CD506C" w:rsidRDefault="00CD506C" w:rsidP="00F608BF">
            <w:pPr>
              <w:jc w:val="center"/>
              <w:rPr>
                <w:rFonts w:ascii="Arial Narrow" w:hAnsi="Arial Narrow" w:cs="Arial"/>
                <w:sz w:val="22"/>
                <w:szCs w:val="22"/>
              </w:rPr>
            </w:pPr>
          </w:p>
          <w:p w:rsidR="00FA0B64" w:rsidRDefault="00027341" w:rsidP="00B00510">
            <w:pPr>
              <w:jc w:val="center"/>
              <w:rPr>
                <w:rFonts w:ascii="Arial Narrow" w:hAnsi="Arial Narrow" w:cs="Arial"/>
                <w:sz w:val="22"/>
                <w:szCs w:val="22"/>
              </w:rPr>
            </w:pPr>
            <w:r w:rsidRPr="00027341">
              <w:rPr>
                <w:rFonts w:ascii="Arial Narrow" w:hAnsi="Arial Narrow" w:cs="Arial"/>
                <w:noProof/>
                <w:sz w:val="22"/>
                <w:szCs w:val="22"/>
                <w:lang w:val="es-CO" w:eastAsia="es-CO"/>
              </w:rPr>
              <w:drawing>
                <wp:inline distT="0" distB="0" distL="0" distR="0" wp14:anchorId="6A0BCEA0" wp14:editId="6202B2BB">
                  <wp:extent cx="6038850" cy="745832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584" cy="7466639"/>
                          </a:xfrm>
                          <a:prstGeom prst="rect">
                            <a:avLst/>
                          </a:prstGeom>
                          <a:noFill/>
                          <a:ln>
                            <a:noFill/>
                          </a:ln>
                        </pic:spPr>
                      </pic:pic>
                    </a:graphicData>
                  </a:graphic>
                </wp:inline>
              </w:drawing>
            </w:r>
          </w:p>
          <w:p w:rsidR="00FA0B64" w:rsidRDefault="00FA0B64" w:rsidP="00FA0B64">
            <w:pPr>
              <w:jc w:val="both"/>
              <w:rPr>
                <w:rFonts w:ascii="Arial Narrow" w:hAnsi="Arial Narrow" w:cs="Arial"/>
                <w:sz w:val="22"/>
                <w:szCs w:val="22"/>
              </w:rPr>
            </w:pPr>
          </w:p>
          <w:p w:rsidR="00FA0B64" w:rsidRDefault="00FA0B64" w:rsidP="00F608BF">
            <w:pPr>
              <w:jc w:val="center"/>
              <w:rPr>
                <w:rFonts w:ascii="Arial Narrow" w:hAnsi="Arial Narrow" w:cs="Arial"/>
                <w:sz w:val="22"/>
                <w:szCs w:val="22"/>
              </w:rPr>
            </w:pPr>
          </w:p>
          <w:p w:rsidR="004A4604" w:rsidRDefault="004A4604" w:rsidP="00F608BF">
            <w:pPr>
              <w:jc w:val="center"/>
              <w:rPr>
                <w:rFonts w:ascii="Arial Narrow" w:hAnsi="Arial Narrow" w:cs="Arial"/>
                <w:noProof/>
                <w:sz w:val="22"/>
                <w:szCs w:val="22"/>
                <w:lang w:val="es-MX" w:eastAsia="es-MX"/>
              </w:rPr>
            </w:pPr>
            <w:r w:rsidRPr="004A4604">
              <w:rPr>
                <w:rFonts w:ascii="Arial Narrow" w:hAnsi="Arial Narrow" w:cs="Arial"/>
                <w:noProof/>
                <w:sz w:val="22"/>
                <w:szCs w:val="22"/>
                <w:lang w:val="es-CO" w:eastAsia="es-CO"/>
              </w:rPr>
              <w:drawing>
                <wp:inline distT="0" distB="0" distL="0" distR="0" wp14:anchorId="1C8F8B46" wp14:editId="49DEC004">
                  <wp:extent cx="6038202" cy="7426518"/>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240" cy="7440094"/>
                          </a:xfrm>
                          <a:prstGeom prst="rect">
                            <a:avLst/>
                          </a:prstGeom>
                          <a:noFill/>
                          <a:ln>
                            <a:noFill/>
                          </a:ln>
                        </pic:spPr>
                      </pic:pic>
                    </a:graphicData>
                  </a:graphic>
                </wp:inline>
              </w:drawing>
            </w:r>
          </w:p>
          <w:p w:rsidR="0066591C" w:rsidRDefault="0066591C" w:rsidP="00F608BF">
            <w:pPr>
              <w:jc w:val="center"/>
              <w:rPr>
                <w:rFonts w:ascii="Arial Narrow" w:hAnsi="Arial Narrow" w:cs="Arial"/>
                <w:sz w:val="22"/>
                <w:szCs w:val="22"/>
              </w:rPr>
            </w:pPr>
          </w:p>
          <w:p w:rsidR="008A5DDB" w:rsidRDefault="008A5DDB" w:rsidP="00FA0B64">
            <w:pPr>
              <w:jc w:val="both"/>
              <w:rPr>
                <w:rFonts w:ascii="Arial Narrow" w:hAnsi="Arial Narrow" w:cs="Arial"/>
                <w:sz w:val="22"/>
                <w:szCs w:val="22"/>
              </w:rPr>
            </w:pPr>
          </w:p>
          <w:p w:rsidR="00FA0B64" w:rsidRDefault="001A1F86" w:rsidP="00FA0B64">
            <w:pPr>
              <w:jc w:val="both"/>
              <w:rPr>
                <w:rFonts w:ascii="Arial Narrow" w:hAnsi="Arial Narrow" w:cs="Arial"/>
                <w:sz w:val="22"/>
                <w:szCs w:val="22"/>
              </w:rPr>
            </w:pPr>
            <w:r>
              <w:rPr>
                <w:rFonts w:ascii="Arial Narrow" w:hAnsi="Arial Narrow" w:cs="Arial"/>
                <w:sz w:val="22"/>
                <w:szCs w:val="22"/>
              </w:rPr>
              <w:t>D</w:t>
            </w:r>
            <w:r w:rsidR="00FA0B64">
              <w:rPr>
                <w:rFonts w:ascii="Arial Narrow" w:hAnsi="Arial Narrow" w:cs="Arial"/>
                <w:sz w:val="22"/>
                <w:szCs w:val="22"/>
              </w:rPr>
              <w:t>e acuerdo con la anterior información, se observa que</w:t>
            </w:r>
            <w:r>
              <w:rPr>
                <w:rFonts w:ascii="Arial Narrow" w:hAnsi="Arial Narrow" w:cs="Arial"/>
                <w:sz w:val="22"/>
                <w:szCs w:val="22"/>
              </w:rPr>
              <w:t xml:space="preserve">, en términos generales, </w:t>
            </w:r>
            <w:r w:rsidR="00FA0B64">
              <w:rPr>
                <w:rFonts w:ascii="Arial Narrow" w:hAnsi="Arial Narrow" w:cs="Arial"/>
                <w:sz w:val="22"/>
                <w:szCs w:val="22"/>
              </w:rPr>
              <w:t>la ejecución de los recursos por el gasto de inversión presenta un alto porcentaje en compromisos</w:t>
            </w:r>
            <w:r w:rsidR="007E7F66">
              <w:rPr>
                <w:rFonts w:ascii="Arial Narrow" w:hAnsi="Arial Narrow" w:cs="Arial"/>
                <w:sz w:val="22"/>
                <w:szCs w:val="22"/>
              </w:rPr>
              <w:t xml:space="preserve">, </w:t>
            </w:r>
            <w:r w:rsidR="0077419C">
              <w:rPr>
                <w:rFonts w:ascii="Arial Narrow" w:hAnsi="Arial Narrow" w:cs="Arial"/>
                <w:sz w:val="22"/>
                <w:szCs w:val="22"/>
              </w:rPr>
              <w:t>a</w:t>
            </w:r>
            <w:r w:rsidR="007E7F66">
              <w:rPr>
                <w:rFonts w:ascii="Arial Narrow" w:hAnsi="Arial Narrow" w:cs="Arial"/>
                <w:sz w:val="22"/>
                <w:szCs w:val="22"/>
              </w:rPr>
              <w:t xml:space="preserve"> continuación se muestran aquellos proyectos que</w:t>
            </w:r>
            <w:r w:rsidR="003B0739">
              <w:rPr>
                <w:rFonts w:ascii="Arial Narrow" w:hAnsi="Arial Narrow" w:cs="Arial"/>
                <w:sz w:val="22"/>
                <w:szCs w:val="22"/>
              </w:rPr>
              <w:t xml:space="preserve">: </w:t>
            </w:r>
            <w:r w:rsidR="003B0739" w:rsidRPr="003B0739">
              <w:rPr>
                <w:rFonts w:ascii="Arial Narrow" w:hAnsi="Arial Narrow" w:cs="Arial"/>
                <w:b/>
                <w:sz w:val="22"/>
                <w:szCs w:val="22"/>
              </w:rPr>
              <w:t>i)</w:t>
            </w:r>
            <w:r w:rsidR="003B0739">
              <w:rPr>
                <w:rFonts w:ascii="Arial Narrow" w:hAnsi="Arial Narrow" w:cs="Arial"/>
                <w:b/>
                <w:sz w:val="22"/>
                <w:szCs w:val="22"/>
              </w:rPr>
              <w:t xml:space="preserve"> </w:t>
            </w:r>
            <w:r w:rsidR="003B0739">
              <w:rPr>
                <w:rFonts w:ascii="Arial Narrow" w:hAnsi="Arial Narrow" w:cs="Arial"/>
                <w:sz w:val="22"/>
                <w:szCs w:val="22"/>
              </w:rPr>
              <w:t>N</w:t>
            </w:r>
            <w:r w:rsidR="00BE7811">
              <w:rPr>
                <w:rFonts w:ascii="Arial Narrow" w:hAnsi="Arial Narrow" w:cs="Arial"/>
                <w:sz w:val="22"/>
                <w:szCs w:val="22"/>
              </w:rPr>
              <w:t>o tuvieron pre</w:t>
            </w:r>
            <w:r w:rsidR="003B0739">
              <w:rPr>
                <w:rFonts w:ascii="Arial Narrow" w:hAnsi="Arial Narrow" w:cs="Arial"/>
                <w:sz w:val="22"/>
                <w:szCs w:val="22"/>
              </w:rPr>
              <w:t>supuesto por ende no ejecutaron</w:t>
            </w:r>
            <w:r w:rsidR="0077419C">
              <w:rPr>
                <w:rFonts w:ascii="Arial Narrow" w:hAnsi="Arial Narrow" w:cs="Arial"/>
                <w:sz w:val="22"/>
                <w:szCs w:val="22"/>
              </w:rPr>
              <w:t>, es decir indicador 0%.</w:t>
            </w:r>
            <w:r w:rsidR="003B0739">
              <w:rPr>
                <w:rFonts w:ascii="Arial Narrow" w:hAnsi="Arial Narrow" w:cs="Arial"/>
                <w:sz w:val="22"/>
                <w:szCs w:val="22"/>
              </w:rPr>
              <w:t xml:space="preserve"> </w:t>
            </w:r>
            <w:r w:rsidR="003B0739" w:rsidRPr="003B0739">
              <w:rPr>
                <w:rFonts w:ascii="Arial Narrow" w:hAnsi="Arial Narrow" w:cs="Arial"/>
                <w:b/>
                <w:sz w:val="22"/>
                <w:szCs w:val="22"/>
              </w:rPr>
              <w:t>ii)</w:t>
            </w:r>
            <w:r w:rsidR="003B0739">
              <w:rPr>
                <w:rFonts w:ascii="Arial Narrow" w:hAnsi="Arial Narrow" w:cs="Arial"/>
                <w:sz w:val="22"/>
                <w:szCs w:val="22"/>
              </w:rPr>
              <w:t xml:space="preserve"> L</w:t>
            </w:r>
            <w:r w:rsidR="00BE7811">
              <w:rPr>
                <w:rFonts w:ascii="Arial Narrow" w:hAnsi="Arial Narrow" w:cs="Arial"/>
                <w:sz w:val="22"/>
                <w:szCs w:val="22"/>
              </w:rPr>
              <w:t xml:space="preserve">os que </w:t>
            </w:r>
            <w:r w:rsidR="007E7F66">
              <w:rPr>
                <w:rFonts w:ascii="Arial Narrow" w:hAnsi="Arial Narrow" w:cs="Arial"/>
                <w:sz w:val="22"/>
                <w:szCs w:val="22"/>
              </w:rPr>
              <w:t>presentaron menor índice de compromisos</w:t>
            </w:r>
            <w:r w:rsidR="003B0739">
              <w:rPr>
                <w:rFonts w:ascii="Arial Narrow" w:hAnsi="Arial Narrow" w:cs="Arial"/>
                <w:sz w:val="22"/>
                <w:szCs w:val="22"/>
              </w:rPr>
              <w:t xml:space="preserve">. </w:t>
            </w:r>
            <w:r w:rsidR="003B0739" w:rsidRPr="003B0739">
              <w:rPr>
                <w:rFonts w:ascii="Arial Narrow" w:hAnsi="Arial Narrow" w:cs="Arial"/>
                <w:b/>
                <w:sz w:val="22"/>
                <w:szCs w:val="22"/>
              </w:rPr>
              <w:t>iii)</w:t>
            </w:r>
            <w:r w:rsidR="003B0739">
              <w:rPr>
                <w:rFonts w:ascii="Arial Narrow" w:hAnsi="Arial Narrow" w:cs="Arial"/>
                <w:b/>
                <w:sz w:val="22"/>
                <w:szCs w:val="22"/>
              </w:rPr>
              <w:t xml:space="preserve"> </w:t>
            </w:r>
            <w:r w:rsidR="003B0739">
              <w:rPr>
                <w:rFonts w:ascii="Arial Narrow" w:hAnsi="Arial Narrow" w:cs="Arial"/>
                <w:sz w:val="22"/>
                <w:szCs w:val="22"/>
              </w:rPr>
              <w:t>A</w:t>
            </w:r>
            <w:r w:rsidR="007E7F66">
              <w:rPr>
                <w:rFonts w:ascii="Arial Narrow" w:hAnsi="Arial Narrow" w:cs="Arial"/>
                <w:sz w:val="22"/>
                <w:szCs w:val="22"/>
              </w:rPr>
              <w:t>quellos que presentan un alto porcentaje en cuentas por pagar:</w:t>
            </w:r>
            <w:r w:rsidR="00FA0B64">
              <w:rPr>
                <w:rFonts w:ascii="Arial Narrow" w:hAnsi="Arial Narrow" w:cs="Arial"/>
                <w:sz w:val="22"/>
                <w:szCs w:val="22"/>
              </w:rPr>
              <w:t xml:space="preserve"> </w:t>
            </w:r>
          </w:p>
          <w:p w:rsidR="005B4D26" w:rsidRDefault="005B4D26" w:rsidP="006A40AE">
            <w:pPr>
              <w:pStyle w:val="Prrafodelista"/>
              <w:numPr>
                <w:ilvl w:val="0"/>
                <w:numId w:val="34"/>
              </w:numPr>
              <w:ind w:left="894"/>
              <w:jc w:val="both"/>
              <w:rPr>
                <w:rFonts w:ascii="Arial Narrow" w:hAnsi="Arial Narrow" w:cs="Arial"/>
                <w:sz w:val="22"/>
                <w:szCs w:val="22"/>
              </w:rPr>
            </w:pPr>
            <w:r w:rsidRPr="005B4D26">
              <w:rPr>
                <w:rFonts w:ascii="Arial Narrow" w:hAnsi="Arial Narrow" w:cs="Arial"/>
                <w:sz w:val="22"/>
                <w:szCs w:val="22"/>
              </w:rPr>
              <w:t>Proyectos desagregados que no tuvieron presupuesto:</w:t>
            </w:r>
          </w:p>
          <w:p w:rsidR="00A30481" w:rsidRDefault="00A30481" w:rsidP="006A40AE">
            <w:pPr>
              <w:pStyle w:val="Prrafodelista"/>
              <w:ind w:left="894"/>
              <w:jc w:val="both"/>
              <w:rPr>
                <w:rFonts w:ascii="Arial Narrow" w:hAnsi="Arial Narrow" w:cs="Arial"/>
                <w:sz w:val="22"/>
                <w:szCs w:val="22"/>
              </w:rPr>
            </w:pP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C-223-1507-2-0-314</w:t>
            </w:r>
            <w:r w:rsidRPr="00A30481">
              <w:rPr>
                <w:rFonts w:ascii="Arial Narrow" w:hAnsi="Arial Narrow" w:cs="Arial"/>
                <w:sz w:val="22"/>
                <w:szCs w:val="22"/>
              </w:rPr>
              <w:tab/>
              <w:t>CONTRIBUCIÓN AREAS DE APOYO (APD)</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C-223-1507-2-0-315</w:t>
            </w:r>
            <w:r w:rsidRPr="00A30481">
              <w:rPr>
                <w:rFonts w:ascii="Arial Narrow" w:hAnsi="Arial Narrow" w:cs="Arial"/>
                <w:sz w:val="22"/>
                <w:szCs w:val="22"/>
              </w:rPr>
              <w:tab/>
              <w:t>CONTRIBUCIÓN AREAS DE APOYO (APVND)</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C-310-1000-1-0-387</w:t>
            </w:r>
            <w:r w:rsidRPr="00A30481">
              <w:rPr>
                <w:rFonts w:ascii="Arial Narrow" w:hAnsi="Arial Narrow" w:cs="Arial"/>
                <w:sz w:val="22"/>
                <w:szCs w:val="22"/>
              </w:rPr>
              <w:tab/>
              <w:t>CONNACIONALES</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C-310-1507-1-0-417</w:t>
            </w:r>
            <w:r w:rsidRPr="00A30481">
              <w:rPr>
                <w:rFonts w:ascii="Arial Narrow" w:hAnsi="Arial Narrow" w:cs="Arial"/>
                <w:sz w:val="22"/>
                <w:szCs w:val="22"/>
              </w:rPr>
              <w:tab/>
              <w:t>CONNACIONALES</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C-320-1507-2-0-457</w:t>
            </w:r>
            <w:r w:rsidRPr="00A30481">
              <w:rPr>
                <w:rFonts w:ascii="Arial Narrow" w:hAnsi="Arial Narrow" w:cs="Arial"/>
                <w:sz w:val="22"/>
                <w:szCs w:val="22"/>
              </w:rPr>
              <w:tab/>
              <w:t>CONNACIONALES</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C-320-1507-6-0-523</w:t>
            </w:r>
            <w:r w:rsidRPr="00A30481">
              <w:rPr>
                <w:rFonts w:ascii="Arial Narrow" w:hAnsi="Arial Narrow" w:cs="Arial"/>
                <w:sz w:val="22"/>
                <w:szCs w:val="22"/>
              </w:rPr>
              <w:tab/>
              <w:t>CONNACIONALES</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C-320-1507-8-0-532</w:t>
            </w:r>
            <w:r w:rsidRPr="00A30481">
              <w:rPr>
                <w:rFonts w:ascii="Arial Narrow" w:hAnsi="Arial Narrow" w:cs="Arial"/>
                <w:sz w:val="22"/>
                <w:szCs w:val="22"/>
              </w:rPr>
              <w:tab/>
              <w:t>GASTOS OPERATIVOS (APD)</w:t>
            </w:r>
          </w:p>
          <w:p w:rsidR="00A30481" w:rsidRPr="00A30481" w:rsidRDefault="00A30481" w:rsidP="006A40AE">
            <w:pPr>
              <w:pStyle w:val="Prrafodelista"/>
              <w:numPr>
                <w:ilvl w:val="0"/>
                <w:numId w:val="35"/>
              </w:numPr>
              <w:ind w:left="894"/>
              <w:jc w:val="both"/>
              <w:rPr>
                <w:rFonts w:ascii="Arial Narrow" w:hAnsi="Arial Narrow" w:cs="Arial"/>
                <w:sz w:val="22"/>
                <w:szCs w:val="22"/>
              </w:rPr>
            </w:pPr>
            <w:r w:rsidRPr="00A30481">
              <w:rPr>
                <w:rFonts w:ascii="Arial Narrow" w:hAnsi="Arial Narrow" w:cs="Arial"/>
                <w:sz w:val="22"/>
                <w:szCs w:val="22"/>
              </w:rPr>
              <w:t>C-320-1507-8-0-537</w:t>
            </w:r>
            <w:r w:rsidRPr="00A30481">
              <w:rPr>
                <w:rFonts w:ascii="Arial Narrow" w:hAnsi="Arial Narrow" w:cs="Arial"/>
                <w:sz w:val="22"/>
                <w:szCs w:val="22"/>
              </w:rPr>
              <w:tab/>
              <w:t>CONNACIONALES</w:t>
            </w:r>
          </w:p>
          <w:p w:rsidR="005B4D26" w:rsidRPr="005B4D26" w:rsidRDefault="005B4D26" w:rsidP="005B4D26">
            <w:pPr>
              <w:jc w:val="both"/>
              <w:rPr>
                <w:rFonts w:ascii="Arial Narrow" w:hAnsi="Arial Narrow" w:cs="Arial"/>
                <w:b/>
                <w:sz w:val="22"/>
                <w:szCs w:val="22"/>
              </w:rPr>
            </w:pPr>
          </w:p>
          <w:p w:rsidR="005B4D26" w:rsidRPr="005B4D26" w:rsidRDefault="005B4D26" w:rsidP="006A40AE">
            <w:pPr>
              <w:pStyle w:val="Prrafodelista"/>
              <w:numPr>
                <w:ilvl w:val="0"/>
                <w:numId w:val="34"/>
              </w:numPr>
              <w:ind w:left="894"/>
              <w:jc w:val="both"/>
              <w:rPr>
                <w:rFonts w:ascii="Arial Narrow" w:hAnsi="Arial Narrow" w:cs="Arial"/>
                <w:sz w:val="22"/>
                <w:szCs w:val="22"/>
              </w:rPr>
            </w:pPr>
            <w:r w:rsidRPr="005B4D26">
              <w:rPr>
                <w:rFonts w:ascii="Arial Narrow" w:hAnsi="Arial Narrow" w:cs="Arial"/>
                <w:sz w:val="22"/>
                <w:szCs w:val="22"/>
              </w:rPr>
              <w:t>Proyectos que indican menor porcentaje en compromisos:</w:t>
            </w:r>
          </w:p>
          <w:p w:rsidR="005B4D26" w:rsidRPr="005B4D26" w:rsidRDefault="005B4D26" w:rsidP="006A40AE">
            <w:pPr>
              <w:pStyle w:val="Prrafodelista"/>
              <w:ind w:left="894"/>
              <w:rPr>
                <w:rFonts w:ascii="Arial Narrow" w:hAnsi="Arial Narrow" w:cs="Arial"/>
                <w:b/>
                <w:sz w:val="22"/>
                <w:szCs w:val="22"/>
              </w:rPr>
            </w:pPr>
          </w:p>
          <w:p w:rsidR="00FA0B64" w:rsidRDefault="008F270C" w:rsidP="006A40AE">
            <w:pPr>
              <w:pStyle w:val="Prrafodelista"/>
              <w:numPr>
                <w:ilvl w:val="0"/>
                <w:numId w:val="33"/>
              </w:numPr>
              <w:ind w:left="894"/>
              <w:rPr>
                <w:rFonts w:ascii="Arial Narrow" w:hAnsi="Arial Narrow" w:cs="Arial"/>
                <w:sz w:val="22"/>
                <w:szCs w:val="22"/>
              </w:rPr>
            </w:pPr>
            <w:r w:rsidRPr="008F270C">
              <w:rPr>
                <w:rFonts w:ascii="Arial Narrow" w:hAnsi="Arial Narrow" w:cs="Arial"/>
                <w:sz w:val="22"/>
                <w:szCs w:val="22"/>
              </w:rPr>
              <w:t>C-223-1507-1-0-340</w:t>
            </w:r>
            <w:r w:rsidRPr="008F270C">
              <w:rPr>
                <w:rFonts w:ascii="Arial Narrow" w:hAnsi="Arial Narrow" w:cs="Arial"/>
                <w:sz w:val="22"/>
                <w:szCs w:val="22"/>
              </w:rPr>
              <w:tab/>
              <w:t>INFRAESTRUCTURA PARA LA ATENCIÓN DE VICTIMAS  (APD)</w:t>
            </w:r>
            <w:r w:rsidR="00843B4E">
              <w:rPr>
                <w:rFonts w:ascii="Arial Narrow" w:hAnsi="Arial Narrow" w:cs="Arial"/>
                <w:sz w:val="22"/>
                <w:szCs w:val="22"/>
              </w:rPr>
              <w:t xml:space="preserve">  con </w:t>
            </w:r>
            <w:r w:rsidRPr="008F270C">
              <w:rPr>
                <w:rFonts w:ascii="Arial Narrow" w:hAnsi="Arial Narrow" w:cs="Arial"/>
                <w:sz w:val="22"/>
                <w:szCs w:val="22"/>
              </w:rPr>
              <w:t>70.78%</w:t>
            </w:r>
          </w:p>
          <w:p w:rsidR="008F270C" w:rsidRDefault="008F270C" w:rsidP="006A40AE">
            <w:pPr>
              <w:pStyle w:val="Prrafodelista"/>
              <w:numPr>
                <w:ilvl w:val="0"/>
                <w:numId w:val="33"/>
              </w:numPr>
              <w:ind w:left="894"/>
              <w:rPr>
                <w:rFonts w:ascii="Arial Narrow" w:hAnsi="Arial Narrow" w:cs="Arial"/>
                <w:sz w:val="22"/>
                <w:szCs w:val="22"/>
              </w:rPr>
            </w:pPr>
            <w:r w:rsidRPr="008F270C">
              <w:rPr>
                <w:rFonts w:ascii="Arial Narrow" w:hAnsi="Arial Narrow" w:cs="Arial"/>
                <w:sz w:val="22"/>
                <w:szCs w:val="22"/>
              </w:rPr>
              <w:t>C-223-1507-1-0-342</w:t>
            </w:r>
            <w:r w:rsidRPr="008F270C">
              <w:rPr>
                <w:rFonts w:ascii="Arial Narrow" w:hAnsi="Arial Narrow" w:cs="Arial"/>
                <w:sz w:val="22"/>
                <w:szCs w:val="22"/>
              </w:rPr>
              <w:tab/>
              <w:t>GASTOS OPERATIVOS (APD)</w:t>
            </w:r>
            <w:r w:rsidR="00843B4E">
              <w:rPr>
                <w:rFonts w:ascii="Arial Narrow" w:hAnsi="Arial Narrow" w:cs="Arial"/>
                <w:sz w:val="22"/>
                <w:szCs w:val="22"/>
              </w:rPr>
              <w:t xml:space="preserve"> con </w:t>
            </w:r>
            <w:r w:rsidRPr="008F270C">
              <w:rPr>
                <w:rFonts w:ascii="Arial Narrow" w:hAnsi="Arial Narrow" w:cs="Arial"/>
                <w:sz w:val="22"/>
                <w:szCs w:val="22"/>
              </w:rPr>
              <w:t>54.45%</w:t>
            </w:r>
          </w:p>
          <w:p w:rsidR="008F270C"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C-540-1000-2-0-101</w:t>
            </w:r>
            <w:r w:rsidRPr="003B0739">
              <w:rPr>
                <w:rFonts w:ascii="Arial Narrow" w:hAnsi="Arial Narrow" w:cs="Arial"/>
                <w:sz w:val="22"/>
                <w:szCs w:val="22"/>
              </w:rPr>
              <w:tab/>
              <w:t>IMPLEMENTACIÓN DE MEDIDAS PIRC (APD)</w:t>
            </w:r>
            <w:r w:rsidR="00843B4E">
              <w:rPr>
                <w:rFonts w:ascii="Arial Narrow" w:hAnsi="Arial Narrow" w:cs="Arial"/>
                <w:sz w:val="22"/>
                <w:szCs w:val="22"/>
              </w:rPr>
              <w:t xml:space="preserve"> con </w:t>
            </w:r>
            <w:r w:rsidRPr="003B0739">
              <w:rPr>
                <w:rFonts w:ascii="Arial Narrow" w:hAnsi="Arial Narrow" w:cs="Arial"/>
                <w:sz w:val="22"/>
                <w:szCs w:val="22"/>
              </w:rPr>
              <w:t>0.00%</w:t>
            </w:r>
          </w:p>
          <w:p w:rsidR="003B0739" w:rsidRPr="003B0739"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C-540-1000-2-0-102</w:t>
            </w:r>
            <w:r w:rsidRPr="003B0739">
              <w:rPr>
                <w:rFonts w:ascii="Arial Narrow" w:hAnsi="Arial Narrow" w:cs="Arial"/>
                <w:sz w:val="22"/>
                <w:szCs w:val="22"/>
              </w:rPr>
              <w:tab/>
              <w:t>IMPLEMENTACIÓN DE MEDIDAS PIRC (APVND)</w:t>
            </w:r>
            <w:r w:rsidR="00843B4E">
              <w:rPr>
                <w:rFonts w:ascii="Arial Narrow" w:hAnsi="Arial Narrow" w:cs="Arial"/>
                <w:sz w:val="22"/>
                <w:szCs w:val="22"/>
              </w:rPr>
              <w:t xml:space="preserve"> con </w:t>
            </w:r>
            <w:r w:rsidRPr="003B0739">
              <w:rPr>
                <w:rFonts w:ascii="Arial Narrow" w:hAnsi="Arial Narrow" w:cs="Arial"/>
                <w:sz w:val="22"/>
                <w:szCs w:val="22"/>
              </w:rPr>
              <w:t>0.00%</w:t>
            </w:r>
          </w:p>
          <w:p w:rsidR="003B0739" w:rsidRPr="003B0739"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C-540-1000-2-0-201</w:t>
            </w:r>
            <w:r w:rsidRPr="003B0739">
              <w:rPr>
                <w:rFonts w:ascii="Arial Narrow" w:hAnsi="Arial Narrow" w:cs="Arial"/>
                <w:sz w:val="22"/>
                <w:szCs w:val="22"/>
              </w:rPr>
              <w:tab/>
              <w:t>FORTALECIMIENTO INSTITUCIONAL (APD)</w:t>
            </w:r>
            <w:r w:rsidR="00843B4E">
              <w:rPr>
                <w:rFonts w:ascii="Arial Narrow" w:hAnsi="Arial Narrow" w:cs="Arial"/>
                <w:sz w:val="22"/>
                <w:szCs w:val="22"/>
              </w:rPr>
              <w:t xml:space="preserve"> con </w:t>
            </w:r>
            <w:r w:rsidRPr="003B0739">
              <w:rPr>
                <w:rFonts w:ascii="Arial Narrow" w:hAnsi="Arial Narrow" w:cs="Arial"/>
                <w:sz w:val="22"/>
                <w:szCs w:val="22"/>
              </w:rPr>
              <w:t>56.59%</w:t>
            </w:r>
          </w:p>
          <w:p w:rsidR="003B0739" w:rsidRPr="003B0739"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C-540-1000-2-0-202</w:t>
            </w:r>
            <w:r w:rsidRPr="003B0739">
              <w:rPr>
                <w:rFonts w:ascii="Arial Narrow" w:hAnsi="Arial Narrow" w:cs="Arial"/>
                <w:sz w:val="22"/>
                <w:szCs w:val="22"/>
              </w:rPr>
              <w:tab/>
              <w:t>FORTALECIMIENTO INSTITUCIONAL (APVND)</w:t>
            </w:r>
            <w:r w:rsidR="00843B4E">
              <w:rPr>
                <w:rFonts w:ascii="Arial Narrow" w:hAnsi="Arial Narrow" w:cs="Arial"/>
                <w:sz w:val="22"/>
                <w:szCs w:val="22"/>
              </w:rPr>
              <w:t xml:space="preserve"> con </w:t>
            </w:r>
            <w:r w:rsidRPr="003B0739">
              <w:rPr>
                <w:rFonts w:ascii="Arial Narrow" w:hAnsi="Arial Narrow" w:cs="Arial"/>
                <w:sz w:val="22"/>
                <w:szCs w:val="22"/>
              </w:rPr>
              <w:t>56.59%</w:t>
            </w:r>
          </w:p>
          <w:p w:rsidR="003B0739" w:rsidRPr="003B0739"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C-540-1000-2-0-301</w:t>
            </w:r>
            <w:r w:rsidRPr="003B0739">
              <w:rPr>
                <w:rFonts w:ascii="Arial Narrow" w:hAnsi="Arial Narrow" w:cs="Arial"/>
                <w:sz w:val="22"/>
                <w:szCs w:val="22"/>
              </w:rPr>
              <w:tab/>
              <w:t>GESTIÓN DEL CONOCIMIENTO (APD)</w:t>
            </w:r>
            <w:r w:rsidR="00843B4E">
              <w:rPr>
                <w:rFonts w:ascii="Arial Narrow" w:hAnsi="Arial Narrow" w:cs="Arial"/>
                <w:sz w:val="22"/>
                <w:szCs w:val="22"/>
              </w:rPr>
              <w:t xml:space="preserve"> con </w:t>
            </w:r>
            <w:r w:rsidRPr="003B0739">
              <w:rPr>
                <w:rFonts w:ascii="Arial Narrow" w:hAnsi="Arial Narrow" w:cs="Arial"/>
                <w:sz w:val="22"/>
                <w:szCs w:val="22"/>
              </w:rPr>
              <w:t>0.00%</w:t>
            </w:r>
          </w:p>
          <w:p w:rsidR="003B0739" w:rsidRDefault="003B0739" w:rsidP="006A40AE">
            <w:pPr>
              <w:pStyle w:val="Prrafodelista"/>
              <w:numPr>
                <w:ilvl w:val="0"/>
                <w:numId w:val="33"/>
              </w:numPr>
              <w:ind w:left="894"/>
              <w:rPr>
                <w:rFonts w:ascii="Arial Narrow" w:hAnsi="Arial Narrow" w:cs="Arial"/>
                <w:sz w:val="22"/>
                <w:szCs w:val="22"/>
              </w:rPr>
            </w:pPr>
            <w:r w:rsidRPr="003B0739">
              <w:rPr>
                <w:rFonts w:ascii="Arial Narrow" w:hAnsi="Arial Narrow" w:cs="Arial"/>
                <w:sz w:val="22"/>
                <w:szCs w:val="22"/>
              </w:rPr>
              <w:t>C-540-1000-2-0-302</w:t>
            </w:r>
            <w:r w:rsidRPr="003B0739">
              <w:rPr>
                <w:rFonts w:ascii="Arial Narrow" w:hAnsi="Arial Narrow" w:cs="Arial"/>
                <w:sz w:val="22"/>
                <w:szCs w:val="22"/>
              </w:rPr>
              <w:tab/>
              <w:t>GESTIÓN DEL CONOCIMIENTO (APVND)</w:t>
            </w:r>
            <w:r w:rsidR="00843B4E">
              <w:rPr>
                <w:rFonts w:ascii="Arial Narrow" w:hAnsi="Arial Narrow" w:cs="Arial"/>
                <w:sz w:val="22"/>
                <w:szCs w:val="22"/>
              </w:rPr>
              <w:t xml:space="preserve"> con </w:t>
            </w:r>
            <w:r w:rsidRPr="003B0739">
              <w:rPr>
                <w:rFonts w:ascii="Arial Narrow" w:hAnsi="Arial Narrow" w:cs="Arial"/>
                <w:sz w:val="22"/>
                <w:szCs w:val="22"/>
              </w:rPr>
              <w:t>0.00%</w:t>
            </w:r>
          </w:p>
          <w:p w:rsidR="005B4D26" w:rsidRDefault="005B4D26" w:rsidP="006A40AE">
            <w:pPr>
              <w:pStyle w:val="Prrafodelista"/>
              <w:ind w:left="894"/>
              <w:rPr>
                <w:rFonts w:ascii="Arial Narrow" w:hAnsi="Arial Narrow" w:cs="Arial"/>
                <w:sz w:val="22"/>
                <w:szCs w:val="22"/>
              </w:rPr>
            </w:pPr>
          </w:p>
          <w:p w:rsidR="005B4D26" w:rsidRDefault="005B4D26" w:rsidP="006A40AE">
            <w:pPr>
              <w:pStyle w:val="Prrafodelista"/>
              <w:numPr>
                <w:ilvl w:val="0"/>
                <w:numId w:val="34"/>
              </w:numPr>
              <w:ind w:left="894"/>
              <w:rPr>
                <w:rFonts w:ascii="Arial Narrow" w:hAnsi="Arial Narrow" w:cs="Arial"/>
                <w:sz w:val="22"/>
                <w:szCs w:val="22"/>
              </w:rPr>
            </w:pPr>
            <w:r>
              <w:rPr>
                <w:rFonts w:ascii="Arial Narrow" w:hAnsi="Arial Narrow" w:cs="Arial"/>
                <w:sz w:val="22"/>
                <w:szCs w:val="22"/>
              </w:rPr>
              <w:t xml:space="preserve">Proyectos que presentaron alto porcentaje de cuentas por pagar: </w:t>
            </w:r>
          </w:p>
          <w:p w:rsidR="006B398E" w:rsidRDefault="006B398E" w:rsidP="006A40AE">
            <w:pPr>
              <w:pStyle w:val="Prrafodelista"/>
              <w:ind w:left="894"/>
              <w:rPr>
                <w:rFonts w:ascii="Arial Narrow" w:hAnsi="Arial Narrow" w:cs="Arial"/>
                <w:sz w:val="22"/>
                <w:szCs w:val="22"/>
              </w:rPr>
            </w:pPr>
          </w:p>
          <w:p w:rsidR="004B0E62" w:rsidRPr="004B0E62" w:rsidRDefault="004B0E62" w:rsidP="006A40AE">
            <w:pPr>
              <w:pStyle w:val="Prrafodelista"/>
              <w:numPr>
                <w:ilvl w:val="0"/>
                <w:numId w:val="36"/>
              </w:numPr>
              <w:ind w:left="894"/>
              <w:jc w:val="both"/>
              <w:rPr>
                <w:rFonts w:ascii="Arial Narrow" w:hAnsi="Arial Narrow" w:cs="Arial"/>
                <w:sz w:val="22"/>
                <w:szCs w:val="22"/>
              </w:rPr>
            </w:pPr>
            <w:r w:rsidRPr="004B0E62">
              <w:rPr>
                <w:rFonts w:ascii="Arial Narrow" w:hAnsi="Arial Narrow" w:cs="Arial"/>
                <w:sz w:val="22"/>
                <w:szCs w:val="22"/>
              </w:rPr>
              <w:t>C-223-1507-1-0-302</w:t>
            </w:r>
            <w:r>
              <w:rPr>
                <w:rFonts w:ascii="Arial Narrow" w:hAnsi="Arial Narrow" w:cs="Arial"/>
                <w:sz w:val="22"/>
                <w:szCs w:val="22"/>
              </w:rPr>
              <w:t xml:space="preserve"> </w:t>
            </w:r>
            <w:r w:rsidRPr="004B0E62">
              <w:rPr>
                <w:rFonts w:ascii="Arial Narrow" w:hAnsi="Arial Narrow" w:cs="Arial"/>
                <w:sz w:val="22"/>
                <w:szCs w:val="22"/>
              </w:rPr>
              <w:t>GASTOS OPERATIVOS (APD)</w:t>
            </w:r>
            <w:r>
              <w:rPr>
                <w:rFonts w:ascii="Arial Narrow" w:hAnsi="Arial Narrow" w:cs="Arial"/>
                <w:sz w:val="22"/>
                <w:szCs w:val="22"/>
              </w:rPr>
              <w:t xml:space="preserve"> - </w:t>
            </w:r>
            <w:r w:rsidRPr="004B0E62">
              <w:rPr>
                <w:rFonts w:ascii="Arial Narrow" w:hAnsi="Arial Narrow" w:cs="Arial"/>
                <w:sz w:val="22"/>
                <w:szCs w:val="22"/>
              </w:rPr>
              <w:t>73.08%</w:t>
            </w:r>
          </w:p>
          <w:p w:rsidR="004B0E62" w:rsidRPr="004B0E62" w:rsidRDefault="004B0E62" w:rsidP="006A40AE">
            <w:pPr>
              <w:pStyle w:val="Prrafodelista"/>
              <w:numPr>
                <w:ilvl w:val="0"/>
                <w:numId w:val="36"/>
              </w:numPr>
              <w:ind w:left="894"/>
              <w:jc w:val="both"/>
              <w:rPr>
                <w:rFonts w:ascii="Arial Narrow" w:hAnsi="Arial Narrow" w:cs="Arial"/>
                <w:sz w:val="22"/>
                <w:szCs w:val="22"/>
              </w:rPr>
            </w:pPr>
            <w:r w:rsidRPr="004B0E62">
              <w:rPr>
                <w:rFonts w:ascii="Arial Narrow" w:hAnsi="Arial Narrow" w:cs="Arial"/>
                <w:sz w:val="22"/>
                <w:szCs w:val="22"/>
              </w:rPr>
              <w:t>C-223-1507-1-0-303</w:t>
            </w:r>
            <w:r>
              <w:rPr>
                <w:rFonts w:ascii="Arial Narrow" w:hAnsi="Arial Narrow" w:cs="Arial"/>
                <w:sz w:val="22"/>
                <w:szCs w:val="22"/>
              </w:rPr>
              <w:t xml:space="preserve"> </w:t>
            </w:r>
            <w:r w:rsidRPr="004B0E62">
              <w:rPr>
                <w:rFonts w:ascii="Arial Narrow" w:hAnsi="Arial Narrow" w:cs="Arial"/>
                <w:sz w:val="22"/>
                <w:szCs w:val="22"/>
              </w:rPr>
              <w:t>GASTOS OPERATIVOS (APVND)</w:t>
            </w:r>
            <w:r>
              <w:rPr>
                <w:rFonts w:ascii="Arial Narrow" w:hAnsi="Arial Narrow" w:cs="Arial"/>
                <w:sz w:val="22"/>
                <w:szCs w:val="22"/>
              </w:rPr>
              <w:t xml:space="preserve"> - </w:t>
            </w:r>
            <w:r w:rsidRPr="004B0E62">
              <w:rPr>
                <w:rFonts w:ascii="Arial Narrow" w:hAnsi="Arial Narrow" w:cs="Arial"/>
                <w:sz w:val="22"/>
                <w:szCs w:val="22"/>
              </w:rPr>
              <w:t>72.44%</w:t>
            </w:r>
          </w:p>
          <w:p w:rsidR="004B0E62" w:rsidRPr="004B0E62" w:rsidRDefault="004B0E62" w:rsidP="006A40AE">
            <w:pPr>
              <w:pStyle w:val="Prrafodelista"/>
              <w:numPr>
                <w:ilvl w:val="0"/>
                <w:numId w:val="36"/>
              </w:numPr>
              <w:ind w:left="894"/>
              <w:jc w:val="both"/>
              <w:rPr>
                <w:rFonts w:ascii="Arial Narrow" w:hAnsi="Arial Narrow" w:cs="Arial"/>
                <w:sz w:val="22"/>
                <w:szCs w:val="22"/>
              </w:rPr>
            </w:pPr>
            <w:r w:rsidRPr="004B0E62">
              <w:rPr>
                <w:rFonts w:ascii="Arial Narrow" w:hAnsi="Arial Narrow" w:cs="Arial"/>
                <w:sz w:val="22"/>
                <w:szCs w:val="22"/>
              </w:rPr>
              <w:t>C-320-1507-4-0-470</w:t>
            </w:r>
            <w:r>
              <w:rPr>
                <w:rFonts w:ascii="Arial Narrow" w:hAnsi="Arial Narrow" w:cs="Arial"/>
                <w:sz w:val="22"/>
                <w:szCs w:val="22"/>
              </w:rPr>
              <w:t xml:space="preserve"> </w:t>
            </w:r>
            <w:r w:rsidRPr="004B0E62">
              <w:rPr>
                <w:rFonts w:ascii="Arial Narrow" w:hAnsi="Arial Narrow" w:cs="Arial"/>
                <w:sz w:val="22"/>
                <w:szCs w:val="22"/>
              </w:rPr>
              <w:t>ATENCIÓN HUMANITARIA EN LAS ETAPAS DE EMERGENCIA Y TRANSICIÓN</w:t>
            </w:r>
            <w:r w:rsidR="006B398E">
              <w:rPr>
                <w:rFonts w:ascii="Arial Narrow" w:hAnsi="Arial Narrow" w:cs="Arial"/>
                <w:sz w:val="22"/>
                <w:szCs w:val="22"/>
              </w:rPr>
              <w:t xml:space="preserve"> </w:t>
            </w:r>
            <w:r w:rsidRPr="004B0E62">
              <w:rPr>
                <w:rFonts w:ascii="Arial Narrow" w:hAnsi="Arial Narrow" w:cs="Arial"/>
                <w:sz w:val="22"/>
                <w:szCs w:val="22"/>
              </w:rPr>
              <w:t>APD</w:t>
            </w:r>
            <w:r w:rsidR="006B398E">
              <w:rPr>
                <w:rFonts w:ascii="Arial Narrow" w:hAnsi="Arial Narrow" w:cs="Arial"/>
                <w:sz w:val="22"/>
                <w:szCs w:val="22"/>
              </w:rPr>
              <w:t xml:space="preserve"> </w:t>
            </w:r>
            <w:r>
              <w:rPr>
                <w:rFonts w:ascii="Arial Narrow" w:hAnsi="Arial Narrow" w:cs="Arial"/>
                <w:sz w:val="22"/>
                <w:szCs w:val="22"/>
              </w:rPr>
              <w:t>-</w:t>
            </w:r>
            <w:r w:rsidR="00AE4060">
              <w:rPr>
                <w:rFonts w:ascii="Arial Narrow" w:hAnsi="Arial Narrow" w:cs="Arial"/>
                <w:sz w:val="22"/>
                <w:szCs w:val="22"/>
              </w:rPr>
              <w:t>1</w:t>
            </w:r>
            <w:r w:rsidRPr="004B0E62">
              <w:rPr>
                <w:rFonts w:ascii="Arial Narrow" w:hAnsi="Arial Narrow" w:cs="Arial"/>
                <w:sz w:val="22"/>
                <w:szCs w:val="22"/>
              </w:rPr>
              <w:t>00.00%</w:t>
            </w:r>
          </w:p>
          <w:p w:rsidR="004B0E62" w:rsidRPr="004B0E62" w:rsidRDefault="004B0E62" w:rsidP="006A40AE">
            <w:pPr>
              <w:pStyle w:val="Prrafodelista"/>
              <w:numPr>
                <w:ilvl w:val="0"/>
                <w:numId w:val="36"/>
              </w:numPr>
              <w:ind w:left="894"/>
              <w:jc w:val="both"/>
              <w:rPr>
                <w:rFonts w:ascii="Arial Narrow" w:hAnsi="Arial Narrow" w:cs="Arial"/>
                <w:sz w:val="22"/>
                <w:szCs w:val="22"/>
              </w:rPr>
            </w:pPr>
            <w:r w:rsidRPr="004B0E62">
              <w:rPr>
                <w:rFonts w:ascii="Arial Narrow" w:hAnsi="Arial Narrow" w:cs="Arial"/>
                <w:sz w:val="22"/>
                <w:szCs w:val="22"/>
              </w:rPr>
              <w:t>C-320-1507-4-0-494</w:t>
            </w:r>
            <w:r>
              <w:rPr>
                <w:rFonts w:ascii="Arial Narrow" w:hAnsi="Arial Narrow" w:cs="Arial"/>
                <w:sz w:val="22"/>
                <w:szCs w:val="22"/>
              </w:rPr>
              <w:t xml:space="preserve"> </w:t>
            </w:r>
            <w:r w:rsidRPr="004B0E62">
              <w:rPr>
                <w:rFonts w:ascii="Arial Narrow" w:hAnsi="Arial Narrow" w:cs="Arial"/>
                <w:sz w:val="22"/>
                <w:szCs w:val="22"/>
              </w:rPr>
              <w:t>CONTRIBUCIÓN AREAS DE APOYO (APD)</w:t>
            </w:r>
            <w:r>
              <w:rPr>
                <w:rFonts w:ascii="Arial Narrow" w:hAnsi="Arial Narrow" w:cs="Arial"/>
                <w:sz w:val="22"/>
                <w:szCs w:val="22"/>
              </w:rPr>
              <w:t xml:space="preserve"> - </w:t>
            </w:r>
            <w:r w:rsidRPr="004B0E62">
              <w:rPr>
                <w:rFonts w:ascii="Arial Narrow" w:hAnsi="Arial Narrow" w:cs="Arial"/>
                <w:sz w:val="22"/>
                <w:szCs w:val="22"/>
              </w:rPr>
              <w:t>100.00%</w:t>
            </w:r>
          </w:p>
          <w:p w:rsidR="004F2A10" w:rsidRDefault="008040EA" w:rsidP="00FA0B64">
            <w:pPr>
              <w:jc w:val="both"/>
              <w:rPr>
                <w:rFonts w:ascii="Arial Narrow" w:hAnsi="Arial Narrow" w:cs="Arial"/>
                <w:sz w:val="22"/>
                <w:szCs w:val="22"/>
              </w:rPr>
            </w:pPr>
            <w:r>
              <w:rPr>
                <w:rFonts w:ascii="Arial Narrow" w:hAnsi="Arial Narrow" w:cs="Arial"/>
                <w:sz w:val="22"/>
                <w:szCs w:val="22"/>
              </w:rPr>
              <w:t xml:space="preserve">Frente a la ejecución del rubro de gastos de inversión, la </w:t>
            </w:r>
            <w:r w:rsidR="00FA0B64">
              <w:rPr>
                <w:rFonts w:ascii="Arial Narrow" w:hAnsi="Arial Narrow" w:cs="Arial"/>
                <w:sz w:val="22"/>
                <w:szCs w:val="22"/>
              </w:rPr>
              <w:t xml:space="preserve">Oficina de Control Interno </w:t>
            </w:r>
            <w:r w:rsidR="00FA0B64" w:rsidRPr="00903D17">
              <w:rPr>
                <w:rFonts w:ascii="Arial Narrow" w:hAnsi="Arial Narrow" w:cs="Arial"/>
                <w:b/>
                <w:sz w:val="22"/>
                <w:szCs w:val="22"/>
              </w:rPr>
              <w:t>recomienda</w:t>
            </w:r>
            <w:r w:rsidR="00FA0B64">
              <w:rPr>
                <w:rFonts w:ascii="Arial Narrow" w:hAnsi="Arial Narrow" w:cs="Arial"/>
                <w:sz w:val="22"/>
                <w:szCs w:val="22"/>
              </w:rPr>
              <w:t xml:space="preserve"> </w:t>
            </w:r>
            <w:r>
              <w:rPr>
                <w:rFonts w:ascii="Arial Narrow" w:hAnsi="Arial Narrow" w:cs="Arial"/>
                <w:sz w:val="22"/>
                <w:szCs w:val="22"/>
              </w:rPr>
              <w:t xml:space="preserve">para la vigencia 2016, </w:t>
            </w:r>
            <w:r w:rsidR="00FA0B64">
              <w:rPr>
                <w:rFonts w:ascii="Arial Narrow" w:hAnsi="Arial Narrow" w:cs="Arial"/>
                <w:sz w:val="22"/>
                <w:szCs w:val="22"/>
              </w:rPr>
              <w:t xml:space="preserve">tomar acciones pertinentes, frente a la ejecución de los mencionados recursos a fin de evidenciar un eficiente </w:t>
            </w:r>
            <w:r w:rsidR="00FA0B64" w:rsidRPr="008040EA">
              <w:rPr>
                <w:rFonts w:ascii="Arial Narrow" w:hAnsi="Arial Narrow" w:cs="Arial"/>
                <w:b/>
                <w:sz w:val="22"/>
                <w:szCs w:val="22"/>
              </w:rPr>
              <w:t>seguimiento y control</w:t>
            </w:r>
            <w:r w:rsidR="00FA0B64">
              <w:rPr>
                <w:rFonts w:ascii="Arial Narrow" w:hAnsi="Arial Narrow" w:cs="Arial"/>
                <w:sz w:val="22"/>
                <w:szCs w:val="22"/>
              </w:rPr>
              <w:t xml:space="preserve"> a los contratos, convenios, entre otros, que dieron lugar a comprometer recursos por este rubro, a fin de prever las falencias presentadas en la ejecución y tomar medidas, ant</w:t>
            </w:r>
            <w:r>
              <w:rPr>
                <w:rFonts w:ascii="Arial Narrow" w:hAnsi="Arial Narrow" w:cs="Arial"/>
                <w:sz w:val="22"/>
                <w:szCs w:val="22"/>
              </w:rPr>
              <w:t>es de esperar a fin de año para comprometer y ejecutar.</w:t>
            </w:r>
          </w:p>
          <w:p w:rsidR="004F2A10" w:rsidRDefault="008040EA" w:rsidP="00FA0B64">
            <w:pPr>
              <w:jc w:val="both"/>
              <w:rPr>
                <w:rFonts w:ascii="Arial Narrow" w:hAnsi="Arial Narrow" w:cs="Arial"/>
                <w:sz w:val="22"/>
                <w:szCs w:val="22"/>
              </w:rPr>
            </w:pPr>
            <w:r>
              <w:rPr>
                <w:rFonts w:ascii="Arial Narrow" w:hAnsi="Arial Narrow" w:cs="Arial"/>
                <w:sz w:val="22"/>
                <w:szCs w:val="22"/>
              </w:rPr>
              <w:t>Así mismo, se debe hacer un adecuado y oportuno reporte sobre la legalización y recibos a satisfacción, de manera que exista sinergia entre las diferentes áreas</w:t>
            </w:r>
            <w:r w:rsidR="00DF59A3">
              <w:rPr>
                <w:rFonts w:ascii="Arial Narrow" w:hAnsi="Arial Narrow" w:cs="Arial"/>
                <w:sz w:val="22"/>
                <w:szCs w:val="22"/>
              </w:rPr>
              <w:t xml:space="preserve">, </w:t>
            </w:r>
            <w:r>
              <w:rPr>
                <w:rFonts w:ascii="Arial Narrow" w:hAnsi="Arial Narrow" w:cs="Arial"/>
                <w:sz w:val="22"/>
                <w:szCs w:val="22"/>
              </w:rPr>
              <w:t>contable, presupuestal, contractual,</w:t>
            </w:r>
            <w:r w:rsidR="0099117E">
              <w:rPr>
                <w:rFonts w:ascii="Arial Narrow" w:hAnsi="Arial Narrow" w:cs="Arial"/>
                <w:sz w:val="22"/>
                <w:szCs w:val="22"/>
              </w:rPr>
              <w:t xml:space="preserve"> entre otras, </w:t>
            </w:r>
            <w:r>
              <w:rPr>
                <w:rFonts w:ascii="Arial Narrow" w:hAnsi="Arial Narrow" w:cs="Arial"/>
                <w:sz w:val="22"/>
                <w:szCs w:val="22"/>
              </w:rPr>
              <w:t>pues se evidencian debilidades en el cumplimiento de dicho deber</w:t>
            </w:r>
            <w:r w:rsidR="0099117E">
              <w:rPr>
                <w:rFonts w:ascii="Arial Narrow" w:hAnsi="Arial Narrow" w:cs="Arial"/>
                <w:sz w:val="22"/>
                <w:szCs w:val="22"/>
              </w:rPr>
              <w:t xml:space="preserve"> que no permiten revelación de información financiera fiable y ausencia de políticas y comunicación para el flujo de información en la entidad. </w:t>
            </w:r>
          </w:p>
          <w:p w:rsidR="00D64F76" w:rsidRDefault="0099117E" w:rsidP="00D64F76">
            <w:pPr>
              <w:jc w:val="both"/>
              <w:rPr>
                <w:rFonts w:ascii="Arial Narrow" w:hAnsi="Arial Narrow" w:cs="Arial"/>
                <w:sz w:val="22"/>
                <w:szCs w:val="22"/>
              </w:rPr>
            </w:pPr>
            <w:r>
              <w:rPr>
                <w:rFonts w:ascii="Arial Narrow" w:hAnsi="Arial Narrow" w:cs="Arial"/>
                <w:sz w:val="22"/>
                <w:szCs w:val="22"/>
              </w:rPr>
              <w:t>Teniendo en cuenta que por el rubro de inversión se ejecuta el contrato con SUMIMAS SAS, e</w:t>
            </w:r>
            <w:r w:rsidR="00D64F76">
              <w:rPr>
                <w:rFonts w:ascii="Arial Narrow" w:hAnsi="Arial Narrow" w:cs="Arial"/>
                <w:sz w:val="22"/>
                <w:szCs w:val="22"/>
              </w:rPr>
              <w:t xml:space="preserve">n cuanto a la adquisición de papelería, útiles de escritorio y oficina, se observó que </w:t>
            </w:r>
            <w:r>
              <w:rPr>
                <w:rFonts w:ascii="Arial Narrow" w:hAnsi="Arial Narrow" w:cs="Arial"/>
                <w:sz w:val="22"/>
                <w:szCs w:val="22"/>
              </w:rPr>
              <w:t xml:space="preserve">para </w:t>
            </w:r>
            <w:r w:rsidR="00D64F76">
              <w:rPr>
                <w:rFonts w:ascii="Arial Narrow" w:hAnsi="Arial Narrow" w:cs="Arial"/>
                <w:sz w:val="22"/>
                <w:szCs w:val="22"/>
              </w:rPr>
              <w:t xml:space="preserve">la ejecución del </w:t>
            </w:r>
            <w:r>
              <w:rPr>
                <w:rFonts w:ascii="Arial Narrow" w:hAnsi="Arial Narrow" w:cs="Arial"/>
                <w:sz w:val="22"/>
                <w:szCs w:val="22"/>
              </w:rPr>
              <w:t xml:space="preserve">mismo se </w:t>
            </w:r>
            <w:r w:rsidR="00D64F76">
              <w:rPr>
                <w:rFonts w:ascii="Arial Narrow" w:hAnsi="Arial Narrow" w:cs="Arial"/>
                <w:sz w:val="22"/>
                <w:szCs w:val="22"/>
              </w:rPr>
              <w:t xml:space="preserve">recibió al fin de año gran cantidad de bienes </w:t>
            </w:r>
            <w:r w:rsidR="00D64F76">
              <w:rPr>
                <w:rFonts w:ascii="Arial Narrow" w:hAnsi="Arial Narrow" w:cs="Arial"/>
                <w:sz w:val="22"/>
                <w:szCs w:val="22"/>
              </w:rPr>
              <w:lastRenderedPageBreak/>
              <w:t xml:space="preserve">a fin de culminar la ejecución del compromiso contractual existente, lo que supone que para la vigencia 2016, </w:t>
            </w:r>
            <w:r w:rsidR="00A61CF7">
              <w:rPr>
                <w:rFonts w:ascii="Arial Narrow" w:hAnsi="Arial Narrow" w:cs="Arial"/>
                <w:sz w:val="22"/>
                <w:szCs w:val="22"/>
              </w:rPr>
              <w:t>el f</w:t>
            </w:r>
            <w:r w:rsidR="00D64F76">
              <w:rPr>
                <w:rFonts w:ascii="Arial Narrow" w:hAnsi="Arial Narrow" w:cs="Arial"/>
                <w:sz w:val="22"/>
                <w:szCs w:val="22"/>
              </w:rPr>
              <w:t xml:space="preserve">uturo contrato a  realizarse por dicho concepto debe tener en cuenta el stock en bodega con el ánimo de realizar una debida planeación para adquirir lo necesario a utilizar dentro de la vigencia correspondiente y no ejecutar un contrato a fin de año y acumular bienes para vigencias posteriores.   </w:t>
            </w:r>
          </w:p>
          <w:p w:rsidR="00185E68" w:rsidRPr="00185E68" w:rsidRDefault="00FA0B64" w:rsidP="00FA0B64">
            <w:pPr>
              <w:pStyle w:val="Prrafodelista"/>
              <w:numPr>
                <w:ilvl w:val="0"/>
                <w:numId w:val="26"/>
              </w:numPr>
              <w:jc w:val="both"/>
              <w:rPr>
                <w:rFonts w:ascii="Arial Narrow" w:hAnsi="Arial Narrow" w:cs="Arial"/>
                <w:b/>
                <w:color w:val="7030A0"/>
                <w:sz w:val="22"/>
                <w:szCs w:val="22"/>
              </w:rPr>
            </w:pPr>
            <w:r w:rsidRPr="00617212">
              <w:rPr>
                <w:rFonts w:ascii="Arial Narrow" w:hAnsi="Arial Narrow" w:cs="Arial"/>
                <w:b/>
                <w:bCs/>
                <w:sz w:val="22"/>
                <w:szCs w:val="22"/>
                <w:lang w:eastAsia="es-CO"/>
              </w:rPr>
              <w:t xml:space="preserve">EJECUCIÓN DE </w:t>
            </w:r>
            <w:r w:rsidRPr="00617212">
              <w:rPr>
                <w:rFonts w:ascii="Arial Narrow" w:hAnsi="Arial Narrow" w:cs="Arial"/>
                <w:b/>
                <w:sz w:val="22"/>
                <w:szCs w:val="22"/>
              </w:rPr>
              <w:t>RESERVAS DE APROPIACIÓN Y CUENTAS POR PAGAR CONSTITUIDAS A 20 DE ENERO DE 2015, CORRESPONDIENTES A RECURSOS VIGENCIA 2014.</w:t>
            </w:r>
            <w:r w:rsidR="00677944">
              <w:rPr>
                <w:rFonts w:ascii="Arial Narrow" w:hAnsi="Arial Narrow" w:cs="Arial"/>
                <w:b/>
                <w:sz w:val="22"/>
                <w:szCs w:val="22"/>
              </w:rPr>
              <w:t xml:space="preserve"> </w:t>
            </w:r>
          </w:p>
          <w:p w:rsidR="00185E68" w:rsidRPr="00185E68" w:rsidRDefault="00185E68" w:rsidP="00185E68">
            <w:pPr>
              <w:pStyle w:val="Prrafodelista"/>
              <w:jc w:val="both"/>
              <w:rPr>
                <w:rFonts w:ascii="Arial Narrow" w:hAnsi="Arial Narrow" w:cs="Arial"/>
                <w:b/>
                <w:color w:val="7030A0"/>
                <w:sz w:val="22"/>
                <w:szCs w:val="22"/>
              </w:rPr>
            </w:pPr>
          </w:p>
          <w:p w:rsidR="00FA0B64" w:rsidRPr="00185E68" w:rsidRDefault="00FA0B64" w:rsidP="00FA0B64">
            <w:pPr>
              <w:jc w:val="both"/>
              <w:rPr>
                <w:rFonts w:ascii="Arial Narrow" w:hAnsi="Arial Narrow" w:cs="Arial"/>
                <w:sz w:val="22"/>
                <w:szCs w:val="22"/>
              </w:rPr>
            </w:pPr>
            <w:r w:rsidRPr="00185E68">
              <w:rPr>
                <w:rFonts w:ascii="Arial Narrow" w:hAnsi="Arial Narrow" w:cs="Arial"/>
                <w:sz w:val="22"/>
                <w:szCs w:val="22"/>
              </w:rPr>
              <w:t xml:space="preserve">De acuerdo con los saldos registrados a 31 de diciembre de 2014, el Grupo de Gestión Financiera, de conformidad con lo establecido en los artículos 6º Reservas Presupuestales y Cuentas por Pagar y 7º Constitución de Reservas Presupuestales y Cuentas por Pagar, del Decreto 4836 del 21 de diciembre de 2011, definió y constituyó las reservas presupuestales y cuentas por pagar de la respectiva sección presupuestal correspondientes a la vigencia fiscal 2014, así: </w:t>
            </w:r>
          </w:p>
          <w:p w:rsidR="00FA0B64" w:rsidRPr="00E618FD" w:rsidRDefault="00FA0B64" w:rsidP="00FA0B64">
            <w:pPr>
              <w:jc w:val="center"/>
              <w:rPr>
                <w:rFonts w:ascii="Arial Narrow" w:hAnsi="Arial Narrow" w:cs="Arial"/>
                <w:b/>
                <w:sz w:val="22"/>
                <w:szCs w:val="22"/>
              </w:rPr>
            </w:pPr>
            <w:r w:rsidRPr="00E618FD">
              <w:rPr>
                <w:rFonts w:ascii="Arial Narrow" w:hAnsi="Arial Narrow" w:cs="Arial"/>
                <w:b/>
                <w:sz w:val="22"/>
                <w:szCs w:val="22"/>
              </w:rPr>
              <w:t>RESERVA PRESUPUESTAL A 31 DE DICIEMBRE DE 2014</w:t>
            </w:r>
          </w:p>
          <w:tbl>
            <w:tblPr>
              <w:tblW w:w="7643" w:type="dxa"/>
              <w:jc w:val="center"/>
              <w:tblCellMar>
                <w:left w:w="70" w:type="dxa"/>
                <w:right w:w="70" w:type="dxa"/>
              </w:tblCellMar>
              <w:tblLook w:val="04A0" w:firstRow="1" w:lastRow="0" w:firstColumn="1" w:lastColumn="0" w:noHBand="0" w:noVBand="1"/>
            </w:tblPr>
            <w:tblGrid>
              <w:gridCol w:w="3648"/>
              <w:gridCol w:w="2625"/>
              <w:gridCol w:w="1370"/>
            </w:tblGrid>
            <w:tr w:rsidR="00FA0B64" w:rsidRPr="00E618FD" w:rsidTr="00616FB2">
              <w:trPr>
                <w:trHeight w:val="309"/>
                <w:jc w:val="center"/>
              </w:trPr>
              <w:tc>
                <w:tcPr>
                  <w:tcW w:w="3648"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RUBRO</w:t>
                  </w:r>
                </w:p>
              </w:tc>
              <w:tc>
                <w:tcPr>
                  <w:tcW w:w="2625" w:type="dxa"/>
                  <w:tcBorders>
                    <w:top w:val="single" w:sz="8" w:space="0" w:color="auto"/>
                    <w:left w:val="nil"/>
                    <w:bottom w:val="single" w:sz="4" w:space="0" w:color="auto"/>
                    <w:right w:val="nil"/>
                  </w:tcBorders>
                  <w:shd w:val="clear" w:color="auto" w:fill="auto"/>
                  <w:vAlign w:val="center"/>
                  <w:hideMark/>
                </w:tcPr>
                <w:p w:rsidR="00FA0B64" w:rsidRPr="00E618FD" w:rsidRDefault="00FA0B64" w:rsidP="00FA0B64">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VALOR CONSTITUIDO</w:t>
                  </w:r>
                </w:p>
              </w:tc>
              <w:tc>
                <w:tcPr>
                  <w:tcW w:w="137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w:t>
                  </w:r>
                </w:p>
              </w:tc>
            </w:tr>
            <w:tr w:rsidR="00FA0B64" w:rsidRPr="00E618FD" w:rsidTr="00616FB2">
              <w:trPr>
                <w:trHeight w:val="263"/>
                <w:jc w:val="center"/>
              </w:trPr>
              <w:tc>
                <w:tcPr>
                  <w:tcW w:w="3648"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A0B64" w:rsidRPr="00E618FD" w:rsidRDefault="00FA0B64" w:rsidP="00FA0B64">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GASTOS DE PERSONAL</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40.500.000,00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0,54%</w:t>
                  </w:r>
                </w:p>
              </w:tc>
            </w:tr>
            <w:tr w:rsidR="00FA0B64" w:rsidRPr="00E618FD" w:rsidTr="00616FB2">
              <w:trPr>
                <w:trHeight w:val="252"/>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0B64" w:rsidRPr="00E618FD" w:rsidRDefault="00FA0B64" w:rsidP="00FA0B64">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GASTOS GENERALES</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r>
            <w:tr w:rsidR="00FA0B64" w:rsidRPr="00E618FD" w:rsidTr="00616FB2">
              <w:trPr>
                <w:trHeight w:val="275"/>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0B64" w:rsidRPr="00E618FD" w:rsidRDefault="00FA0B64" w:rsidP="00FA0B64">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TRANSFERENCIAS DE CAPITAL</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r>
            <w:tr w:rsidR="00FA0B64" w:rsidRPr="00E618FD" w:rsidTr="00616FB2">
              <w:trPr>
                <w:trHeight w:val="298"/>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0B64" w:rsidRPr="00E618FD" w:rsidRDefault="00FA0B64" w:rsidP="00FA0B64">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TRANSFERENCIAS CORRIENTES</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783.306.371,00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10,47%</w:t>
                  </w:r>
                </w:p>
              </w:tc>
            </w:tr>
            <w:tr w:rsidR="00FA0B64" w:rsidRPr="00E618FD" w:rsidTr="00616FB2">
              <w:trPr>
                <w:trHeight w:val="298"/>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0B64" w:rsidRPr="00E618FD" w:rsidRDefault="00FA0B64" w:rsidP="00FA0B64">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TOTAL FUNCIONAMIENTO</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823.806.371,00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11,01%</w:t>
                  </w:r>
                </w:p>
              </w:tc>
            </w:tr>
            <w:tr w:rsidR="00FA0B64" w:rsidRPr="00E618FD" w:rsidTr="00616FB2">
              <w:trPr>
                <w:trHeight w:val="275"/>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0B64" w:rsidRPr="00E618FD" w:rsidRDefault="00FA0B64" w:rsidP="00FA0B64">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INVERSION</w:t>
                  </w:r>
                </w:p>
              </w:tc>
              <w:tc>
                <w:tcPr>
                  <w:tcW w:w="2625" w:type="dxa"/>
                  <w:tcBorders>
                    <w:top w:val="nil"/>
                    <w:left w:val="nil"/>
                    <w:bottom w:val="single" w:sz="4" w:space="0" w:color="auto"/>
                    <w:right w:val="nil"/>
                  </w:tcBorders>
                  <w:shd w:val="clear" w:color="auto" w:fill="auto"/>
                  <w:noWrap/>
                  <w:vAlign w:val="center"/>
                  <w:hideMark/>
                </w:tcPr>
                <w:p w:rsidR="00FA0B64" w:rsidRPr="00E618FD" w:rsidRDefault="00FA0B64" w:rsidP="00FA0B64">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6.658.805.149,55</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FA0B64" w:rsidRPr="00E618FD" w:rsidRDefault="00FA0B64" w:rsidP="00FA0B64">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88,99%</w:t>
                  </w:r>
                </w:p>
              </w:tc>
            </w:tr>
            <w:tr w:rsidR="00FA0B64" w:rsidRPr="00E618FD" w:rsidTr="00616FB2">
              <w:trPr>
                <w:trHeight w:val="162"/>
                <w:jc w:val="center"/>
              </w:trPr>
              <w:tc>
                <w:tcPr>
                  <w:tcW w:w="3648" w:type="dxa"/>
                  <w:tcBorders>
                    <w:top w:val="single" w:sz="4" w:space="0" w:color="auto"/>
                    <w:left w:val="single" w:sz="8" w:space="0" w:color="auto"/>
                    <w:bottom w:val="single" w:sz="8" w:space="0" w:color="auto"/>
                    <w:right w:val="single" w:sz="4" w:space="0" w:color="000000"/>
                  </w:tcBorders>
                  <w:shd w:val="clear" w:color="000000" w:fill="BFBFBF"/>
                  <w:vAlign w:val="center"/>
                  <w:hideMark/>
                </w:tcPr>
                <w:p w:rsidR="00FA0B64" w:rsidRPr="00E618FD" w:rsidRDefault="00FA0B64" w:rsidP="00FA0B64">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TOTAL</w:t>
                  </w:r>
                </w:p>
              </w:tc>
              <w:tc>
                <w:tcPr>
                  <w:tcW w:w="2625" w:type="dxa"/>
                  <w:tcBorders>
                    <w:top w:val="nil"/>
                    <w:left w:val="nil"/>
                    <w:bottom w:val="single" w:sz="8" w:space="0" w:color="auto"/>
                    <w:right w:val="nil"/>
                  </w:tcBorders>
                  <w:shd w:val="clear" w:color="000000" w:fill="D9D9D9"/>
                  <w:noWrap/>
                  <w:vAlign w:val="center"/>
                  <w:hideMark/>
                </w:tcPr>
                <w:p w:rsidR="00FA0B64" w:rsidRPr="00E618FD" w:rsidRDefault="00FA0B64" w:rsidP="00FA0B64">
                  <w:pPr>
                    <w:spacing w:after="0"/>
                    <w:jc w:val="right"/>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7.482.611.520,55</w:t>
                  </w:r>
                </w:p>
              </w:tc>
              <w:tc>
                <w:tcPr>
                  <w:tcW w:w="1370" w:type="dxa"/>
                  <w:tcBorders>
                    <w:top w:val="nil"/>
                    <w:left w:val="single" w:sz="4" w:space="0" w:color="auto"/>
                    <w:bottom w:val="single" w:sz="8" w:space="0" w:color="auto"/>
                    <w:right w:val="single" w:sz="8" w:space="0" w:color="auto"/>
                  </w:tcBorders>
                  <w:shd w:val="clear" w:color="000000" w:fill="D9D9D9"/>
                  <w:noWrap/>
                  <w:vAlign w:val="center"/>
                  <w:hideMark/>
                </w:tcPr>
                <w:p w:rsidR="00FA0B64" w:rsidRPr="00E618FD" w:rsidRDefault="00FA0B64" w:rsidP="00FA0B64">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100,00%</w:t>
                  </w:r>
                </w:p>
              </w:tc>
            </w:tr>
          </w:tbl>
          <w:p w:rsidR="00FA0B64" w:rsidRDefault="00FA0B64" w:rsidP="00FA0B64">
            <w:pPr>
              <w:jc w:val="both"/>
              <w:rPr>
                <w:rFonts w:ascii="Arial Narrow" w:hAnsi="Arial Narrow" w:cs="Arial"/>
                <w:sz w:val="22"/>
                <w:szCs w:val="22"/>
              </w:rPr>
            </w:pP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A continuación se muestra </w:t>
            </w:r>
            <w:r w:rsidR="002F2808">
              <w:rPr>
                <w:rFonts w:ascii="Arial Narrow" w:hAnsi="Arial Narrow" w:cs="Arial"/>
                <w:sz w:val="22"/>
                <w:szCs w:val="22"/>
              </w:rPr>
              <w:t xml:space="preserve">por tipo de gasto, </w:t>
            </w:r>
            <w:r w:rsidRPr="00E618FD">
              <w:rPr>
                <w:rFonts w:ascii="Arial Narrow" w:hAnsi="Arial Narrow" w:cs="Arial"/>
                <w:sz w:val="22"/>
                <w:szCs w:val="22"/>
              </w:rPr>
              <w:t xml:space="preserve">la </w:t>
            </w:r>
            <w:r>
              <w:rPr>
                <w:rFonts w:ascii="Arial Narrow" w:hAnsi="Arial Narrow" w:cs="Arial"/>
                <w:sz w:val="22"/>
                <w:szCs w:val="22"/>
              </w:rPr>
              <w:t xml:space="preserve">ejecución de la </w:t>
            </w:r>
            <w:r w:rsidRPr="00E618FD">
              <w:rPr>
                <w:rFonts w:ascii="Arial Narrow" w:hAnsi="Arial Narrow" w:cs="Arial"/>
                <w:sz w:val="22"/>
                <w:szCs w:val="22"/>
              </w:rPr>
              <w:t>reserva</w:t>
            </w:r>
            <w:r>
              <w:rPr>
                <w:rFonts w:ascii="Arial Narrow" w:hAnsi="Arial Narrow" w:cs="Arial"/>
                <w:sz w:val="22"/>
                <w:szCs w:val="22"/>
              </w:rPr>
              <w:t xml:space="preserve"> presupuestal a 31 de </w:t>
            </w:r>
            <w:r w:rsidR="0032741E">
              <w:rPr>
                <w:rFonts w:ascii="Arial Narrow" w:hAnsi="Arial Narrow" w:cs="Arial"/>
                <w:sz w:val="22"/>
                <w:szCs w:val="22"/>
              </w:rPr>
              <w:t>diciembre</w:t>
            </w:r>
            <w:r>
              <w:rPr>
                <w:rFonts w:ascii="Arial Narrow" w:hAnsi="Arial Narrow" w:cs="Arial"/>
                <w:sz w:val="22"/>
                <w:szCs w:val="22"/>
              </w:rPr>
              <w:t xml:space="preserve"> de 2015, la cual alcanza el </w:t>
            </w:r>
            <w:r w:rsidR="00E9396F">
              <w:rPr>
                <w:rFonts w:ascii="Arial Narrow" w:hAnsi="Arial Narrow" w:cs="Arial"/>
                <w:sz w:val="22"/>
                <w:szCs w:val="22"/>
              </w:rPr>
              <w:t>81.1</w:t>
            </w:r>
            <w:r>
              <w:rPr>
                <w:rFonts w:ascii="Arial Narrow" w:hAnsi="Arial Narrow" w:cs="Arial"/>
                <w:sz w:val="22"/>
                <w:szCs w:val="22"/>
              </w:rPr>
              <w:t>% en pagos</w:t>
            </w:r>
            <w:r w:rsidR="00E9396F">
              <w:rPr>
                <w:rFonts w:ascii="Arial Narrow" w:hAnsi="Arial Narrow" w:cs="Arial"/>
                <w:sz w:val="22"/>
                <w:szCs w:val="22"/>
              </w:rPr>
              <w:t>, 17.8</w:t>
            </w:r>
            <w:r>
              <w:rPr>
                <w:rFonts w:ascii="Arial Narrow" w:hAnsi="Arial Narrow" w:cs="Arial"/>
                <w:sz w:val="22"/>
                <w:szCs w:val="22"/>
              </w:rPr>
              <w:t>% en cancelaciones</w:t>
            </w:r>
            <w:r w:rsidR="00E9396F">
              <w:rPr>
                <w:rFonts w:ascii="Arial Narrow" w:hAnsi="Arial Narrow" w:cs="Arial"/>
                <w:sz w:val="22"/>
                <w:szCs w:val="22"/>
              </w:rPr>
              <w:t xml:space="preserve"> y 1.1% no ejecutada,</w:t>
            </w:r>
            <w:r>
              <w:rPr>
                <w:rFonts w:ascii="Arial Narrow" w:hAnsi="Arial Narrow" w:cs="Arial"/>
                <w:sz w:val="22"/>
                <w:szCs w:val="22"/>
              </w:rPr>
              <w:t xml:space="preserve"> de total constituido</w:t>
            </w:r>
            <w:r w:rsidRPr="00E618FD">
              <w:rPr>
                <w:rFonts w:ascii="Arial Narrow" w:hAnsi="Arial Narrow" w:cs="Arial"/>
                <w:sz w:val="22"/>
                <w:szCs w:val="22"/>
              </w:rPr>
              <w:t xml:space="preserve">: </w:t>
            </w:r>
          </w:p>
          <w:p w:rsidR="00256568" w:rsidRDefault="00256568" w:rsidP="00256568">
            <w:pPr>
              <w:jc w:val="center"/>
              <w:rPr>
                <w:rFonts w:ascii="Arial Narrow" w:hAnsi="Arial Narrow" w:cs="Arial"/>
                <w:sz w:val="22"/>
                <w:szCs w:val="22"/>
              </w:rPr>
            </w:pPr>
            <w:r w:rsidRPr="00256568">
              <w:rPr>
                <w:rFonts w:ascii="Arial Narrow" w:hAnsi="Arial Narrow" w:cs="Arial"/>
                <w:noProof/>
                <w:sz w:val="22"/>
                <w:szCs w:val="22"/>
                <w:lang w:val="es-CO" w:eastAsia="es-CO"/>
              </w:rPr>
              <w:drawing>
                <wp:inline distT="0" distB="0" distL="0" distR="0" wp14:anchorId="01792D27" wp14:editId="20C5E086">
                  <wp:extent cx="6043295" cy="25762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19" cy="2579729"/>
                          </a:xfrm>
                          <a:prstGeom prst="rect">
                            <a:avLst/>
                          </a:prstGeom>
                          <a:noFill/>
                          <a:ln>
                            <a:noFill/>
                          </a:ln>
                        </pic:spPr>
                      </pic:pic>
                    </a:graphicData>
                  </a:graphic>
                </wp:inline>
              </w:drawing>
            </w:r>
          </w:p>
          <w:p w:rsidR="00256568" w:rsidRDefault="00256568" w:rsidP="00FA0B64">
            <w:pPr>
              <w:jc w:val="both"/>
              <w:rPr>
                <w:rFonts w:ascii="Arial Narrow" w:hAnsi="Arial Narrow" w:cs="Arial"/>
                <w:sz w:val="22"/>
                <w:szCs w:val="22"/>
              </w:rPr>
            </w:pPr>
          </w:p>
          <w:p w:rsidR="002F2808" w:rsidRDefault="002F2808" w:rsidP="00FA0B64">
            <w:pPr>
              <w:jc w:val="both"/>
              <w:rPr>
                <w:rFonts w:ascii="Arial Narrow" w:hAnsi="Arial Narrow" w:cs="Arial"/>
                <w:sz w:val="22"/>
                <w:szCs w:val="22"/>
              </w:rPr>
            </w:pPr>
          </w:p>
          <w:p w:rsidR="002F2808" w:rsidRDefault="002F2808" w:rsidP="00FA0B64">
            <w:pPr>
              <w:jc w:val="both"/>
              <w:rPr>
                <w:rFonts w:ascii="Arial Narrow" w:hAnsi="Arial Narrow" w:cs="Arial"/>
                <w:sz w:val="22"/>
                <w:szCs w:val="22"/>
              </w:rPr>
            </w:pPr>
          </w:p>
          <w:p w:rsidR="00FF2802" w:rsidRDefault="00FF2802" w:rsidP="00FA0B64">
            <w:pPr>
              <w:jc w:val="both"/>
              <w:rPr>
                <w:rFonts w:ascii="Arial Narrow" w:hAnsi="Arial Narrow" w:cs="Arial"/>
                <w:sz w:val="22"/>
                <w:szCs w:val="22"/>
              </w:rPr>
            </w:pPr>
          </w:p>
          <w:p w:rsidR="00FF2802" w:rsidRPr="00E618FD" w:rsidRDefault="003C06CD" w:rsidP="00FA0B64">
            <w:pPr>
              <w:jc w:val="both"/>
              <w:rPr>
                <w:rFonts w:ascii="Arial Narrow" w:hAnsi="Arial Narrow" w:cs="Arial"/>
                <w:sz w:val="22"/>
                <w:szCs w:val="22"/>
              </w:rPr>
            </w:pPr>
            <w:r>
              <w:rPr>
                <w:rFonts w:ascii="Arial Narrow" w:hAnsi="Arial Narrow" w:cs="Arial"/>
                <w:sz w:val="22"/>
                <w:szCs w:val="22"/>
              </w:rPr>
              <w:t xml:space="preserve">Desagregado reserva presupuestal 2014: </w:t>
            </w:r>
          </w:p>
          <w:p w:rsidR="00FA0B64" w:rsidRPr="00E618FD" w:rsidRDefault="00FF2802" w:rsidP="00FA0B64">
            <w:pPr>
              <w:jc w:val="center"/>
              <w:rPr>
                <w:rFonts w:ascii="Arial Narrow" w:hAnsi="Arial Narrow" w:cs="Arial"/>
                <w:sz w:val="22"/>
                <w:szCs w:val="22"/>
              </w:rPr>
            </w:pPr>
            <w:r w:rsidRPr="00FF2802">
              <w:rPr>
                <w:rFonts w:ascii="Arial Narrow" w:hAnsi="Arial Narrow" w:cs="Arial"/>
                <w:noProof/>
                <w:sz w:val="22"/>
                <w:szCs w:val="22"/>
                <w:lang w:val="es-CO" w:eastAsia="es-CO"/>
              </w:rPr>
              <w:drawing>
                <wp:inline distT="0" distB="0" distL="0" distR="0" wp14:anchorId="624346BA" wp14:editId="49FD2EF0">
                  <wp:extent cx="6038850" cy="34988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3498850"/>
                          </a:xfrm>
                          <a:prstGeom prst="rect">
                            <a:avLst/>
                          </a:prstGeom>
                          <a:noFill/>
                          <a:ln>
                            <a:noFill/>
                          </a:ln>
                        </pic:spPr>
                      </pic:pic>
                    </a:graphicData>
                  </a:graphic>
                </wp:inline>
              </w:drawing>
            </w:r>
          </w:p>
          <w:p w:rsidR="00FA0B64" w:rsidRDefault="00FA0B64" w:rsidP="00FA0B64">
            <w:pPr>
              <w:jc w:val="both"/>
              <w:rPr>
                <w:rFonts w:ascii="Arial Narrow" w:hAnsi="Arial Narrow" w:cs="Arial"/>
                <w:sz w:val="22"/>
                <w:szCs w:val="22"/>
              </w:rPr>
            </w:pPr>
            <w:r>
              <w:rPr>
                <w:rFonts w:ascii="Arial Narrow" w:hAnsi="Arial Narrow" w:cs="Arial"/>
                <w:sz w:val="22"/>
                <w:szCs w:val="22"/>
              </w:rPr>
              <w:t xml:space="preserve">Como se observa en el cuadro que antecede, se han cancelado $1.329.590.045 correspondientes al 18% del total de las reservas constituidas, según acta de cancelación No. 1 de 2015 y su soporte (correo electrónico del 30 de abril de 2015, enviado por </w:t>
            </w:r>
            <w:r w:rsidR="00EB1954">
              <w:rPr>
                <w:rFonts w:ascii="Arial Narrow" w:hAnsi="Arial Narrow" w:cs="Arial"/>
                <w:sz w:val="22"/>
                <w:szCs w:val="22"/>
              </w:rPr>
              <w:t>C</w:t>
            </w:r>
            <w:r>
              <w:rPr>
                <w:rFonts w:ascii="Arial Narrow" w:hAnsi="Arial Narrow" w:cs="Arial"/>
                <w:sz w:val="22"/>
                <w:szCs w:val="22"/>
              </w:rPr>
              <w:t>amilo Buitrago)</w:t>
            </w:r>
            <w:r w:rsidR="000840D9">
              <w:rPr>
                <w:rFonts w:ascii="Arial Narrow" w:hAnsi="Arial Narrow" w:cs="Arial"/>
                <w:sz w:val="22"/>
                <w:szCs w:val="22"/>
              </w:rPr>
              <w:t xml:space="preserve">, </w:t>
            </w:r>
            <w:r>
              <w:rPr>
                <w:rFonts w:ascii="Arial Narrow" w:hAnsi="Arial Narrow" w:cs="Arial"/>
                <w:sz w:val="22"/>
                <w:szCs w:val="22"/>
              </w:rPr>
              <w:t>la justificación de la cancelación</w:t>
            </w:r>
            <w:r w:rsidR="009F0CE6">
              <w:rPr>
                <w:rFonts w:ascii="Arial Narrow" w:hAnsi="Arial Narrow" w:cs="Arial"/>
                <w:sz w:val="22"/>
                <w:szCs w:val="22"/>
              </w:rPr>
              <w:t xml:space="preserve"> obedece </w:t>
            </w:r>
            <w:r>
              <w:rPr>
                <w:rFonts w:ascii="Arial Narrow" w:hAnsi="Arial Narrow" w:cs="Arial"/>
                <w:sz w:val="22"/>
                <w:szCs w:val="22"/>
              </w:rPr>
              <w:t xml:space="preserve">a que los saldos por cancelar </w:t>
            </w:r>
            <w:r w:rsidR="009F0CE6">
              <w:rPr>
                <w:rFonts w:ascii="Arial Narrow" w:hAnsi="Arial Narrow" w:cs="Arial"/>
                <w:sz w:val="22"/>
                <w:szCs w:val="22"/>
              </w:rPr>
              <w:t xml:space="preserve">corresponden </w:t>
            </w:r>
            <w:r>
              <w:rPr>
                <w:rFonts w:ascii="Arial Narrow" w:hAnsi="Arial Narrow" w:cs="Arial"/>
                <w:sz w:val="22"/>
                <w:szCs w:val="22"/>
              </w:rPr>
              <w:t>a contratos que</w:t>
            </w:r>
            <w:r w:rsidR="00EB1954">
              <w:rPr>
                <w:rFonts w:ascii="Arial Narrow" w:hAnsi="Arial Narrow" w:cs="Arial"/>
                <w:sz w:val="22"/>
                <w:szCs w:val="22"/>
              </w:rPr>
              <w:t xml:space="preserve"> </w:t>
            </w:r>
            <w:r>
              <w:rPr>
                <w:rFonts w:ascii="Arial Narrow" w:hAnsi="Arial Narrow" w:cs="Arial"/>
                <w:sz w:val="22"/>
                <w:szCs w:val="22"/>
              </w:rPr>
              <w:t>vencieron y ya hicieron todos los pagos asociados a comisiones y entregas de atención y ayuda humanitaria, sin embargo es preciso mencionar que dichas cancelaciones son el resultado de debilidades en la planeación del presupuesto y la constitución indebida de reservas, toda vez que no se determinó el valor real de los compromisos que dieron lugar a la misma.</w:t>
            </w:r>
          </w:p>
          <w:p w:rsidR="00EA7DBF" w:rsidRDefault="00FA0B64" w:rsidP="00CD12CC">
            <w:pPr>
              <w:jc w:val="both"/>
              <w:rPr>
                <w:rFonts w:ascii="Arial Narrow" w:hAnsi="Arial Narrow" w:cs="Arial"/>
                <w:sz w:val="22"/>
                <w:szCs w:val="22"/>
              </w:rPr>
            </w:pPr>
            <w:r>
              <w:rPr>
                <w:rFonts w:ascii="Arial Narrow" w:hAnsi="Arial Narrow" w:cs="Arial"/>
                <w:sz w:val="22"/>
                <w:szCs w:val="22"/>
              </w:rPr>
              <w:t xml:space="preserve">Se resaltan los rubros </w:t>
            </w:r>
            <w:r w:rsidRPr="00EB64CB">
              <w:rPr>
                <w:rFonts w:ascii="Arial Narrow" w:hAnsi="Arial Narrow" w:cs="Arial"/>
                <w:sz w:val="22"/>
                <w:szCs w:val="22"/>
              </w:rPr>
              <w:t>A-3-6-3-12</w:t>
            </w:r>
            <w:r w:rsidRPr="00EB64CB">
              <w:rPr>
                <w:rFonts w:ascii="Arial Narrow" w:hAnsi="Arial Narrow" w:cs="Arial"/>
                <w:sz w:val="22"/>
                <w:szCs w:val="22"/>
              </w:rPr>
              <w:tab/>
              <w:t>FONDO PARA LA REPARACION DE LAS VICTIMAS (ART.54 LEY 975 DE 2005)</w:t>
            </w:r>
            <w:r>
              <w:rPr>
                <w:rFonts w:ascii="Arial Narrow" w:hAnsi="Arial Narrow" w:cs="Arial"/>
                <w:sz w:val="22"/>
                <w:szCs w:val="22"/>
              </w:rPr>
              <w:t xml:space="preserve"> y </w:t>
            </w:r>
            <w:r w:rsidRPr="00EB64CB">
              <w:rPr>
                <w:rFonts w:ascii="Arial Narrow" w:hAnsi="Arial Narrow" w:cs="Arial"/>
                <w:sz w:val="22"/>
                <w:szCs w:val="22"/>
              </w:rPr>
              <w:t>C-320-1507-4</w:t>
            </w:r>
            <w:r>
              <w:rPr>
                <w:rFonts w:ascii="Arial Narrow" w:hAnsi="Arial Narrow" w:cs="Arial"/>
                <w:sz w:val="22"/>
                <w:szCs w:val="22"/>
              </w:rPr>
              <w:t xml:space="preserve"> </w:t>
            </w:r>
            <w:r w:rsidRPr="00EB64CB">
              <w:rPr>
                <w:rFonts w:ascii="Arial Narrow" w:hAnsi="Arial Narrow" w:cs="Arial"/>
                <w:sz w:val="22"/>
                <w:szCs w:val="22"/>
              </w:rPr>
              <w:t>PREVENCIÓN ATENCION A LA POBLACION DESPLAZADA NIVEL NACIONAL</w:t>
            </w:r>
            <w:r>
              <w:rPr>
                <w:rFonts w:ascii="Arial Narrow" w:hAnsi="Arial Narrow" w:cs="Arial"/>
                <w:sz w:val="22"/>
                <w:szCs w:val="22"/>
              </w:rPr>
              <w:t xml:space="preserve">, estos presentaron cancelaciones por </w:t>
            </w:r>
            <w:r w:rsidR="00722C25">
              <w:rPr>
                <w:rFonts w:ascii="Arial Narrow" w:hAnsi="Arial Narrow" w:cs="Arial"/>
                <w:sz w:val="22"/>
                <w:szCs w:val="22"/>
              </w:rPr>
              <w:t>27</w:t>
            </w:r>
            <w:r>
              <w:rPr>
                <w:rFonts w:ascii="Arial Narrow" w:hAnsi="Arial Narrow" w:cs="Arial"/>
                <w:sz w:val="22"/>
                <w:szCs w:val="22"/>
              </w:rPr>
              <w:t xml:space="preserve">% y </w:t>
            </w:r>
            <w:r w:rsidR="00722C25">
              <w:rPr>
                <w:rFonts w:ascii="Arial Narrow" w:hAnsi="Arial Narrow" w:cs="Arial"/>
                <w:sz w:val="22"/>
                <w:szCs w:val="22"/>
              </w:rPr>
              <w:t>72</w:t>
            </w:r>
            <w:r>
              <w:rPr>
                <w:rFonts w:ascii="Arial Narrow" w:hAnsi="Arial Narrow" w:cs="Arial"/>
                <w:sz w:val="22"/>
                <w:szCs w:val="22"/>
              </w:rPr>
              <w:t>% respectivamente, así mismo, es preciso referir que los mencionados hacen parte de aquellos rubros que en la vigencia 2015, presenta</w:t>
            </w:r>
            <w:r w:rsidR="00722C25">
              <w:rPr>
                <w:rFonts w:ascii="Arial Narrow" w:hAnsi="Arial Narrow" w:cs="Arial"/>
                <w:sz w:val="22"/>
                <w:szCs w:val="22"/>
              </w:rPr>
              <w:t xml:space="preserve">ron </w:t>
            </w:r>
            <w:r>
              <w:rPr>
                <w:rFonts w:ascii="Arial Narrow" w:hAnsi="Arial Narrow" w:cs="Arial"/>
                <w:sz w:val="22"/>
                <w:szCs w:val="22"/>
              </w:rPr>
              <w:t xml:space="preserve">debilidades en la ejecución del presupuesto. </w:t>
            </w:r>
          </w:p>
          <w:p w:rsidR="00CD12CC" w:rsidRDefault="009F0CE6" w:rsidP="00CD12CC">
            <w:pPr>
              <w:jc w:val="both"/>
              <w:rPr>
                <w:rFonts w:ascii="Arial Narrow" w:eastAsia="Times New Roman" w:hAnsi="Arial Narrow" w:cs="Arial"/>
                <w:b/>
                <w:bCs/>
                <w:sz w:val="22"/>
                <w:szCs w:val="22"/>
                <w:lang w:val="es-CO" w:eastAsia="es-CO"/>
              </w:rPr>
            </w:pPr>
            <w:r>
              <w:rPr>
                <w:rFonts w:ascii="Arial Narrow" w:hAnsi="Arial Narrow" w:cs="Arial"/>
                <w:sz w:val="22"/>
                <w:szCs w:val="22"/>
              </w:rPr>
              <w:t>Las cancelaciones</w:t>
            </w:r>
            <w:r w:rsidR="00EA7DBF">
              <w:rPr>
                <w:rFonts w:ascii="Arial Narrow" w:hAnsi="Arial Narrow" w:cs="Arial"/>
                <w:sz w:val="22"/>
                <w:szCs w:val="22"/>
              </w:rPr>
              <w:t xml:space="preserve"> realizadas a la reserva presupuestal son evidencia de </w:t>
            </w:r>
            <w:r>
              <w:rPr>
                <w:rFonts w:ascii="Arial Narrow" w:hAnsi="Arial Narrow" w:cs="Arial"/>
                <w:sz w:val="22"/>
                <w:szCs w:val="22"/>
              </w:rPr>
              <w:t>que la constitución</w:t>
            </w:r>
            <w:r w:rsidR="00EA7DBF">
              <w:rPr>
                <w:rFonts w:ascii="Arial Narrow" w:hAnsi="Arial Narrow" w:cs="Arial"/>
                <w:sz w:val="22"/>
                <w:szCs w:val="22"/>
              </w:rPr>
              <w:t xml:space="preserve"> </w:t>
            </w:r>
            <w:r w:rsidR="004E242B">
              <w:rPr>
                <w:rFonts w:ascii="Arial Narrow" w:hAnsi="Arial Narrow" w:cs="Arial"/>
                <w:sz w:val="22"/>
                <w:szCs w:val="22"/>
              </w:rPr>
              <w:t>de las mismas</w:t>
            </w:r>
            <w:r w:rsidR="00EA7DBF">
              <w:rPr>
                <w:rFonts w:ascii="Arial Narrow" w:hAnsi="Arial Narrow" w:cs="Arial"/>
                <w:sz w:val="22"/>
                <w:szCs w:val="22"/>
              </w:rPr>
              <w:t xml:space="preserve">, </w:t>
            </w:r>
            <w:r>
              <w:rPr>
                <w:rFonts w:ascii="Arial Narrow" w:hAnsi="Arial Narrow" w:cs="Arial"/>
                <w:sz w:val="22"/>
                <w:szCs w:val="22"/>
              </w:rPr>
              <w:t>no contaban con una debida justificación y c</w:t>
            </w:r>
            <w:r w:rsidR="00FA0B64" w:rsidRPr="00CF3FAC">
              <w:rPr>
                <w:rFonts w:ascii="Arial Narrow" w:hAnsi="Arial Narrow" w:cs="Arial"/>
                <w:sz w:val="22"/>
                <w:szCs w:val="22"/>
              </w:rPr>
              <w:t>uantificación,</w:t>
            </w:r>
            <w:r>
              <w:rPr>
                <w:rFonts w:ascii="Arial Narrow" w:hAnsi="Arial Narrow" w:cs="Arial"/>
                <w:sz w:val="22"/>
                <w:szCs w:val="22"/>
              </w:rPr>
              <w:t xml:space="preserve"> además revelan desatinos</w:t>
            </w:r>
            <w:r w:rsidR="00FA0B64" w:rsidRPr="00CF3FAC">
              <w:rPr>
                <w:rFonts w:ascii="Arial Narrow" w:hAnsi="Arial Narrow" w:cs="Arial"/>
                <w:sz w:val="22"/>
                <w:szCs w:val="22"/>
              </w:rPr>
              <w:t xml:space="preserve"> en la pl</w:t>
            </w:r>
            <w:r w:rsidR="00CD12CC">
              <w:rPr>
                <w:rFonts w:ascii="Arial Narrow" w:hAnsi="Arial Narrow" w:cs="Arial"/>
                <w:sz w:val="22"/>
                <w:szCs w:val="22"/>
              </w:rPr>
              <w:t>aneación o incumplimientos contractuales, pues</w:t>
            </w:r>
            <w:r w:rsidR="004E242B">
              <w:rPr>
                <w:rFonts w:ascii="Arial Narrow" w:hAnsi="Arial Narrow" w:cs="Arial"/>
                <w:sz w:val="22"/>
                <w:szCs w:val="22"/>
              </w:rPr>
              <w:t xml:space="preserve"> las reservas presupuestales obedecen a imprevistos de compr</w:t>
            </w:r>
            <w:r w:rsidR="00CD12CC">
              <w:rPr>
                <w:rFonts w:ascii="Arial Narrow" w:hAnsi="Arial Narrow" w:cs="Arial"/>
                <w:sz w:val="22"/>
                <w:szCs w:val="22"/>
              </w:rPr>
              <w:t>omisos</w:t>
            </w:r>
            <w:r w:rsidR="004E242B">
              <w:rPr>
                <w:rFonts w:ascii="Arial Narrow" w:hAnsi="Arial Narrow" w:cs="Arial"/>
                <w:sz w:val="22"/>
                <w:szCs w:val="22"/>
              </w:rPr>
              <w:t xml:space="preserve"> legalmente adquiridos y con la debida planeación</w:t>
            </w:r>
            <w:r w:rsidR="009720DA">
              <w:rPr>
                <w:rFonts w:ascii="Arial Narrow" w:hAnsi="Arial Narrow" w:cs="Arial"/>
                <w:sz w:val="22"/>
                <w:szCs w:val="22"/>
              </w:rPr>
              <w:t>,</w:t>
            </w:r>
            <w:bookmarkStart w:id="0" w:name="_GoBack"/>
            <w:bookmarkEnd w:id="0"/>
            <w:r w:rsidR="004E242B">
              <w:rPr>
                <w:rFonts w:ascii="Arial Narrow" w:hAnsi="Arial Narrow" w:cs="Arial"/>
                <w:sz w:val="22"/>
                <w:szCs w:val="22"/>
              </w:rPr>
              <w:t xml:space="preserve"> </w:t>
            </w:r>
            <w:r w:rsidR="00CD12CC">
              <w:rPr>
                <w:rFonts w:ascii="Arial Narrow" w:hAnsi="Arial Narrow" w:cs="Arial"/>
                <w:sz w:val="22"/>
                <w:szCs w:val="22"/>
              </w:rPr>
              <w:t>no deberían tener cancelaciones de presupuesto</w:t>
            </w:r>
            <w:r w:rsidR="009720DA">
              <w:rPr>
                <w:rFonts w:ascii="Arial Narrow" w:hAnsi="Arial Narrow" w:cs="Arial"/>
                <w:sz w:val="22"/>
                <w:szCs w:val="22"/>
              </w:rPr>
              <w:t>,</w:t>
            </w:r>
            <w:r w:rsidR="00CD12CC">
              <w:rPr>
                <w:rFonts w:ascii="Arial Narrow" w:hAnsi="Arial Narrow" w:cs="Arial"/>
                <w:sz w:val="22"/>
                <w:szCs w:val="22"/>
              </w:rPr>
              <w:t xml:space="preserve"> a menos de que las partes incumplan el objeto contractual, lo cual se reflejaría en declaraciones de siniestros y aplicación de pólizas de incumplimiento</w:t>
            </w:r>
            <w:r w:rsidR="004628F0">
              <w:rPr>
                <w:rFonts w:ascii="Arial Narrow" w:hAnsi="Arial Narrow" w:cs="Arial"/>
                <w:sz w:val="22"/>
                <w:szCs w:val="22"/>
              </w:rPr>
              <w:t>, situación que no ocurre.</w:t>
            </w:r>
          </w:p>
          <w:p w:rsidR="00CD12CC" w:rsidRDefault="00CD12CC" w:rsidP="00FA0B64">
            <w:pPr>
              <w:jc w:val="center"/>
              <w:rPr>
                <w:rFonts w:ascii="Arial Narrow" w:eastAsia="Times New Roman" w:hAnsi="Arial Narrow" w:cs="Arial"/>
                <w:b/>
                <w:bCs/>
                <w:sz w:val="22"/>
                <w:szCs w:val="22"/>
                <w:lang w:val="es-CO" w:eastAsia="es-CO"/>
              </w:rPr>
            </w:pPr>
          </w:p>
          <w:p w:rsidR="00CD12CC" w:rsidRDefault="00CD12CC" w:rsidP="00FA0B64">
            <w:pPr>
              <w:jc w:val="center"/>
              <w:rPr>
                <w:rFonts w:ascii="Arial Narrow" w:eastAsia="Times New Roman" w:hAnsi="Arial Narrow" w:cs="Arial"/>
                <w:b/>
                <w:bCs/>
                <w:sz w:val="22"/>
                <w:szCs w:val="22"/>
                <w:lang w:val="es-CO" w:eastAsia="es-CO"/>
              </w:rPr>
            </w:pPr>
          </w:p>
          <w:p w:rsidR="00CD12CC" w:rsidRDefault="00CD12CC" w:rsidP="00FA0B64">
            <w:pPr>
              <w:jc w:val="center"/>
              <w:rPr>
                <w:rFonts w:ascii="Arial Narrow" w:eastAsia="Times New Roman" w:hAnsi="Arial Narrow" w:cs="Arial"/>
                <w:b/>
                <w:bCs/>
                <w:sz w:val="22"/>
                <w:szCs w:val="22"/>
                <w:lang w:val="es-CO" w:eastAsia="es-CO"/>
              </w:rPr>
            </w:pPr>
          </w:p>
          <w:p w:rsidR="00CD12CC" w:rsidRDefault="00CD12CC" w:rsidP="00FA0B64">
            <w:pPr>
              <w:jc w:val="center"/>
              <w:rPr>
                <w:rFonts w:ascii="Arial Narrow" w:eastAsia="Times New Roman" w:hAnsi="Arial Narrow" w:cs="Arial"/>
                <w:b/>
                <w:bCs/>
                <w:sz w:val="22"/>
                <w:szCs w:val="22"/>
                <w:lang w:val="es-CO" w:eastAsia="es-CO"/>
              </w:rPr>
            </w:pPr>
          </w:p>
          <w:p w:rsidR="00E33946" w:rsidRDefault="00E33946" w:rsidP="00FA0B64">
            <w:pPr>
              <w:jc w:val="center"/>
              <w:rPr>
                <w:rFonts w:ascii="Arial Narrow" w:eastAsia="Times New Roman" w:hAnsi="Arial Narrow" w:cs="Arial"/>
                <w:b/>
                <w:bCs/>
                <w:sz w:val="22"/>
                <w:szCs w:val="22"/>
                <w:lang w:val="es-CO" w:eastAsia="es-CO"/>
              </w:rPr>
            </w:pPr>
          </w:p>
          <w:p w:rsidR="00FA0B64" w:rsidRDefault="00FA0B64" w:rsidP="00FA0B64">
            <w:pPr>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CUENTAS POR PAGAR CONSTITUIDAS 2014</w:t>
            </w:r>
          </w:p>
          <w:p w:rsidR="00025AA5" w:rsidRDefault="00025AA5" w:rsidP="00FA0B64">
            <w:pPr>
              <w:jc w:val="center"/>
              <w:rPr>
                <w:rFonts w:ascii="Arial Narrow" w:hAnsi="Arial Narrow" w:cs="Arial"/>
                <w:sz w:val="22"/>
                <w:szCs w:val="22"/>
              </w:rPr>
            </w:pPr>
            <w:r w:rsidRPr="00025AA5">
              <w:rPr>
                <w:rFonts w:ascii="Arial Narrow" w:hAnsi="Arial Narrow" w:cs="Arial"/>
                <w:noProof/>
                <w:sz w:val="22"/>
                <w:szCs w:val="22"/>
                <w:lang w:val="es-CO" w:eastAsia="es-CO"/>
              </w:rPr>
              <w:drawing>
                <wp:inline distT="0" distB="0" distL="0" distR="0" wp14:anchorId="10FE9BC9" wp14:editId="12AB2565">
                  <wp:extent cx="6043295" cy="21863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3295" cy="2186305"/>
                          </a:xfrm>
                          <a:prstGeom prst="rect">
                            <a:avLst/>
                          </a:prstGeom>
                          <a:noFill/>
                          <a:ln>
                            <a:noFill/>
                          </a:ln>
                        </pic:spPr>
                      </pic:pic>
                    </a:graphicData>
                  </a:graphic>
                </wp:inline>
              </w:drawing>
            </w:r>
          </w:p>
          <w:p w:rsidR="000B66EC" w:rsidRDefault="000B66EC" w:rsidP="000B66EC">
            <w:pPr>
              <w:jc w:val="both"/>
              <w:rPr>
                <w:rFonts w:ascii="Arial Narrow" w:hAnsi="Arial Narrow" w:cs="Arial"/>
                <w:sz w:val="22"/>
                <w:szCs w:val="22"/>
              </w:rPr>
            </w:pPr>
            <w:r>
              <w:rPr>
                <w:rFonts w:ascii="Arial Narrow" w:hAnsi="Arial Narrow" w:cs="Arial"/>
                <w:sz w:val="22"/>
                <w:szCs w:val="22"/>
              </w:rPr>
              <w:t xml:space="preserve">A continuación se presenta la relación de las cuentas por pagar y la ejecución a la fecha: </w:t>
            </w:r>
          </w:p>
          <w:p w:rsidR="000B66EC" w:rsidRDefault="000B66EC" w:rsidP="000B66EC">
            <w:pPr>
              <w:jc w:val="center"/>
              <w:rPr>
                <w:rFonts w:ascii="Arial Narrow" w:hAnsi="Arial Narrow" w:cs="Arial"/>
                <w:sz w:val="22"/>
                <w:szCs w:val="22"/>
              </w:rPr>
            </w:pPr>
            <w:r w:rsidRPr="00025AA5">
              <w:rPr>
                <w:rFonts w:ascii="Arial Narrow" w:hAnsi="Arial Narrow" w:cs="Arial"/>
                <w:noProof/>
                <w:sz w:val="22"/>
                <w:szCs w:val="22"/>
                <w:lang w:val="es-CO" w:eastAsia="es-CO"/>
              </w:rPr>
              <w:drawing>
                <wp:inline distT="0" distB="0" distL="0" distR="0" wp14:anchorId="4AC65015" wp14:editId="34FB1EE7">
                  <wp:extent cx="6043295" cy="11849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3295" cy="1184910"/>
                          </a:xfrm>
                          <a:prstGeom prst="rect">
                            <a:avLst/>
                          </a:prstGeom>
                          <a:noFill/>
                          <a:ln>
                            <a:noFill/>
                          </a:ln>
                        </pic:spPr>
                      </pic:pic>
                    </a:graphicData>
                  </a:graphic>
                </wp:inline>
              </w:drawing>
            </w:r>
          </w:p>
          <w:p w:rsidR="000B66EC" w:rsidRDefault="000B66EC" w:rsidP="000B66EC">
            <w:pPr>
              <w:jc w:val="both"/>
              <w:rPr>
                <w:rFonts w:ascii="Arial Narrow" w:hAnsi="Arial Narrow" w:cs="Arial"/>
                <w:sz w:val="12"/>
                <w:szCs w:val="12"/>
              </w:rPr>
            </w:pPr>
            <w:r w:rsidRPr="000B66EC">
              <w:rPr>
                <w:rFonts w:ascii="Arial Narrow" w:hAnsi="Arial Narrow" w:cs="Arial"/>
                <w:sz w:val="12"/>
                <w:szCs w:val="12"/>
              </w:rPr>
              <w:t>* La diferencia entre el valor constituido y el valor pagado corresponde a reintegros efectuados por contratistas $3,129,806.50</w:t>
            </w:r>
          </w:p>
          <w:p w:rsidR="000B66EC" w:rsidRDefault="000B66EC" w:rsidP="000B66EC">
            <w:pPr>
              <w:jc w:val="center"/>
              <w:rPr>
                <w:rFonts w:ascii="Arial Narrow" w:hAnsi="Arial Narrow" w:cs="Arial"/>
                <w:sz w:val="12"/>
                <w:szCs w:val="12"/>
              </w:rPr>
            </w:pPr>
            <w:r w:rsidRPr="000B66EC">
              <w:rPr>
                <w:rFonts w:ascii="Arial Narrow" w:hAnsi="Arial Narrow" w:cs="Arial"/>
                <w:noProof/>
                <w:sz w:val="12"/>
                <w:szCs w:val="12"/>
                <w:lang w:val="es-CO" w:eastAsia="es-CO"/>
              </w:rPr>
              <w:drawing>
                <wp:inline distT="0" distB="0" distL="0" distR="0" wp14:anchorId="20DD65A0" wp14:editId="68907F91">
                  <wp:extent cx="5897245" cy="3149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140" cy="3150078"/>
                          </a:xfrm>
                          <a:prstGeom prst="rect">
                            <a:avLst/>
                          </a:prstGeom>
                          <a:noFill/>
                          <a:ln>
                            <a:noFill/>
                          </a:ln>
                        </pic:spPr>
                      </pic:pic>
                    </a:graphicData>
                  </a:graphic>
                </wp:inline>
              </w:drawing>
            </w:r>
          </w:p>
          <w:p w:rsidR="000B66EC" w:rsidRDefault="000B66EC" w:rsidP="000B66EC">
            <w:pPr>
              <w:jc w:val="both"/>
              <w:rPr>
                <w:rFonts w:ascii="Arial Narrow" w:hAnsi="Arial Narrow" w:cs="Arial"/>
                <w:sz w:val="12"/>
                <w:szCs w:val="12"/>
              </w:rPr>
            </w:pPr>
          </w:p>
          <w:p w:rsidR="0004251C" w:rsidRDefault="0004251C" w:rsidP="0004251C">
            <w:pPr>
              <w:jc w:val="both"/>
              <w:rPr>
                <w:rFonts w:ascii="Arial Narrow" w:hAnsi="Arial Narrow" w:cs="Arial"/>
                <w:sz w:val="22"/>
                <w:szCs w:val="22"/>
              </w:rPr>
            </w:pPr>
            <w:r>
              <w:rPr>
                <w:rFonts w:ascii="Arial Narrow" w:hAnsi="Arial Narrow" w:cs="Arial"/>
                <w:sz w:val="22"/>
                <w:szCs w:val="22"/>
              </w:rPr>
              <w:lastRenderedPageBreak/>
              <w:t>Con base en lo anterior, la ejecución de las cuentas por pagar a 31 de diciembre de 2015, alcanza un 99.9% de pagos, el 1% restante obedece a cuentas por pagar que no cuentan con el cumplimiento de los requisitos que hacen exigible su pago, siendo esta una alarma que invita a la Unidad a evitar la acumulación de radicación de cuentas por pagar a fin de año, lo que en consecuencia debilita la funcionalidad del Grupo de Gestión Financiera, quienes a fin de año acarrean con diversas e importantes tareas de cierre de fin de año.</w:t>
            </w:r>
          </w:p>
          <w:p w:rsidR="00157B94" w:rsidRDefault="00FA0B64" w:rsidP="00FA0B64">
            <w:pPr>
              <w:jc w:val="both"/>
              <w:rPr>
                <w:rFonts w:ascii="Arial Narrow" w:hAnsi="Arial Narrow" w:cs="Arial"/>
                <w:sz w:val="22"/>
                <w:szCs w:val="22"/>
              </w:rPr>
            </w:pPr>
            <w:r w:rsidRPr="00E618FD">
              <w:rPr>
                <w:rFonts w:ascii="Arial Narrow" w:hAnsi="Arial Narrow" w:cs="Arial"/>
                <w:sz w:val="22"/>
                <w:szCs w:val="22"/>
              </w:rPr>
              <w:t xml:space="preserve">La Unidad para la Atención y Reparación a las Victimas </w:t>
            </w:r>
            <w:r>
              <w:rPr>
                <w:rFonts w:ascii="Arial Narrow" w:hAnsi="Arial Narrow" w:cs="Arial"/>
                <w:sz w:val="22"/>
                <w:szCs w:val="22"/>
              </w:rPr>
              <w:t>a 31 de diciembre de 2014, c</w:t>
            </w:r>
            <w:r w:rsidRPr="00E618FD">
              <w:rPr>
                <w:rFonts w:ascii="Arial Narrow" w:hAnsi="Arial Narrow" w:cs="Arial"/>
                <w:sz w:val="22"/>
                <w:szCs w:val="22"/>
              </w:rPr>
              <w:t>onstituye 4.069 cuentas por pagar cuya sumatoria corresponde a $131.599.500.334</w:t>
            </w:r>
            <w:r>
              <w:rPr>
                <w:rFonts w:ascii="Arial Narrow" w:hAnsi="Arial Narrow" w:cs="Arial"/>
                <w:sz w:val="22"/>
                <w:szCs w:val="22"/>
              </w:rPr>
              <w:t xml:space="preserve">, sin embargo a 31 de </w:t>
            </w:r>
            <w:r w:rsidR="0032741E">
              <w:rPr>
                <w:rFonts w:ascii="Arial Narrow" w:hAnsi="Arial Narrow" w:cs="Arial"/>
                <w:sz w:val="22"/>
                <w:szCs w:val="22"/>
              </w:rPr>
              <w:t>diciembre</w:t>
            </w:r>
            <w:r>
              <w:rPr>
                <w:rFonts w:ascii="Arial Narrow" w:hAnsi="Arial Narrow" w:cs="Arial"/>
                <w:sz w:val="22"/>
                <w:szCs w:val="22"/>
              </w:rPr>
              <w:t xml:space="preserve"> de 2015, el saldo </w:t>
            </w:r>
            <w:r w:rsidR="00157B94">
              <w:rPr>
                <w:rFonts w:ascii="Arial Narrow" w:hAnsi="Arial Narrow" w:cs="Arial"/>
                <w:sz w:val="22"/>
                <w:szCs w:val="22"/>
              </w:rPr>
              <w:t xml:space="preserve">pagado </w:t>
            </w:r>
            <w:r>
              <w:rPr>
                <w:rFonts w:ascii="Arial Narrow" w:hAnsi="Arial Narrow" w:cs="Arial"/>
                <w:sz w:val="22"/>
                <w:szCs w:val="22"/>
              </w:rPr>
              <w:t xml:space="preserve">es de </w:t>
            </w:r>
            <w:r w:rsidR="00157B94" w:rsidRPr="00157B94">
              <w:rPr>
                <w:rFonts w:ascii="Arial Narrow" w:hAnsi="Arial Narrow" w:cs="Arial"/>
                <w:sz w:val="22"/>
                <w:szCs w:val="22"/>
              </w:rPr>
              <w:t>$131</w:t>
            </w:r>
            <w:r w:rsidR="00157B94">
              <w:rPr>
                <w:rFonts w:ascii="Arial Narrow" w:hAnsi="Arial Narrow" w:cs="Arial"/>
                <w:sz w:val="22"/>
                <w:szCs w:val="22"/>
              </w:rPr>
              <w:t>.</w:t>
            </w:r>
            <w:r w:rsidR="00157B94" w:rsidRPr="00157B94">
              <w:rPr>
                <w:rFonts w:ascii="Arial Narrow" w:hAnsi="Arial Narrow" w:cs="Arial"/>
                <w:sz w:val="22"/>
                <w:szCs w:val="22"/>
              </w:rPr>
              <w:t>596</w:t>
            </w:r>
            <w:r w:rsidR="00157B94">
              <w:rPr>
                <w:rFonts w:ascii="Arial Narrow" w:hAnsi="Arial Narrow" w:cs="Arial"/>
                <w:sz w:val="22"/>
                <w:szCs w:val="22"/>
              </w:rPr>
              <w:t>.</w:t>
            </w:r>
            <w:r w:rsidR="00157B94" w:rsidRPr="00157B94">
              <w:rPr>
                <w:rFonts w:ascii="Arial Narrow" w:hAnsi="Arial Narrow" w:cs="Arial"/>
                <w:sz w:val="22"/>
                <w:szCs w:val="22"/>
              </w:rPr>
              <w:t>370</w:t>
            </w:r>
            <w:r w:rsidR="00157B94">
              <w:rPr>
                <w:rFonts w:ascii="Arial Narrow" w:hAnsi="Arial Narrow" w:cs="Arial"/>
                <w:sz w:val="22"/>
                <w:szCs w:val="22"/>
              </w:rPr>
              <w:t>.</w:t>
            </w:r>
            <w:r w:rsidR="00157B94" w:rsidRPr="00157B94">
              <w:rPr>
                <w:rFonts w:ascii="Arial Narrow" w:hAnsi="Arial Narrow" w:cs="Arial"/>
                <w:sz w:val="22"/>
                <w:szCs w:val="22"/>
              </w:rPr>
              <w:t>527</w:t>
            </w:r>
            <w:r>
              <w:rPr>
                <w:rFonts w:ascii="Arial Narrow" w:hAnsi="Arial Narrow" w:cs="Arial"/>
                <w:sz w:val="22"/>
                <w:szCs w:val="22"/>
              </w:rPr>
              <w:t xml:space="preserve"> presentándose una diferencia de </w:t>
            </w:r>
            <w:r w:rsidR="00157B94" w:rsidRPr="00157B94">
              <w:rPr>
                <w:rFonts w:ascii="Arial Narrow" w:hAnsi="Arial Narrow" w:cs="Arial"/>
                <w:sz w:val="22"/>
                <w:szCs w:val="22"/>
              </w:rPr>
              <w:t>$3</w:t>
            </w:r>
            <w:r w:rsidR="00157B94">
              <w:rPr>
                <w:rFonts w:ascii="Arial Narrow" w:hAnsi="Arial Narrow" w:cs="Arial"/>
                <w:sz w:val="22"/>
                <w:szCs w:val="22"/>
              </w:rPr>
              <w:t>.</w:t>
            </w:r>
            <w:r w:rsidR="00157B94" w:rsidRPr="00157B94">
              <w:rPr>
                <w:rFonts w:ascii="Arial Narrow" w:hAnsi="Arial Narrow" w:cs="Arial"/>
                <w:sz w:val="22"/>
                <w:szCs w:val="22"/>
              </w:rPr>
              <w:t>129</w:t>
            </w:r>
            <w:r w:rsidR="00157B94">
              <w:rPr>
                <w:rFonts w:ascii="Arial Narrow" w:hAnsi="Arial Narrow" w:cs="Arial"/>
                <w:sz w:val="22"/>
                <w:szCs w:val="22"/>
              </w:rPr>
              <w:t>.</w:t>
            </w:r>
            <w:r w:rsidR="00157B94" w:rsidRPr="00157B94">
              <w:rPr>
                <w:rFonts w:ascii="Arial Narrow" w:hAnsi="Arial Narrow" w:cs="Arial"/>
                <w:sz w:val="22"/>
                <w:szCs w:val="22"/>
              </w:rPr>
              <w:t>806</w:t>
            </w:r>
            <w:r>
              <w:rPr>
                <w:rFonts w:ascii="Arial Narrow" w:hAnsi="Arial Narrow" w:cs="Arial"/>
                <w:sz w:val="22"/>
                <w:szCs w:val="22"/>
              </w:rPr>
              <w:t xml:space="preserve">, al respecto se consultó con el Grupo de Gestión Financiera quienes allegan documentación antecedente que permite aclarar la diferencia, en donde se menciona lo siguiente: </w:t>
            </w:r>
          </w:p>
          <w:p w:rsidR="00FA0B64" w:rsidRPr="00B05949" w:rsidRDefault="00FA0B64" w:rsidP="00FA0B64">
            <w:pPr>
              <w:jc w:val="both"/>
              <w:rPr>
                <w:rFonts w:ascii="Arial Narrow" w:hAnsi="Arial Narrow" w:cs="Arial"/>
                <w:i/>
                <w:sz w:val="22"/>
                <w:szCs w:val="22"/>
              </w:rPr>
            </w:pPr>
            <w:r w:rsidRPr="00B05949">
              <w:rPr>
                <w:rFonts w:ascii="Arial Narrow" w:hAnsi="Arial Narrow" w:cs="Arial"/>
                <w:i/>
                <w:sz w:val="22"/>
                <w:szCs w:val="22"/>
              </w:rPr>
              <w:t>“A continuación te relaciono las personas que deberán realizar el reembolso por concepto de honorarios liquidados en su primer pago del mes de enero de 2014, teniendo como precedente la información que hemos analizado juntos las pólizas constituidas por ellos quedaron en fechas posteriores a la cual se efectuó la liquidación de la prorrata de los días del mes de enero, por ende se generó una diferencia entre lo que se les cancelo y aquello que realmente debió ser cobrado por el contratista”.</w:t>
            </w:r>
          </w:p>
          <w:p w:rsidR="00FA0B64" w:rsidRPr="00EF7942" w:rsidRDefault="00FA0B64" w:rsidP="00EF7942">
            <w:pPr>
              <w:pStyle w:val="Prrafodelista"/>
              <w:numPr>
                <w:ilvl w:val="0"/>
                <w:numId w:val="37"/>
              </w:numPr>
              <w:jc w:val="both"/>
              <w:rPr>
                <w:rFonts w:ascii="Arial Narrow" w:hAnsi="Arial Narrow" w:cs="Arial"/>
                <w:sz w:val="22"/>
                <w:szCs w:val="22"/>
              </w:rPr>
            </w:pPr>
            <w:r w:rsidRPr="00EF7942">
              <w:rPr>
                <w:rFonts w:ascii="Arial Narrow" w:hAnsi="Arial Narrow" w:cs="Arial"/>
                <w:sz w:val="22"/>
                <w:szCs w:val="22"/>
              </w:rPr>
              <w:t xml:space="preserve">Por lo mencionado y de acuerdo a los soportes, se aclara que la diferencia corresponde a la sumatoria de los siguientes reintegros: </w:t>
            </w:r>
            <w:r w:rsidRPr="00EF7942">
              <w:rPr>
                <w:rFonts w:ascii="Arial Narrow" w:hAnsi="Arial Narrow" w:cs="Arial"/>
                <w:b/>
                <w:sz w:val="22"/>
                <w:szCs w:val="22"/>
              </w:rPr>
              <w:t>i)</w:t>
            </w:r>
            <w:r w:rsidRPr="00EF7942">
              <w:rPr>
                <w:rFonts w:ascii="Arial Narrow" w:hAnsi="Arial Narrow" w:cs="Arial"/>
                <w:sz w:val="22"/>
                <w:szCs w:val="22"/>
              </w:rPr>
              <w:t xml:space="preserve"> $961.170 a GERMAN MAURICIO TORRES PINEDA, </w:t>
            </w:r>
            <w:r w:rsidRPr="00EF7942">
              <w:rPr>
                <w:rFonts w:ascii="Arial Narrow" w:hAnsi="Arial Narrow" w:cs="Arial"/>
                <w:b/>
                <w:sz w:val="22"/>
                <w:szCs w:val="22"/>
              </w:rPr>
              <w:t>ii)</w:t>
            </w:r>
            <w:r w:rsidRPr="00EF7942">
              <w:rPr>
                <w:rFonts w:ascii="Arial Narrow" w:hAnsi="Arial Narrow" w:cs="Arial"/>
                <w:sz w:val="22"/>
                <w:szCs w:val="22"/>
              </w:rPr>
              <w:t xml:space="preserve"> $112.910 a CLAUDIA MARCELA MORATO ALARCON, </w:t>
            </w:r>
            <w:r w:rsidRPr="00EF7942">
              <w:rPr>
                <w:rFonts w:ascii="Arial Narrow" w:hAnsi="Arial Narrow" w:cs="Arial"/>
                <w:b/>
                <w:sz w:val="22"/>
                <w:szCs w:val="22"/>
              </w:rPr>
              <w:t>iii)</w:t>
            </w:r>
            <w:r w:rsidRPr="00EF7942">
              <w:rPr>
                <w:rFonts w:ascii="Arial Narrow" w:hAnsi="Arial Narrow" w:cs="Arial"/>
                <w:sz w:val="22"/>
                <w:szCs w:val="22"/>
              </w:rPr>
              <w:t xml:space="preserve"> $125.857 a YURI ELIZABETH RESTREPO SUESCUN.</w:t>
            </w:r>
          </w:p>
          <w:p w:rsidR="00EF7942" w:rsidRDefault="00EF7942" w:rsidP="00EF7942">
            <w:pPr>
              <w:pStyle w:val="Prrafodelista"/>
              <w:numPr>
                <w:ilvl w:val="0"/>
                <w:numId w:val="37"/>
              </w:numPr>
              <w:spacing w:after="0"/>
              <w:jc w:val="both"/>
              <w:rPr>
                <w:rFonts w:ascii="Arial Narrow" w:hAnsi="Arial Narrow"/>
                <w:color w:val="000000"/>
                <w:sz w:val="22"/>
                <w:szCs w:val="22"/>
              </w:rPr>
            </w:pPr>
            <w:r w:rsidRPr="00EF7942">
              <w:rPr>
                <w:rFonts w:ascii="Arial Narrow" w:hAnsi="Arial Narrow"/>
                <w:color w:val="000000"/>
                <w:sz w:val="22"/>
                <w:szCs w:val="22"/>
              </w:rPr>
              <w:t>Reintegro por $1.615.116.50 JESUS MAURICIO TAFUR CELIS, por cobro del 1 al 15 de diciembre.</w:t>
            </w:r>
          </w:p>
          <w:p w:rsidR="00EF7942" w:rsidRPr="00EF7942" w:rsidRDefault="00EF7942" w:rsidP="00EF7942">
            <w:pPr>
              <w:pStyle w:val="Prrafodelista"/>
              <w:numPr>
                <w:ilvl w:val="0"/>
                <w:numId w:val="37"/>
              </w:numPr>
              <w:spacing w:after="0"/>
              <w:jc w:val="both"/>
              <w:rPr>
                <w:rFonts w:ascii="Arial Narrow" w:hAnsi="Arial Narrow"/>
                <w:color w:val="000000"/>
                <w:sz w:val="22"/>
                <w:szCs w:val="22"/>
              </w:rPr>
            </w:pPr>
            <w:r>
              <w:rPr>
                <w:rFonts w:ascii="Arial Narrow" w:hAnsi="Arial Narrow"/>
                <w:color w:val="000000"/>
                <w:sz w:val="22"/>
                <w:szCs w:val="22"/>
              </w:rPr>
              <w:t xml:space="preserve">Reintegros de </w:t>
            </w:r>
            <w:r w:rsidR="00E33946">
              <w:rPr>
                <w:rFonts w:ascii="Arial Narrow" w:hAnsi="Arial Narrow"/>
                <w:color w:val="000000"/>
                <w:sz w:val="22"/>
                <w:szCs w:val="22"/>
              </w:rPr>
              <w:t>TOUREXITO</w:t>
            </w:r>
            <w:r>
              <w:rPr>
                <w:rFonts w:ascii="Arial Narrow" w:hAnsi="Arial Narrow"/>
                <w:color w:val="000000"/>
                <w:sz w:val="22"/>
                <w:szCs w:val="22"/>
              </w:rPr>
              <w:t xml:space="preserve"> por $62.604 y $252.149.</w:t>
            </w:r>
          </w:p>
          <w:p w:rsidR="00EF7942" w:rsidRDefault="00EF7942" w:rsidP="00EF7942">
            <w:pPr>
              <w:spacing w:after="0"/>
              <w:jc w:val="both"/>
              <w:rPr>
                <w:rFonts w:ascii="Arial Narrow" w:hAnsi="Arial Narrow"/>
                <w:color w:val="000000"/>
                <w:sz w:val="22"/>
                <w:szCs w:val="22"/>
              </w:rPr>
            </w:pPr>
          </w:p>
          <w:p w:rsidR="00FA0B64" w:rsidRPr="00A80072" w:rsidRDefault="00FA0B64" w:rsidP="00FA0B64">
            <w:pPr>
              <w:jc w:val="both"/>
              <w:rPr>
                <w:rFonts w:ascii="Arial Narrow" w:hAnsi="Arial Narrow" w:cs="Arial"/>
                <w:sz w:val="22"/>
                <w:szCs w:val="22"/>
              </w:rPr>
            </w:pPr>
            <w:r>
              <w:rPr>
                <w:rFonts w:ascii="Arial Narrow" w:hAnsi="Arial Narrow" w:cs="Arial"/>
                <w:sz w:val="22"/>
                <w:szCs w:val="22"/>
              </w:rPr>
              <w:t xml:space="preserve">Frente a la situación detectada, la OCI recomienda la </w:t>
            </w:r>
            <w:r w:rsidRPr="00DD7CCE">
              <w:rPr>
                <w:rFonts w:ascii="Arial Narrow" w:hAnsi="Arial Narrow" w:cs="Arial"/>
                <w:b/>
                <w:sz w:val="22"/>
                <w:szCs w:val="22"/>
              </w:rPr>
              <w:t>implementación de controles efectivos</w:t>
            </w:r>
            <w:r>
              <w:rPr>
                <w:rFonts w:ascii="Arial Narrow" w:hAnsi="Arial Narrow" w:cs="Arial"/>
                <w:sz w:val="22"/>
                <w:szCs w:val="22"/>
              </w:rPr>
              <w:t>, entre las áreas que proveen información y el área financiera, que permitan identificar situaciones de este tipo, toda vez que o</w:t>
            </w:r>
            <w:r w:rsidRPr="00E54157">
              <w:rPr>
                <w:rFonts w:ascii="Arial Narrow" w:hAnsi="Arial Narrow" w:cs="Arial"/>
                <w:sz w:val="22"/>
                <w:szCs w:val="22"/>
              </w:rPr>
              <w:t>rdenar el pago o percibir remuneración oficial por servicios no prestados</w:t>
            </w:r>
            <w:r>
              <w:rPr>
                <w:rFonts w:ascii="Arial Narrow" w:hAnsi="Arial Narrow" w:cs="Arial"/>
                <w:sz w:val="22"/>
                <w:szCs w:val="22"/>
              </w:rPr>
              <w:t>, es catalogado como prohibición a todo servidor público (</w:t>
            </w:r>
            <w:r w:rsidRPr="00F66DE2">
              <w:rPr>
                <w:rFonts w:ascii="Arial Narrow" w:hAnsi="Arial Narrow" w:cs="Arial"/>
                <w:i/>
                <w:sz w:val="16"/>
                <w:szCs w:val="16"/>
              </w:rPr>
              <w:t xml:space="preserve">Ley 734/2002, Título IV, Capítulo Tercero </w:t>
            </w:r>
            <w:r>
              <w:rPr>
                <w:rFonts w:ascii="Arial Narrow" w:hAnsi="Arial Narrow" w:cs="Arial"/>
                <w:i/>
                <w:sz w:val="16"/>
                <w:szCs w:val="16"/>
              </w:rPr>
              <w:t xml:space="preserve">- </w:t>
            </w:r>
            <w:r w:rsidRPr="00F66DE2">
              <w:rPr>
                <w:rFonts w:ascii="Arial Narrow" w:hAnsi="Arial Narrow" w:cs="Arial"/>
                <w:i/>
                <w:sz w:val="16"/>
                <w:szCs w:val="16"/>
              </w:rPr>
              <w:t>Prohibiciones, Articulo 35, Numeral 15</w:t>
            </w:r>
            <w:r>
              <w:rPr>
                <w:rFonts w:ascii="Arial Narrow" w:hAnsi="Arial Narrow" w:cs="Arial"/>
                <w:sz w:val="22"/>
                <w:szCs w:val="22"/>
              </w:rPr>
              <w:t xml:space="preserve">). </w:t>
            </w:r>
            <w:r w:rsidR="004727F9">
              <w:rPr>
                <w:rFonts w:ascii="Arial Narrow" w:hAnsi="Arial Narrow" w:cs="Arial"/>
                <w:sz w:val="22"/>
                <w:szCs w:val="22"/>
              </w:rPr>
              <w:t>Aparte de lo mencionado en cuentas por pagar, también se observan otros reintegros, que de no ser controlados podrían generar detrimentos en el patrimonio público.</w:t>
            </w:r>
            <w:r w:rsidR="00122F8E" w:rsidRPr="00A80072">
              <w:rPr>
                <w:rFonts w:ascii="Arial Narrow" w:hAnsi="Arial Narrow" w:cs="Arial"/>
                <w:sz w:val="22"/>
                <w:szCs w:val="22"/>
              </w:rPr>
              <w:t xml:space="preserve"> </w:t>
            </w:r>
          </w:p>
          <w:p w:rsidR="00FA0B64" w:rsidRPr="00A80072" w:rsidRDefault="00FA0B64" w:rsidP="00A80072">
            <w:pPr>
              <w:pStyle w:val="Prrafodelista"/>
              <w:numPr>
                <w:ilvl w:val="0"/>
                <w:numId w:val="26"/>
              </w:numPr>
              <w:spacing w:line="360" w:lineRule="auto"/>
              <w:jc w:val="both"/>
              <w:rPr>
                <w:rFonts w:ascii="Arial Narrow" w:hAnsi="Arial Narrow" w:cs="Arial"/>
                <w:b/>
                <w:sz w:val="22"/>
                <w:szCs w:val="22"/>
              </w:rPr>
            </w:pPr>
            <w:r w:rsidRPr="00A80072">
              <w:rPr>
                <w:rFonts w:ascii="Arial Narrow" w:hAnsi="Arial Narrow" w:cs="Arial"/>
                <w:b/>
                <w:bCs/>
                <w:sz w:val="22"/>
                <w:szCs w:val="22"/>
                <w:lang w:eastAsia="es-CO"/>
              </w:rPr>
              <w:t xml:space="preserve">CONSTITUCIÓN </w:t>
            </w:r>
            <w:r w:rsidRPr="00A80072">
              <w:rPr>
                <w:rFonts w:ascii="Arial Narrow" w:hAnsi="Arial Narrow" w:cs="Arial"/>
                <w:b/>
                <w:sz w:val="22"/>
                <w:szCs w:val="22"/>
              </w:rPr>
              <w:t>RESERVAS DE APROPIACIÓN Y CUENTAS POR PAGAR VIGENCIA 2</w:t>
            </w:r>
            <w:r w:rsidR="00256568" w:rsidRPr="00A80072">
              <w:rPr>
                <w:rFonts w:ascii="Arial Narrow" w:hAnsi="Arial Narrow" w:cs="Arial"/>
                <w:b/>
                <w:sz w:val="22"/>
                <w:szCs w:val="22"/>
              </w:rPr>
              <w:t>015</w:t>
            </w:r>
            <w:r w:rsidRPr="00A80072">
              <w:rPr>
                <w:rFonts w:ascii="Arial Narrow" w:hAnsi="Arial Narrow" w:cs="Arial"/>
                <w:b/>
                <w:sz w:val="22"/>
                <w:szCs w:val="22"/>
              </w:rPr>
              <w:t>.</w:t>
            </w:r>
          </w:p>
          <w:p w:rsidR="00FA0B64" w:rsidRPr="00A80072" w:rsidRDefault="00FA0B64" w:rsidP="00FA0B64">
            <w:pPr>
              <w:spacing w:line="360" w:lineRule="auto"/>
              <w:jc w:val="both"/>
              <w:rPr>
                <w:rFonts w:ascii="Arial Narrow" w:hAnsi="Arial Narrow" w:cs="Arial"/>
                <w:sz w:val="22"/>
                <w:szCs w:val="22"/>
              </w:rPr>
            </w:pPr>
            <w:r w:rsidRPr="00A80072">
              <w:rPr>
                <w:rFonts w:ascii="Arial Narrow" w:hAnsi="Arial Narrow" w:cs="Arial"/>
                <w:sz w:val="22"/>
                <w:szCs w:val="22"/>
              </w:rPr>
              <w:t>De acuerdo con los saldos registrados a 31 de diciembre de 201</w:t>
            </w:r>
            <w:r w:rsidR="00A80072" w:rsidRPr="00A80072">
              <w:rPr>
                <w:rFonts w:ascii="Arial Narrow" w:hAnsi="Arial Narrow" w:cs="Arial"/>
                <w:sz w:val="22"/>
                <w:szCs w:val="22"/>
              </w:rPr>
              <w:t>5</w:t>
            </w:r>
            <w:r w:rsidRPr="00A80072">
              <w:rPr>
                <w:rFonts w:ascii="Arial Narrow" w:hAnsi="Arial Narrow" w:cs="Arial"/>
                <w:sz w:val="22"/>
                <w:szCs w:val="22"/>
              </w:rPr>
              <w:t>, el Grupo de Gestión Financiera, de conformidad con lo establecido en los artículos 6º Reservas Presupuestales y Cuentas por Pagar y 7º Constitución de Reservas Presupuestales y Cuentas por Pagar, del Decreto 4836 del 21 de diciembre de 2011, constituyó a través del Sistema Integrado de Información Financiera SIIF Nación las reservas presupuestales y cuentas por pagar de la respectiva sección presupuestal correspondientes a la vigencia fiscal 201</w:t>
            </w:r>
            <w:r w:rsidR="00A80072">
              <w:rPr>
                <w:rFonts w:ascii="Arial Narrow" w:hAnsi="Arial Narrow" w:cs="Arial"/>
                <w:sz w:val="22"/>
                <w:szCs w:val="22"/>
              </w:rPr>
              <w:t>5</w:t>
            </w:r>
            <w:r w:rsidRPr="00A80072">
              <w:rPr>
                <w:rFonts w:ascii="Arial Narrow" w:hAnsi="Arial Narrow" w:cs="Arial"/>
                <w:sz w:val="22"/>
                <w:szCs w:val="22"/>
              </w:rPr>
              <w:t xml:space="preserve">. </w:t>
            </w:r>
          </w:p>
          <w:p w:rsidR="00FA0B64" w:rsidRDefault="00FA0B64" w:rsidP="00FA0B64">
            <w:pPr>
              <w:spacing w:line="360" w:lineRule="auto"/>
              <w:jc w:val="both"/>
              <w:rPr>
                <w:rFonts w:ascii="Arial Narrow" w:hAnsi="Arial Narrow" w:cs="Arial"/>
                <w:sz w:val="22"/>
                <w:szCs w:val="22"/>
              </w:rPr>
            </w:pPr>
            <w:r w:rsidRPr="00A80072">
              <w:rPr>
                <w:rFonts w:ascii="Arial Narrow" w:hAnsi="Arial Narrow" w:cs="Arial"/>
                <w:sz w:val="22"/>
                <w:szCs w:val="22"/>
              </w:rPr>
              <w:t>De la información obtenida se realizan los siguientes indicadores, en donde se refleja la constitución del rezago presupuestal frente a la apropiación y los compromisos de la  Unidad:</w:t>
            </w:r>
          </w:p>
          <w:p w:rsidR="00A80072" w:rsidRDefault="00A80072" w:rsidP="00FA0B64">
            <w:pPr>
              <w:spacing w:line="360" w:lineRule="auto"/>
              <w:jc w:val="both"/>
              <w:rPr>
                <w:rFonts w:ascii="Arial Narrow" w:hAnsi="Arial Narrow" w:cs="Arial"/>
                <w:sz w:val="22"/>
                <w:szCs w:val="22"/>
              </w:rPr>
            </w:pPr>
          </w:p>
          <w:p w:rsidR="00A80072" w:rsidRDefault="00A80072" w:rsidP="00FA0B64">
            <w:pPr>
              <w:spacing w:line="360" w:lineRule="auto"/>
              <w:jc w:val="both"/>
              <w:rPr>
                <w:rFonts w:ascii="Arial Narrow" w:hAnsi="Arial Narrow" w:cs="Arial"/>
                <w:sz w:val="22"/>
                <w:szCs w:val="22"/>
              </w:rPr>
            </w:pPr>
          </w:p>
          <w:p w:rsidR="00A80072" w:rsidRDefault="00A80072" w:rsidP="00FA0B64">
            <w:pPr>
              <w:spacing w:line="360" w:lineRule="auto"/>
              <w:jc w:val="both"/>
              <w:rPr>
                <w:rFonts w:ascii="Arial Narrow" w:hAnsi="Arial Narrow" w:cs="Arial"/>
                <w:sz w:val="22"/>
                <w:szCs w:val="22"/>
              </w:rPr>
            </w:pPr>
          </w:p>
          <w:p w:rsidR="00A80072" w:rsidRDefault="00A80072" w:rsidP="00FA0B64">
            <w:pPr>
              <w:spacing w:line="360" w:lineRule="auto"/>
              <w:jc w:val="both"/>
              <w:rPr>
                <w:rFonts w:ascii="Arial Narrow" w:hAnsi="Arial Narrow" w:cs="Arial"/>
                <w:sz w:val="22"/>
                <w:szCs w:val="22"/>
              </w:rPr>
            </w:pPr>
          </w:p>
          <w:tbl>
            <w:tblPr>
              <w:tblW w:w="8838" w:type="dxa"/>
              <w:jc w:val="center"/>
              <w:tblCellMar>
                <w:left w:w="70" w:type="dxa"/>
                <w:right w:w="70" w:type="dxa"/>
              </w:tblCellMar>
              <w:tblLook w:val="04A0" w:firstRow="1" w:lastRow="0" w:firstColumn="1" w:lastColumn="0" w:noHBand="0" w:noVBand="1"/>
            </w:tblPr>
            <w:tblGrid>
              <w:gridCol w:w="1406"/>
              <w:gridCol w:w="1319"/>
              <w:gridCol w:w="4371"/>
              <w:gridCol w:w="1742"/>
            </w:tblGrid>
            <w:tr w:rsidR="00FC4F38" w:rsidRPr="00FC4F38" w:rsidTr="00FC4F38">
              <w:trPr>
                <w:trHeight w:val="300"/>
                <w:jc w:val="center"/>
              </w:trPr>
              <w:tc>
                <w:tcPr>
                  <w:tcW w:w="8838" w:type="dxa"/>
                  <w:gridSpan w:val="4"/>
                  <w:tcBorders>
                    <w:top w:val="nil"/>
                    <w:left w:val="nil"/>
                    <w:bottom w:val="nil"/>
                    <w:right w:val="nil"/>
                  </w:tcBorders>
                  <w:shd w:val="clear" w:color="auto" w:fill="auto"/>
                  <w:noWrap/>
                  <w:vAlign w:val="bottom"/>
                  <w:hideMark/>
                </w:tcPr>
                <w:p w:rsidR="00A80072" w:rsidRDefault="00A80072" w:rsidP="00FC4F38">
                  <w:pPr>
                    <w:spacing w:after="0"/>
                    <w:jc w:val="center"/>
                    <w:rPr>
                      <w:rFonts w:ascii="Arial Narrow" w:hAnsi="Arial Narrow" w:cs="Arial"/>
                      <w:b/>
                      <w:i/>
                      <w:sz w:val="22"/>
                      <w:szCs w:val="22"/>
                    </w:rPr>
                  </w:pPr>
                </w:p>
                <w:p w:rsidR="00FC4F38" w:rsidRPr="00FC4F38" w:rsidRDefault="00FA0B64" w:rsidP="00FC4F38">
                  <w:pPr>
                    <w:spacing w:after="0"/>
                    <w:jc w:val="center"/>
                    <w:rPr>
                      <w:rFonts w:ascii="Arial" w:eastAsia="Times New Roman" w:hAnsi="Arial" w:cs="Arial"/>
                      <w:b/>
                      <w:bCs/>
                      <w:sz w:val="22"/>
                      <w:szCs w:val="22"/>
                      <w:lang w:val="es-CO" w:eastAsia="es-CO"/>
                    </w:rPr>
                  </w:pPr>
                  <w:r w:rsidRPr="00993CA5">
                    <w:rPr>
                      <w:rFonts w:ascii="Arial Narrow" w:hAnsi="Arial Narrow" w:cs="Arial"/>
                      <w:b/>
                      <w:i/>
                      <w:sz w:val="22"/>
                      <w:szCs w:val="22"/>
                    </w:rPr>
                    <w:t>RESERVA PRESUP</w:t>
                  </w:r>
                  <w:r w:rsidR="00025AA5">
                    <w:rPr>
                      <w:rFonts w:ascii="Arial Narrow" w:hAnsi="Arial Narrow" w:cs="Arial"/>
                      <w:b/>
                      <w:i/>
                      <w:sz w:val="22"/>
                      <w:szCs w:val="22"/>
                    </w:rPr>
                    <w:t>UESTAL A 31 DE DICIEMBRE DE 2015</w:t>
                  </w:r>
                </w:p>
              </w:tc>
            </w:tr>
            <w:tr w:rsidR="00FC4F38" w:rsidRPr="00FC4F38" w:rsidTr="00FC4F38">
              <w:trPr>
                <w:trHeight w:val="300"/>
                <w:jc w:val="center"/>
              </w:trPr>
              <w:tc>
                <w:tcPr>
                  <w:tcW w:w="1406" w:type="dxa"/>
                  <w:tcBorders>
                    <w:top w:val="nil"/>
                    <w:left w:val="nil"/>
                    <w:bottom w:val="nil"/>
                    <w:right w:val="nil"/>
                  </w:tcBorders>
                  <w:shd w:val="clear" w:color="auto" w:fill="auto"/>
                  <w:noWrap/>
                  <w:vAlign w:val="bottom"/>
                  <w:hideMark/>
                </w:tcPr>
                <w:p w:rsidR="00FC4F38" w:rsidRPr="00FC4F38" w:rsidRDefault="00FC4F38" w:rsidP="00FC4F38">
                  <w:pPr>
                    <w:spacing w:after="0"/>
                    <w:jc w:val="center"/>
                    <w:rPr>
                      <w:rFonts w:ascii="Arial" w:eastAsia="Times New Roman" w:hAnsi="Arial" w:cs="Arial"/>
                      <w:b/>
                      <w:bCs/>
                      <w:sz w:val="22"/>
                      <w:szCs w:val="22"/>
                      <w:lang w:val="es-CO" w:eastAsia="es-CO"/>
                    </w:rPr>
                  </w:pPr>
                </w:p>
              </w:tc>
              <w:tc>
                <w:tcPr>
                  <w:tcW w:w="1319" w:type="dxa"/>
                  <w:tcBorders>
                    <w:top w:val="nil"/>
                    <w:left w:val="nil"/>
                    <w:bottom w:val="nil"/>
                    <w:right w:val="nil"/>
                  </w:tcBorders>
                  <w:shd w:val="clear" w:color="auto" w:fill="auto"/>
                  <w:noWrap/>
                  <w:vAlign w:val="bottom"/>
                  <w:hideMark/>
                </w:tcPr>
                <w:p w:rsidR="00FC4F38" w:rsidRPr="00FC4F38" w:rsidRDefault="00FC4F38" w:rsidP="00FC4F38">
                  <w:pPr>
                    <w:spacing w:after="0"/>
                    <w:rPr>
                      <w:rFonts w:ascii="Times New Roman" w:eastAsia="Times New Roman" w:hAnsi="Times New Roman"/>
                      <w:sz w:val="20"/>
                      <w:szCs w:val="20"/>
                      <w:lang w:val="es-CO" w:eastAsia="es-CO"/>
                    </w:rPr>
                  </w:pPr>
                </w:p>
              </w:tc>
              <w:tc>
                <w:tcPr>
                  <w:tcW w:w="4371" w:type="dxa"/>
                  <w:tcBorders>
                    <w:top w:val="nil"/>
                    <w:left w:val="nil"/>
                    <w:bottom w:val="nil"/>
                    <w:right w:val="nil"/>
                  </w:tcBorders>
                  <w:shd w:val="clear" w:color="auto" w:fill="auto"/>
                  <w:noWrap/>
                  <w:vAlign w:val="bottom"/>
                  <w:hideMark/>
                </w:tcPr>
                <w:p w:rsidR="00FC4F38" w:rsidRPr="00FC4F38" w:rsidRDefault="00FC4F38" w:rsidP="00FC4F38">
                  <w:pPr>
                    <w:spacing w:after="0"/>
                    <w:rPr>
                      <w:rFonts w:ascii="Times New Roman" w:eastAsia="Times New Roman" w:hAnsi="Times New Roman"/>
                      <w:sz w:val="20"/>
                      <w:szCs w:val="20"/>
                      <w:lang w:val="es-CO" w:eastAsia="es-CO"/>
                    </w:rPr>
                  </w:pPr>
                </w:p>
              </w:tc>
              <w:tc>
                <w:tcPr>
                  <w:tcW w:w="1742" w:type="dxa"/>
                  <w:tcBorders>
                    <w:top w:val="nil"/>
                    <w:left w:val="nil"/>
                    <w:bottom w:val="nil"/>
                    <w:right w:val="nil"/>
                  </w:tcBorders>
                  <w:shd w:val="clear" w:color="auto" w:fill="auto"/>
                  <w:noWrap/>
                  <w:vAlign w:val="bottom"/>
                  <w:hideMark/>
                </w:tcPr>
                <w:p w:rsidR="00FC4F38" w:rsidRPr="00FC4F38" w:rsidRDefault="00FC4F38" w:rsidP="00FC4F38">
                  <w:pPr>
                    <w:spacing w:after="0"/>
                    <w:rPr>
                      <w:rFonts w:ascii="Times New Roman" w:eastAsia="Times New Roman" w:hAnsi="Times New Roman"/>
                      <w:sz w:val="20"/>
                      <w:szCs w:val="20"/>
                      <w:lang w:val="es-CO" w:eastAsia="es-CO"/>
                    </w:rPr>
                  </w:pPr>
                </w:p>
              </w:tc>
            </w:tr>
            <w:tr w:rsidR="00FC4F38" w:rsidRPr="00FC4F38" w:rsidTr="00FC4F38">
              <w:trPr>
                <w:trHeight w:val="405"/>
                <w:jc w:val="center"/>
              </w:trPr>
              <w:tc>
                <w:tcPr>
                  <w:tcW w:w="2725"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FC4F38" w:rsidRPr="00FC4F38" w:rsidRDefault="00FC4F38" w:rsidP="00FC4F38">
                  <w:pPr>
                    <w:spacing w:after="0"/>
                    <w:jc w:val="center"/>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RUBRO</w:t>
                  </w:r>
                </w:p>
              </w:tc>
              <w:tc>
                <w:tcPr>
                  <w:tcW w:w="4371" w:type="dxa"/>
                  <w:tcBorders>
                    <w:top w:val="single" w:sz="8" w:space="0" w:color="auto"/>
                    <w:left w:val="nil"/>
                    <w:bottom w:val="single" w:sz="4" w:space="0" w:color="auto"/>
                    <w:right w:val="nil"/>
                  </w:tcBorders>
                  <w:shd w:val="clear" w:color="auto" w:fill="auto"/>
                  <w:vAlign w:val="center"/>
                  <w:hideMark/>
                </w:tcPr>
                <w:p w:rsidR="00FC4F38" w:rsidRPr="00FC4F38" w:rsidRDefault="00FC4F38" w:rsidP="00FC4F38">
                  <w:pPr>
                    <w:spacing w:after="0"/>
                    <w:jc w:val="center"/>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VALOR CONSTITUIDO</w:t>
                  </w:r>
                </w:p>
              </w:tc>
              <w:tc>
                <w:tcPr>
                  <w:tcW w:w="174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w:t>
                  </w:r>
                </w:p>
              </w:tc>
            </w:tr>
            <w:tr w:rsidR="00FC4F38" w:rsidRPr="00FC4F38" w:rsidTr="00FC4F38">
              <w:trPr>
                <w:trHeight w:val="345"/>
                <w:jc w:val="center"/>
              </w:trPr>
              <w:tc>
                <w:tcPr>
                  <w:tcW w:w="272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C4F38" w:rsidRPr="00FC4F38" w:rsidRDefault="00FC4F38" w:rsidP="00FC4F38">
                  <w:pPr>
                    <w:spacing w:after="0"/>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GASTOS DE PERSONAL</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r>
            <w:tr w:rsidR="00FC4F38" w:rsidRPr="00FC4F38" w:rsidTr="00FC4F38">
              <w:trPr>
                <w:trHeight w:val="330"/>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F38" w:rsidRPr="00FC4F38" w:rsidRDefault="00FC4F38" w:rsidP="00FC4F38">
                  <w:pPr>
                    <w:spacing w:after="0"/>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GASTOS GENERALES</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r>
            <w:tr w:rsidR="00FC4F38" w:rsidRPr="00FC4F38" w:rsidTr="00FC4F38">
              <w:trPr>
                <w:trHeight w:val="360"/>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F38" w:rsidRPr="00FC4F38" w:rsidRDefault="00FC4F38" w:rsidP="00FC4F38">
                  <w:pPr>
                    <w:spacing w:after="0"/>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TRANSFERENCIAS DE CAPITAL</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0.00%</w:t>
                  </w:r>
                </w:p>
              </w:tc>
            </w:tr>
            <w:tr w:rsidR="00FC4F38" w:rsidRPr="00FC4F38" w:rsidTr="00FC4F38">
              <w:trPr>
                <w:trHeight w:val="390"/>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F38" w:rsidRPr="00FC4F38" w:rsidRDefault="00FC4F38" w:rsidP="00FC4F38">
                  <w:pPr>
                    <w:spacing w:after="0"/>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TRANSFERENCIAS CORRIENTES</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261,890,880.00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sz w:val="22"/>
                      <w:szCs w:val="22"/>
                      <w:lang w:val="es-CO" w:eastAsia="es-CO"/>
                    </w:rPr>
                  </w:pPr>
                  <w:r w:rsidRPr="00FC4F38">
                    <w:rPr>
                      <w:rFonts w:ascii="Arial" w:eastAsia="Times New Roman" w:hAnsi="Arial" w:cs="Arial"/>
                      <w:sz w:val="22"/>
                      <w:szCs w:val="22"/>
                      <w:lang w:val="es-CO" w:eastAsia="es-CO"/>
                    </w:rPr>
                    <w:t>21.72%</w:t>
                  </w:r>
                </w:p>
              </w:tc>
            </w:tr>
            <w:tr w:rsidR="00FC4F38" w:rsidRPr="00FC4F38" w:rsidTr="00FC4F38">
              <w:trPr>
                <w:trHeight w:val="390"/>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F38" w:rsidRPr="00FC4F38" w:rsidRDefault="00FC4F38" w:rsidP="00FC4F38">
                  <w:pPr>
                    <w:spacing w:after="0"/>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TOTAL FUNCIONAMIENTO</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261,890,880.00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21.72%</w:t>
                  </w:r>
                </w:p>
              </w:tc>
            </w:tr>
            <w:tr w:rsidR="00FC4F38" w:rsidRPr="00FC4F38" w:rsidTr="00FC4F38">
              <w:trPr>
                <w:trHeight w:val="360"/>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C4F38" w:rsidRPr="00FC4F38" w:rsidRDefault="00FC4F38" w:rsidP="00FC4F38">
                  <w:pPr>
                    <w:spacing w:after="0"/>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INVERSION</w:t>
                  </w:r>
                </w:p>
              </w:tc>
              <w:tc>
                <w:tcPr>
                  <w:tcW w:w="4371" w:type="dxa"/>
                  <w:tcBorders>
                    <w:top w:val="nil"/>
                    <w:left w:val="nil"/>
                    <w:bottom w:val="single" w:sz="4" w:space="0" w:color="auto"/>
                    <w:right w:val="nil"/>
                  </w:tcBorders>
                  <w:shd w:val="clear" w:color="auto" w:fill="auto"/>
                  <w:noWrap/>
                  <w:vAlign w:val="center"/>
                  <w:hideMark/>
                </w:tcPr>
                <w:p w:rsidR="00FC4F38" w:rsidRPr="00FC4F38" w:rsidRDefault="00FC4F38" w:rsidP="00FC4F38">
                  <w:pPr>
                    <w:spacing w:after="0"/>
                    <w:jc w:val="right"/>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943,675,834.00</w:t>
                  </w:r>
                </w:p>
              </w:tc>
              <w:tc>
                <w:tcPr>
                  <w:tcW w:w="1742" w:type="dxa"/>
                  <w:tcBorders>
                    <w:top w:val="nil"/>
                    <w:left w:val="single" w:sz="4" w:space="0" w:color="auto"/>
                    <w:bottom w:val="single" w:sz="4" w:space="0" w:color="auto"/>
                    <w:right w:val="single" w:sz="8" w:space="0" w:color="auto"/>
                  </w:tcBorders>
                  <w:shd w:val="clear" w:color="auto" w:fill="auto"/>
                  <w:noWrap/>
                  <w:vAlign w:val="center"/>
                  <w:hideMark/>
                </w:tcPr>
                <w:p w:rsidR="00FC4F38" w:rsidRPr="00FC4F38" w:rsidRDefault="00FC4F38" w:rsidP="00FC4F38">
                  <w:pPr>
                    <w:spacing w:after="0"/>
                    <w:jc w:val="center"/>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78.28%</w:t>
                  </w:r>
                </w:p>
              </w:tc>
            </w:tr>
            <w:tr w:rsidR="00FC4F38" w:rsidRPr="00FC4F38" w:rsidTr="00FC4F38">
              <w:trPr>
                <w:trHeight w:val="480"/>
                <w:jc w:val="center"/>
              </w:trPr>
              <w:tc>
                <w:tcPr>
                  <w:tcW w:w="2725" w:type="dxa"/>
                  <w:gridSpan w:val="2"/>
                  <w:tcBorders>
                    <w:top w:val="single" w:sz="4" w:space="0" w:color="auto"/>
                    <w:left w:val="single" w:sz="8" w:space="0" w:color="auto"/>
                    <w:bottom w:val="single" w:sz="8" w:space="0" w:color="auto"/>
                    <w:right w:val="single" w:sz="4" w:space="0" w:color="000000"/>
                  </w:tcBorders>
                  <w:shd w:val="clear" w:color="000000" w:fill="BFBFBF"/>
                  <w:vAlign w:val="center"/>
                  <w:hideMark/>
                </w:tcPr>
                <w:p w:rsidR="00FC4F38" w:rsidRPr="00FC4F38" w:rsidRDefault="00FC4F38" w:rsidP="00FC4F38">
                  <w:pPr>
                    <w:spacing w:after="0"/>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TOTAL</w:t>
                  </w:r>
                </w:p>
              </w:tc>
              <w:tc>
                <w:tcPr>
                  <w:tcW w:w="4371" w:type="dxa"/>
                  <w:tcBorders>
                    <w:top w:val="nil"/>
                    <w:left w:val="nil"/>
                    <w:bottom w:val="single" w:sz="8" w:space="0" w:color="auto"/>
                    <w:right w:val="nil"/>
                  </w:tcBorders>
                  <w:shd w:val="clear" w:color="000000" w:fill="D9D9D9"/>
                  <w:noWrap/>
                  <w:vAlign w:val="center"/>
                  <w:hideMark/>
                </w:tcPr>
                <w:p w:rsidR="00FC4F38" w:rsidRPr="00FC4F38" w:rsidRDefault="00FC4F38" w:rsidP="00FC4F38">
                  <w:pPr>
                    <w:spacing w:after="0"/>
                    <w:jc w:val="right"/>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1,205,566,714.00</w:t>
                  </w:r>
                </w:p>
              </w:tc>
              <w:tc>
                <w:tcPr>
                  <w:tcW w:w="1742" w:type="dxa"/>
                  <w:tcBorders>
                    <w:top w:val="nil"/>
                    <w:left w:val="single" w:sz="4" w:space="0" w:color="auto"/>
                    <w:bottom w:val="single" w:sz="8" w:space="0" w:color="auto"/>
                    <w:right w:val="single" w:sz="8" w:space="0" w:color="auto"/>
                  </w:tcBorders>
                  <w:shd w:val="clear" w:color="000000" w:fill="D9D9D9"/>
                  <w:noWrap/>
                  <w:vAlign w:val="center"/>
                  <w:hideMark/>
                </w:tcPr>
                <w:p w:rsidR="00FC4F38" w:rsidRPr="00FC4F38" w:rsidRDefault="00FC4F38" w:rsidP="00FC4F38">
                  <w:pPr>
                    <w:spacing w:after="0"/>
                    <w:jc w:val="center"/>
                    <w:rPr>
                      <w:rFonts w:ascii="Arial" w:eastAsia="Times New Roman" w:hAnsi="Arial" w:cs="Arial"/>
                      <w:b/>
                      <w:bCs/>
                      <w:sz w:val="22"/>
                      <w:szCs w:val="22"/>
                      <w:lang w:val="es-CO" w:eastAsia="es-CO"/>
                    </w:rPr>
                  </w:pPr>
                  <w:r w:rsidRPr="00FC4F38">
                    <w:rPr>
                      <w:rFonts w:ascii="Arial" w:eastAsia="Times New Roman" w:hAnsi="Arial" w:cs="Arial"/>
                      <w:b/>
                      <w:bCs/>
                      <w:sz w:val="22"/>
                      <w:szCs w:val="22"/>
                      <w:lang w:val="es-CO" w:eastAsia="es-CO"/>
                    </w:rPr>
                    <w:t>100.00%</w:t>
                  </w:r>
                </w:p>
              </w:tc>
            </w:tr>
          </w:tbl>
          <w:p w:rsidR="00FC4F38" w:rsidRPr="00993CA5" w:rsidRDefault="00FC4F38" w:rsidP="00FA0B64">
            <w:pPr>
              <w:spacing w:line="360" w:lineRule="auto"/>
              <w:jc w:val="center"/>
              <w:rPr>
                <w:rFonts w:ascii="Arial Narrow" w:hAnsi="Arial Narrow" w:cs="Arial"/>
                <w:b/>
                <w:i/>
                <w:sz w:val="22"/>
                <w:szCs w:val="22"/>
              </w:rPr>
            </w:pPr>
          </w:p>
          <w:p w:rsidR="00FA0B64" w:rsidRPr="00993CA5" w:rsidRDefault="00FA0B64" w:rsidP="00FA0B64">
            <w:pPr>
              <w:spacing w:line="360" w:lineRule="auto"/>
              <w:jc w:val="both"/>
              <w:rPr>
                <w:rFonts w:ascii="Arial Narrow" w:hAnsi="Arial Narrow" w:cs="Arial"/>
                <w:i/>
                <w:sz w:val="22"/>
                <w:szCs w:val="22"/>
              </w:rPr>
            </w:pPr>
            <w:r w:rsidRPr="00993CA5">
              <w:rPr>
                <w:rFonts w:ascii="Arial Narrow" w:hAnsi="Arial Narrow" w:cs="Arial"/>
                <w:i/>
                <w:sz w:val="22"/>
                <w:szCs w:val="22"/>
              </w:rPr>
              <w:t xml:space="preserve">A continuación se muestra la agregación por rubros de la reserva: </w:t>
            </w:r>
          </w:p>
          <w:p w:rsidR="00FA0B64" w:rsidRPr="00993CA5" w:rsidRDefault="00FC4F38" w:rsidP="00FC4F38">
            <w:pPr>
              <w:spacing w:line="360" w:lineRule="auto"/>
              <w:jc w:val="center"/>
              <w:rPr>
                <w:rFonts w:ascii="Arial Narrow" w:hAnsi="Arial Narrow" w:cs="Arial"/>
                <w:i/>
                <w:sz w:val="22"/>
                <w:szCs w:val="22"/>
              </w:rPr>
            </w:pPr>
            <w:r w:rsidRPr="00FC4F38">
              <w:rPr>
                <w:rFonts w:ascii="Arial Narrow" w:hAnsi="Arial Narrow" w:cs="Arial"/>
                <w:i/>
                <w:noProof/>
                <w:sz w:val="22"/>
                <w:szCs w:val="22"/>
                <w:lang w:val="es-CO" w:eastAsia="es-CO"/>
              </w:rPr>
              <w:drawing>
                <wp:inline distT="0" distB="0" distL="0" distR="0" wp14:anchorId="0A7AD2B8" wp14:editId="24F285AF">
                  <wp:extent cx="6043295" cy="10414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3295" cy="1041400"/>
                          </a:xfrm>
                          <a:prstGeom prst="rect">
                            <a:avLst/>
                          </a:prstGeom>
                          <a:noFill/>
                          <a:ln>
                            <a:noFill/>
                          </a:ln>
                        </pic:spPr>
                      </pic:pic>
                    </a:graphicData>
                  </a:graphic>
                </wp:inline>
              </w:drawing>
            </w:r>
          </w:p>
          <w:p w:rsidR="00730EAF" w:rsidRDefault="00730EAF" w:rsidP="00FA0B64">
            <w:pPr>
              <w:spacing w:line="360" w:lineRule="auto"/>
              <w:jc w:val="both"/>
              <w:rPr>
                <w:rFonts w:ascii="Arial Narrow" w:hAnsi="Arial Narrow" w:cs="Arial"/>
                <w:sz w:val="22"/>
                <w:szCs w:val="22"/>
              </w:rPr>
            </w:pPr>
            <w:r>
              <w:rPr>
                <w:rFonts w:ascii="Arial Narrow" w:hAnsi="Arial Narrow" w:cs="Arial"/>
                <w:sz w:val="22"/>
                <w:szCs w:val="22"/>
              </w:rPr>
              <w:t xml:space="preserve">De acuerdo con lo observado es de resaltar que la Unidad ha tenido en cuenta las diferentes recomendaciones tanto de la Contraloría como de la OCI y para la presente vigencia no constituye </w:t>
            </w:r>
            <w:r w:rsidR="003C6076">
              <w:rPr>
                <w:rFonts w:ascii="Arial Narrow" w:hAnsi="Arial Narrow" w:cs="Arial"/>
                <w:sz w:val="22"/>
                <w:szCs w:val="22"/>
              </w:rPr>
              <w:t xml:space="preserve">gran </w:t>
            </w:r>
            <w:r>
              <w:rPr>
                <w:rFonts w:ascii="Arial Narrow" w:hAnsi="Arial Narrow" w:cs="Arial"/>
                <w:sz w:val="22"/>
                <w:szCs w:val="22"/>
              </w:rPr>
              <w:t xml:space="preserve">variedad de reservas injustificadas. </w:t>
            </w:r>
          </w:p>
          <w:p w:rsidR="00777317" w:rsidRDefault="00A80072" w:rsidP="00FA0B64">
            <w:pPr>
              <w:spacing w:line="360" w:lineRule="auto"/>
              <w:jc w:val="both"/>
              <w:rPr>
                <w:rFonts w:ascii="Arial Narrow" w:hAnsi="Arial Narrow" w:cs="Arial"/>
                <w:sz w:val="22"/>
                <w:szCs w:val="22"/>
              </w:rPr>
            </w:pPr>
            <w:r w:rsidRPr="00A80072">
              <w:rPr>
                <w:rFonts w:ascii="Arial Narrow" w:hAnsi="Arial Narrow" w:cs="Arial"/>
                <w:sz w:val="22"/>
                <w:szCs w:val="22"/>
              </w:rPr>
              <w:t xml:space="preserve">Frente a la reserva que se constituye, </w:t>
            </w:r>
            <w:r w:rsidR="00863F3D">
              <w:rPr>
                <w:rFonts w:ascii="Arial Narrow" w:hAnsi="Arial Narrow" w:cs="Arial"/>
                <w:sz w:val="22"/>
                <w:szCs w:val="22"/>
              </w:rPr>
              <w:t xml:space="preserve">que corresponden a los contratos No.1437 de 2014 con BANCO DAVIVIENDA S.A. por medio del cual se paga atención humanitaria y No. 1026 de 2015 con BANCO AGRARIO DE COLOMBIA S.A. para el pago de indemnizaciones, </w:t>
            </w:r>
            <w:r w:rsidR="00741027">
              <w:rPr>
                <w:rFonts w:ascii="Arial Narrow" w:hAnsi="Arial Narrow" w:cs="Arial"/>
                <w:sz w:val="22"/>
                <w:szCs w:val="22"/>
              </w:rPr>
              <w:t>en diferentes escenarios</w:t>
            </w:r>
            <w:r w:rsidR="00641277">
              <w:rPr>
                <w:rFonts w:ascii="Arial Narrow" w:hAnsi="Arial Narrow" w:cs="Arial"/>
                <w:sz w:val="22"/>
                <w:szCs w:val="22"/>
              </w:rPr>
              <w:t xml:space="preserve"> </w:t>
            </w:r>
            <w:r w:rsidR="00741027">
              <w:rPr>
                <w:rFonts w:ascii="Arial Narrow" w:hAnsi="Arial Narrow" w:cs="Arial"/>
                <w:sz w:val="22"/>
                <w:szCs w:val="22"/>
              </w:rPr>
              <w:t xml:space="preserve">se ha manifestado que </w:t>
            </w:r>
            <w:r w:rsidR="00863F3D">
              <w:rPr>
                <w:rFonts w:ascii="Arial Narrow" w:hAnsi="Arial Narrow" w:cs="Arial"/>
                <w:sz w:val="22"/>
                <w:szCs w:val="22"/>
              </w:rPr>
              <w:t>obedece</w:t>
            </w:r>
            <w:r w:rsidR="00741027">
              <w:rPr>
                <w:rFonts w:ascii="Arial Narrow" w:hAnsi="Arial Narrow" w:cs="Arial"/>
                <w:sz w:val="22"/>
                <w:szCs w:val="22"/>
              </w:rPr>
              <w:t>n</w:t>
            </w:r>
            <w:r w:rsidR="00863F3D">
              <w:rPr>
                <w:rFonts w:ascii="Arial Narrow" w:hAnsi="Arial Narrow" w:cs="Arial"/>
                <w:sz w:val="22"/>
                <w:szCs w:val="22"/>
              </w:rPr>
              <w:t xml:space="preserve"> a situaciones dadas por la dinámica de los procesos que se deben llevar a cabo para el pago por estos conceptos</w:t>
            </w:r>
            <w:r w:rsidR="00C556B2">
              <w:rPr>
                <w:rFonts w:ascii="Arial Narrow" w:hAnsi="Arial Narrow" w:cs="Arial"/>
                <w:sz w:val="22"/>
                <w:szCs w:val="22"/>
              </w:rPr>
              <w:t>, lo que ha conllevado a la constitución de reservas</w:t>
            </w:r>
            <w:r w:rsidR="00641277">
              <w:rPr>
                <w:rFonts w:ascii="Arial Narrow" w:hAnsi="Arial Narrow" w:cs="Arial"/>
                <w:sz w:val="22"/>
                <w:szCs w:val="22"/>
              </w:rPr>
              <w:t xml:space="preserve"> </w:t>
            </w:r>
            <w:r w:rsidR="006D7745">
              <w:rPr>
                <w:rFonts w:ascii="Arial Narrow" w:hAnsi="Arial Narrow" w:cs="Arial"/>
                <w:sz w:val="22"/>
                <w:szCs w:val="22"/>
              </w:rPr>
              <w:t>en varias vigencias y que a su vez han sido objetadas por la CGR y la OCI</w:t>
            </w:r>
            <w:r w:rsidR="00B432CF">
              <w:rPr>
                <w:rFonts w:ascii="Arial Narrow" w:hAnsi="Arial Narrow" w:cs="Arial"/>
                <w:sz w:val="22"/>
                <w:szCs w:val="22"/>
              </w:rPr>
              <w:t xml:space="preserve">, ya que </w:t>
            </w:r>
            <w:r w:rsidR="004628C4">
              <w:rPr>
                <w:rFonts w:ascii="Arial Narrow" w:hAnsi="Arial Narrow" w:cs="Arial"/>
                <w:sz w:val="22"/>
                <w:szCs w:val="22"/>
              </w:rPr>
              <w:t xml:space="preserve">a la luz de la </w:t>
            </w:r>
            <w:r w:rsidR="00270A8F">
              <w:rPr>
                <w:rFonts w:ascii="Arial Narrow" w:hAnsi="Arial Narrow" w:cs="Arial"/>
                <w:sz w:val="22"/>
                <w:szCs w:val="22"/>
              </w:rPr>
              <w:t xml:space="preserve">normatividad </w:t>
            </w:r>
            <w:r w:rsidR="00704DC6">
              <w:rPr>
                <w:rFonts w:ascii="Arial Narrow" w:hAnsi="Arial Narrow" w:cs="Arial"/>
                <w:sz w:val="22"/>
                <w:szCs w:val="22"/>
              </w:rPr>
              <w:t xml:space="preserve">se </w:t>
            </w:r>
            <w:r w:rsidR="00FA0B64" w:rsidRPr="00993CA5">
              <w:rPr>
                <w:rFonts w:ascii="Arial Narrow" w:hAnsi="Arial Narrow" w:cs="Arial"/>
                <w:i/>
                <w:sz w:val="22"/>
                <w:szCs w:val="22"/>
              </w:rPr>
              <w:t xml:space="preserve">observa lo mencionado en el Decreto No. 4836 de 2011, el cual indica que: "previo a la expedición de los actos administrativos de apertura del proceso de selección de contratistas en los que se evidencie la provisión de bienes o servicios que superen el 31 de diciembre de la respectiva vigencia fiscal, deberá contarse con la autorización de CONFIS.............., así mismo menciona que la disponibilidad presupuestal puede ajustarse solicitando la sustitución del CDP por la autorización de vigencias futuras. </w:t>
            </w:r>
            <w:r w:rsidR="00730EAF" w:rsidRPr="00777317">
              <w:rPr>
                <w:rFonts w:ascii="Arial Narrow" w:hAnsi="Arial Narrow" w:cs="Arial"/>
                <w:sz w:val="22"/>
                <w:szCs w:val="22"/>
              </w:rPr>
              <w:t xml:space="preserve">En este sentido la OCI recomendaría realizar una debida planeación de los procesos a fin de dar cumplimiento </w:t>
            </w:r>
            <w:r w:rsidR="00FA0B64" w:rsidRPr="00777317">
              <w:rPr>
                <w:rFonts w:ascii="Arial Narrow" w:hAnsi="Arial Narrow" w:cs="Arial"/>
                <w:sz w:val="22"/>
                <w:szCs w:val="22"/>
              </w:rPr>
              <w:t>y no estemos en contravía de lo estipulado en mencionado decreto</w:t>
            </w:r>
            <w:r w:rsidR="00641277">
              <w:rPr>
                <w:rFonts w:ascii="Arial Narrow" w:hAnsi="Arial Narrow" w:cs="Arial"/>
                <w:sz w:val="22"/>
                <w:szCs w:val="22"/>
              </w:rPr>
              <w:t>, as</w:t>
            </w:r>
            <w:r w:rsidR="00641277" w:rsidRPr="00777317">
              <w:rPr>
                <w:rFonts w:ascii="Arial Narrow" w:hAnsi="Arial Narrow" w:cs="Arial"/>
                <w:sz w:val="22"/>
                <w:szCs w:val="22"/>
              </w:rPr>
              <w:t xml:space="preserve">í como realizar consulta al Ministerio de Hacienda y Crédito Público sobre la situación especial de </w:t>
            </w:r>
            <w:r w:rsidR="00641277">
              <w:rPr>
                <w:rFonts w:ascii="Arial Narrow" w:hAnsi="Arial Narrow" w:cs="Arial"/>
                <w:sz w:val="22"/>
                <w:szCs w:val="22"/>
              </w:rPr>
              <w:lastRenderedPageBreak/>
              <w:t xml:space="preserve">dichos contratos, </w:t>
            </w:r>
            <w:r w:rsidR="00FA0B64" w:rsidRPr="00777317">
              <w:rPr>
                <w:rFonts w:ascii="Arial Narrow" w:hAnsi="Arial Narrow" w:cs="Arial"/>
                <w:sz w:val="22"/>
                <w:szCs w:val="22"/>
              </w:rPr>
              <w:t xml:space="preserve">toda vez que </w:t>
            </w:r>
            <w:r w:rsidR="00777317">
              <w:rPr>
                <w:rFonts w:ascii="Arial Narrow" w:hAnsi="Arial Narrow" w:cs="Arial"/>
                <w:sz w:val="22"/>
                <w:szCs w:val="22"/>
              </w:rPr>
              <w:t xml:space="preserve">se ha observado que </w:t>
            </w:r>
            <w:r w:rsidR="00FA0B64" w:rsidRPr="00777317">
              <w:rPr>
                <w:rFonts w:ascii="Arial Narrow" w:hAnsi="Arial Narrow" w:cs="Arial"/>
                <w:sz w:val="22"/>
                <w:szCs w:val="22"/>
              </w:rPr>
              <w:t>estos</w:t>
            </w:r>
            <w:r w:rsidR="00777317">
              <w:rPr>
                <w:rFonts w:ascii="Arial Narrow" w:hAnsi="Arial Narrow" w:cs="Arial"/>
                <w:sz w:val="22"/>
                <w:szCs w:val="22"/>
              </w:rPr>
              <w:t xml:space="preserve"> compromisos </w:t>
            </w:r>
            <w:r w:rsidR="00FA0B64" w:rsidRPr="00777317">
              <w:rPr>
                <w:rFonts w:ascii="Arial Narrow" w:hAnsi="Arial Narrow" w:cs="Arial"/>
                <w:sz w:val="22"/>
                <w:szCs w:val="22"/>
              </w:rPr>
              <w:t>se planean</w:t>
            </w:r>
            <w:r w:rsidR="00777317">
              <w:rPr>
                <w:rFonts w:ascii="Arial Narrow" w:hAnsi="Arial Narrow" w:cs="Arial"/>
                <w:sz w:val="22"/>
                <w:szCs w:val="22"/>
              </w:rPr>
              <w:t xml:space="preserve"> y pactan</w:t>
            </w:r>
            <w:r w:rsidR="00FA0B64" w:rsidRPr="00777317">
              <w:rPr>
                <w:rFonts w:ascii="Arial Narrow" w:hAnsi="Arial Narrow" w:cs="Arial"/>
                <w:sz w:val="22"/>
                <w:szCs w:val="22"/>
              </w:rPr>
              <w:t xml:space="preserve"> con ejecución a 31 de diciembre de la vigencia y desde los estudios previos se plantea que es posible la prórroga, así mismo tener en cuenta que si se realizan giros a 31 de diciembre, el banco cuenta con 35 días para hacer devolución de los dineros que no sean entregados a las víctimas y además posterior al cierre de vigencia, el banco genera cuenta de cobro que por ende se convierte en reserva presupuestal, la cual se puede hacer efectiva hasta tanto no</w:t>
            </w:r>
            <w:r w:rsidR="00730EAF" w:rsidRPr="00777317">
              <w:rPr>
                <w:rFonts w:ascii="Arial Narrow" w:hAnsi="Arial Narrow" w:cs="Arial"/>
                <w:sz w:val="22"/>
                <w:szCs w:val="22"/>
              </w:rPr>
              <w:t xml:space="preserve"> hayan transcurrido los 35 días.</w:t>
            </w:r>
            <w:r w:rsidR="00680862" w:rsidRPr="00777317">
              <w:rPr>
                <w:rFonts w:ascii="Arial Narrow" w:hAnsi="Arial Narrow" w:cs="Arial"/>
                <w:sz w:val="22"/>
                <w:szCs w:val="22"/>
              </w:rPr>
              <w:t xml:space="preserve"> </w:t>
            </w:r>
          </w:p>
          <w:p w:rsidR="00A80072" w:rsidRPr="00777317" w:rsidRDefault="00730EAF" w:rsidP="00FA0B64">
            <w:pPr>
              <w:spacing w:line="360" w:lineRule="auto"/>
              <w:jc w:val="both"/>
              <w:rPr>
                <w:rFonts w:ascii="Arial Narrow" w:hAnsi="Arial Narrow" w:cs="Arial"/>
                <w:sz w:val="22"/>
                <w:szCs w:val="22"/>
              </w:rPr>
            </w:pPr>
            <w:r w:rsidRPr="00777317">
              <w:rPr>
                <w:rFonts w:ascii="Arial Narrow" w:hAnsi="Arial Narrow" w:cs="Arial"/>
                <w:sz w:val="22"/>
                <w:szCs w:val="22"/>
              </w:rPr>
              <w:t xml:space="preserve">La recomendación de la OCI para la reserva constituida en la vigencia es la ejecución de las mismas en </w:t>
            </w:r>
            <w:r w:rsidR="00FA0B64" w:rsidRPr="00777317">
              <w:rPr>
                <w:rFonts w:ascii="Arial Narrow" w:hAnsi="Arial Narrow" w:cs="Arial"/>
                <w:sz w:val="22"/>
                <w:szCs w:val="22"/>
              </w:rPr>
              <w:t>el menor tiempo posible y que se realice un control de las mismas para</w:t>
            </w:r>
            <w:r w:rsidRPr="00777317">
              <w:rPr>
                <w:rFonts w:ascii="Arial Narrow" w:hAnsi="Arial Narrow" w:cs="Arial"/>
                <w:sz w:val="22"/>
                <w:szCs w:val="22"/>
              </w:rPr>
              <w:t xml:space="preserve"> su respectiva liberación y </w:t>
            </w:r>
            <w:r w:rsidR="00FA0B64" w:rsidRPr="00777317">
              <w:rPr>
                <w:rFonts w:ascii="Arial Narrow" w:hAnsi="Arial Narrow" w:cs="Arial"/>
                <w:sz w:val="22"/>
                <w:szCs w:val="22"/>
              </w:rPr>
              <w:t xml:space="preserve">evitar que expiren. </w:t>
            </w:r>
          </w:p>
          <w:p w:rsidR="00FA0B64" w:rsidRPr="00777317" w:rsidRDefault="00FA0B64" w:rsidP="00FA0B64">
            <w:pPr>
              <w:jc w:val="center"/>
              <w:rPr>
                <w:rFonts w:ascii="Arial Narrow" w:hAnsi="Arial Narrow" w:cs="Arial"/>
                <w:sz w:val="22"/>
                <w:szCs w:val="22"/>
              </w:rPr>
            </w:pPr>
            <w:r w:rsidRPr="00777317">
              <w:rPr>
                <w:rFonts w:ascii="Arial Narrow" w:eastAsia="Times New Roman" w:hAnsi="Arial Narrow" w:cs="Arial"/>
                <w:b/>
                <w:bCs/>
                <w:sz w:val="22"/>
                <w:szCs w:val="22"/>
                <w:lang w:val="es-CO" w:eastAsia="es-CO"/>
              </w:rPr>
              <w:t>CUENTAS POR PAGAR CONSTITUIDAS 201</w:t>
            </w:r>
            <w:r w:rsidR="00025AA5" w:rsidRPr="00777317">
              <w:rPr>
                <w:rFonts w:ascii="Arial Narrow" w:eastAsia="Times New Roman" w:hAnsi="Arial Narrow" w:cs="Arial"/>
                <w:b/>
                <w:bCs/>
                <w:sz w:val="22"/>
                <w:szCs w:val="22"/>
                <w:lang w:val="es-CO" w:eastAsia="es-CO"/>
              </w:rPr>
              <w:t>5</w:t>
            </w:r>
          </w:p>
          <w:p w:rsidR="00FA0B64" w:rsidRPr="00777317" w:rsidRDefault="00FA0B64" w:rsidP="00FA0B64">
            <w:pPr>
              <w:spacing w:line="360" w:lineRule="auto"/>
              <w:jc w:val="both"/>
              <w:rPr>
                <w:rFonts w:ascii="Arial Narrow" w:hAnsi="Arial Narrow" w:cs="Arial"/>
                <w:sz w:val="22"/>
                <w:szCs w:val="22"/>
              </w:rPr>
            </w:pPr>
            <w:r w:rsidRPr="00777317">
              <w:rPr>
                <w:rFonts w:ascii="Arial Narrow" w:hAnsi="Arial Narrow" w:cs="Arial"/>
                <w:sz w:val="22"/>
                <w:szCs w:val="22"/>
              </w:rPr>
              <w:t xml:space="preserve">La Unidad para la Atención y Reparación a las Victimas constituye </w:t>
            </w:r>
            <w:r w:rsidR="00004612" w:rsidRPr="00777317">
              <w:rPr>
                <w:rFonts w:ascii="Arial Narrow" w:hAnsi="Arial Narrow" w:cs="Arial"/>
                <w:sz w:val="22"/>
                <w:szCs w:val="22"/>
              </w:rPr>
              <w:t>2</w:t>
            </w:r>
            <w:r w:rsidRPr="00777317">
              <w:rPr>
                <w:rFonts w:ascii="Arial Narrow" w:hAnsi="Arial Narrow" w:cs="Arial"/>
                <w:sz w:val="22"/>
                <w:szCs w:val="22"/>
              </w:rPr>
              <w:t>.</w:t>
            </w:r>
            <w:r w:rsidR="00004612" w:rsidRPr="00777317">
              <w:rPr>
                <w:rFonts w:ascii="Arial Narrow" w:hAnsi="Arial Narrow" w:cs="Arial"/>
                <w:sz w:val="22"/>
                <w:szCs w:val="22"/>
              </w:rPr>
              <w:t>890</w:t>
            </w:r>
            <w:r w:rsidRPr="00777317">
              <w:rPr>
                <w:rFonts w:ascii="Arial Narrow" w:hAnsi="Arial Narrow" w:cs="Arial"/>
                <w:sz w:val="22"/>
                <w:szCs w:val="22"/>
              </w:rPr>
              <w:t xml:space="preserve"> cuentas por pagar cuya sumatoria corresponde a $13</w:t>
            </w:r>
            <w:r w:rsidR="00004612" w:rsidRPr="00777317">
              <w:rPr>
                <w:rFonts w:ascii="Arial Narrow" w:hAnsi="Arial Narrow" w:cs="Arial"/>
                <w:sz w:val="22"/>
                <w:szCs w:val="22"/>
              </w:rPr>
              <w:t>8</w:t>
            </w:r>
            <w:r w:rsidRPr="00777317">
              <w:rPr>
                <w:rFonts w:ascii="Arial Narrow" w:hAnsi="Arial Narrow" w:cs="Arial"/>
                <w:sz w:val="22"/>
                <w:szCs w:val="22"/>
              </w:rPr>
              <w:t>.</w:t>
            </w:r>
            <w:r w:rsidR="00004612" w:rsidRPr="00777317">
              <w:rPr>
                <w:rFonts w:ascii="Arial Narrow" w:hAnsi="Arial Narrow" w:cs="Arial"/>
                <w:sz w:val="22"/>
                <w:szCs w:val="22"/>
              </w:rPr>
              <w:t>309</w:t>
            </w:r>
            <w:r w:rsidRPr="00777317">
              <w:rPr>
                <w:rFonts w:ascii="Arial Narrow" w:hAnsi="Arial Narrow" w:cs="Arial"/>
                <w:sz w:val="22"/>
                <w:szCs w:val="22"/>
              </w:rPr>
              <w:t>.</w:t>
            </w:r>
            <w:r w:rsidR="00004612" w:rsidRPr="00777317">
              <w:rPr>
                <w:rFonts w:ascii="Arial Narrow" w:hAnsi="Arial Narrow" w:cs="Arial"/>
                <w:sz w:val="22"/>
                <w:szCs w:val="22"/>
              </w:rPr>
              <w:t>331</w:t>
            </w:r>
            <w:r w:rsidRPr="00777317">
              <w:rPr>
                <w:rFonts w:ascii="Arial Narrow" w:hAnsi="Arial Narrow" w:cs="Arial"/>
                <w:sz w:val="22"/>
                <w:szCs w:val="22"/>
              </w:rPr>
              <w:t>.</w:t>
            </w:r>
            <w:r w:rsidR="00004612" w:rsidRPr="00777317">
              <w:rPr>
                <w:rFonts w:ascii="Arial Narrow" w:hAnsi="Arial Narrow" w:cs="Arial"/>
                <w:sz w:val="22"/>
                <w:szCs w:val="22"/>
              </w:rPr>
              <w:t>256</w:t>
            </w:r>
            <w:r w:rsidRPr="00777317">
              <w:rPr>
                <w:rFonts w:ascii="Arial Narrow" w:hAnsi="Arial Narrow" w:cs="Arial"/>
                <w:sz w:val="22"/>
                <w:szCs w:val="22"/>
              </w:rPr>
              <w:t>.</w:t>
            </w:r>
          </w:p>
          <w:tbl>
            <w:tblPr>
              <w:tblW w:w="8838" w:type="dxa"/>
              <w:jc w:val="center"/>
              <w:tblCellMar>
                <w:left w:w="70" w:type="dxa"/>
                <w:right w:w="70" w:type="dxa"/>
              </w:tblCellMar>
              <w:tblLook w:val="04A0" w:firstRow="1" w:lastRow="0" w:firstColumn="1" w:lastColumn="0" w:noHBand="0" w:noVBand="1"/>
            </w:tblPr>
            <w:tblGrid>
              <w:gridCol w:w="1364"/>
              <w:gridCol w:w="1361"/>
              <w:gridCol w:w="4437"/>
              <w:gridCol w:w="1676"/>
            </w:tblGrid>
            <w:tr w:rsidR="0051477D" w:rsidRPr="0051477D" w:rsidTr="0051477D">
              <w:trPr>
                <w:trHeight w:val="300"/>
                <w:jc w:val="center"/>
              </w:trPr>
              <w:tc>
                <w:tcPr>
                  <w:tcW w:w="8838" w:type="dxa"/>
                  <w:gridSpan w:val="4"/>
                  <w:tcBorders>
                    <w:top w:val="nil"/>
                    <w:left w:val="nil"/>
                    <w:bottom w:val="nil"/>
                    <w:right w:val="nil"/>
                  </w:tcBorders>
                  <w:shd w:val="clear" w:color="auto" w:fill="auto"/>
                  <w:noWrap/>
                  <w:vAlign w:val="bottom"/>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CUENTAS POR PAGAR CONSTITUIDAS 2015</w:t>
                  </w:r>
                </w:p>
              </w:tc>
            </w:tr>
            <w:tr w:rsidR="0051477D" w:rsidRPr="0051477D" w:rsidTr="0051477D">
              <w:trPr>
                <w:trHeight w:val="300"/>
                <w:jc w:val="center"/>
              </w:trPr>
              <w:tc>
                <w:tcPr>
                  <w:tcW w:w="1364" w:type="dxa"/>
                  <w:tcBorders>
                    <w:top w:val="nil"/>
                    <w:left w:val="nil"/>
                    <w:bottom w:val="nil"/>
                    <w:right w:val="nil"/>
                  </w:tcBorders>
                  <w:shd w:val="clear" w:color="auto" w:fill="auto"/>
                  <w:noWrap/>
                  <w:vAlign w:val="bottom"/>
                  <w:hideMark/>
                </w:tcPr>
                <w:p w:rsidR="0051477D" w:rsidRPr="0051477D" w:rsidRDefault="0051477D" w:rsidP="0051477D">
                  <w:pPr>
                    <w:spacing w:after="0"/>
                    <w:jc w:val="center"/>
                    <w:rPr>
                      <w:rFonts w:ascii="Arial" w:eastAsia="Times New Roman" w:hAnsi="Arial" w:cs="Arial"/>
                      <w:b/>
                      <w:bCs/>
                      <w:sz w:val="22"/>
                      <w:szCs w:val="22"/>
                      <w:lang w:val="es-CO" w:eastAsia="es-CO"/>
                    </w:rPr>
                  </w:pPr>
                </w:p>
              </w:tc>
              <w:tc>
                <w:tcPr>
                  <w:tcW w:w="1361" w:type="dxa"/>
                  <w:tcBorders>
                    <w:top w:val="nil"/>
                    <w:left w:val="nil"/>
                    <w:bottom w:val="nil"/>
                    <w:right w:val="nil"/>
                  </w:tcBorders>
                  <w:shd w:val="clear" w:color="auto" w:fill="auto"/>
                  <w:noWrap/>
                  <w:vAlign w:val="bottom"/>
                  <w:hideMark/>
                </w:tcPr>
                <w:p w:rsidR="0051477D" w:rsidRPr="0051477D" w:rsidRDefault="0051477D" w:rsidP="0051477D">
                  <w:pPr>
                    <w:spacing w:after="0"/>
                    <w:rPr>
                      <w:rFonts w:ascii="Times New Roman" w:eastAsia="Times New Roman" w:hAnsi="Times New Roman"/>
                      <w:sz w:val="20"/>
                      <w:szCs w:val="20"/>
                      <w:lang w:val="es-CO" w:eastAsia="es-CO"/>
                    </w:rPr>
                  </w:pPr>
                </w:p>
              </w:tc>
              <w:tc>
                <w:tcPr>
                  <w:tcW w:w="4437" w:type="dxa"/>
                  <w:tcBorders>
                    <w:top w:val="nil"/>
                    <w:left w:val="nil"/>
                    <w:bottom w:val="nil"/>
                    <w:right w:val="nil"/>
                  </w:tcBorders>
                  <w:shd w:val="clear" w:color="auto" w:fill="auto"/>
                  <w:noWrap/>
                  <w:vAlign w:val="bottom"/>
                  <w:hideMark/>
                </w:tcPr>
                <w:p w:rsidR="0051477D" w:rsidRPr="0051477D" w:rsidRDefault="0051477D" w:rsidP="0051477D">
                  <w:pPr>
                    <w:spacing w:after="0"/>
                    <w:rPr>
                      <w:rFonts w:ascii="Times New Roman" w:eastAsia="Times New Roman" w:hAnsi="Times New Roman"/>
                      <w:sz w:val="20"/>
                      <w:szCs w:val="20"/>
                      <w:lang w:val="es-CO" w:eastAsia="es-CO"/>
                    </w:rPr>
                  </w:pPr>
                </w:p>
              </w:tc>
              <w:tc>
                <w:tcPr>
                  <w:tcW w:w="1676" w:type="dxa"/>
                  <w:tcBorders>
                    <w:top w:val="nil"/>
                    <w:left w:val="nil"/>
                    <w:bottom w:val="nil"/>
                    <w:right w:val="nil"/>
                  </w:tcBorders>
                  <w:shd w:val="clear" w:color="auto" w:fill="auto"/>
                  <w:noWrap/>
                  <w:vAlign w:val="bottom"/>
                  <w:hideMark/>
                </w:tcPr>
                <w:p w:rsidR="0051477D" w:rsidRPr="0051477D" w:rsidRDefault="0051477D" w:rsidP="0051477D">
                  <w:pPr>
                    <w:spacing w:after="0"/>
                    <w:rPr>
                      <w:rFonts w:ascii="Times New Roman" w:eastAsia="Times New Roman" w:hAnsi="Times New Roman"/>
                      <w:sz w:val="20"/>
                      <w:szCs w:val="20"/>
                      <w:lang w:val="es-CO" w:eastAsia="es-CO"/>
                    </w:rPr>
                  </w:pPr>
                </w:p>
              </w:tc>
            </w:tr>
            <w:tr w:rsidR="0051477D" w:rsidRPr="0051477D" w:rsidTr="0051477D">
              <w:trPr>
                <w:trHeight w:val="330"/>
                <w:jc w:val="center"/>
              </w:trPr>
              <w:tc>
                <w:tcPr>
                  <w:tcW w:w="2725"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RUBRO</w:t>
                  </w:r>
                </w:p>
              </w:tc>
              <w:tc>
                <w:tcPr>
                  <w:tcW w:w="4437" w:type="dxa"/>
                  <w:tcBorders>
                    <w:top w:val="single" w:sz="8" w:space="0" w:color="auto"/>
                    <w:left w:val="nil"/>
                    <w:bottom w:val="single" w:sz="4" w:space="0" w:color="auto"/>
                    <w:right w:val="nil"/>
                  </w:tcBorders>
                  <w:shd w:val="clear" w:color="auto" w:fill="auto"/>
                  <w:vAlign w:val="center"/>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VALOR CONSTITUIDO</w:t>
                  </w:r>
                </w:p>
              </w:tc>
              <w:tc>
                <w:tcPr>
                  <w:tcW w:w="167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w:t>
                  </w:r>
                </w:p>
              </w:tc>
            </w:tr>
            <w:tr w:rsidR="0051477D" w:rsidRPr="0051477D" w:rsidTr="0051477D">
              <w:trPr>
                <w:trHeight w:val="330"/>
                <w:jc w:val="center"/>
              </w:trPr>
              <w:tc>
                <w:tcPr>
                  <w:tcW w:w="272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51477D" w:rsidRPr="0051477D" w:rsidRDefault="0051477D" w:rsidP="0051477D">
                  <w:pPr>
                    <w:spacing w:after="0"/>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GASTOS DE PERSONAL</w:t>
                  </w:r>
                </w:p>
              </w:tc>
              <w:tc>
                <w:tcPr>
                  <w:tcW w:w="4437" w:type="dxa"/>
                  <w:tcBorders>
                    <w:top w:val="nil"/>
                    <w:left w:val="nil"/>
                    <w:bottom w:val="single" w:sz="4" w:space="0" w:color="auto"/>
                    <w:right w:val="nil"/>
                  </w:tcBorders>
                  <w:shd w:val="clear" w:color="auto" w:fill="auto"/>
                  <w:vAlign w:val="center"/>
                  <w:hideMark/>
                </w:tcPr>
                <w:p w:rsidR="0051477D" w:rsidRPr="0051477D" w:rsidRDefault="0051477D" w:rsidP="0051477D">
                  <w:pPr>
                    <w:spacing w:after="0"/>
                    <w:jc w:val="right"/>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171,040,783.00</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0.12%</w:t>
                  </w:r>
                </w:p>
              </w:tc>
            </w:tr>
            <w:tr w:rsidR="0051477D" w:rsidRPr="0051477D" w:rsidTr="0051477D">
              <w:trPr>
                <w:trHeight w:val="285"/>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GASTOS GENERALES</w:t>
                  </w:r>
                </w:p>
              </w:tc>
              <w:tc>
                <w:tcPr>
                  <w:tcW w:w="4437" w:type="dxa"/>
                  <w:tcBorders>
                    <w:top w:val="nil"/>
                    <w:left w:val="nil"/>
                    <w:bottom w:val="single" w:sz="4" w:space="0" w:color="auto"/>
                    <w:right w:val="nil"/>
                  </w:tcBorders>
                  <w:shd w:val="clear" w:color="auto" w:fill="auto"/>
                  <w:noWrap/>
                  <w:vAlign w:val="center"/>
                  <w:hideMark/>
                </w:tcPr>
                <w:p w:rsidR="0051477D" w:rsidRPr="0051477D" w:rsidRDefault="0051477D" w:rsidP="0051477D">
                  <w:pPr>
                    <w:spacing w:after="0"/>
                    <w:jc w:val="right"/>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1,709,329,611.57</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1.24%</w:t>
                  </w:r>
                </w:p>
              </w:tc>
            </w:tr>
            <w:tr w:rsidR="0051477D" w:rsidRPr="0051477D" w:rsidTr="0051477D">
              <w:trPr>
                <w:trHeight w:val="285"/>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TRANSFERENCIAS DE CAPITAL</w:t>
                  </w:r>
                </w:p>
              </w:tc>
              <w:tc>
                <w:tcPr>
                  <w:tcW w:w="4437" w:type="dxa"/>
                  <w:tcBorders>
                    <w:top w:val="nil"/>
                    <w:left w:val="nil"/>
                    <w:bottom w:val="single" w:sz="4" w:space="0" w:color="auto"/>
                    <w:right w:val="nil"/>
                  </w:tcBorders>
                  <w:shd w:val="clear" w:color="auto" w:fill="auto"/>
                  <w:noWrap/>
                  <w:vAlign w:val="center"/>
                  <w:hideMark/>
                </w:tcPr>
                <w:p w:rsidR="0051477D" w:rsidRPr="0051477D" w:rsidRDefault="0051477D" w:rsidP="0051477D">
                  <w:pPr>
                    <w:spacing w:after="0"/>
                    <w:jc w:val="right"/>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0.00</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0.00%</w:t>
                  </w:r>
                </w:p>
              </w:tc>
            </w:tr>
            <w:tr w:rsidR="0051477D" w:rsidRPr="0051477D" w:rsidTr="0051477D">
              <w:trPr>
                <w:trHeight w:val="285"/>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TRANSFERENCIAS CORRIENTES</w:t>
                  </w:r>
                </w:p>
              </w:tc>
              <w:tc>
                <w:tcPr>
                  <w:tcW w:w="4437" w:type="dxa"/>
                  <w:tcBorders>
                    <w:top w:val="nil"/>
                    <w:left w:val="nil"/>
                    <w:bottom w:val="single" w:sz="4" w:space="0" w:color="auto"/>
                    <w:right w:val="nil"/>
                  </w:tcBorders>
                  <w:shd w:val="clear" w:color="auto" w:fill="auto"/>
                  <w:noWrap/>
                  <w:vAlign w:val="center"/>
                  <w:hideMark/>
                </w:tcPr>
                <w:p w:rsidR="0051477D" w:rsidRPr="0051477D" w:rsidRDefault="0051477D" w:rsidP="0051477D">
                  <w:pPr>
                    <w:spacing w:after="0"/>
                    <w:jc w:val="right"/>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13,716,661,996.82</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sz w:val="22"/>
                      <w:szCs w:val="22"/>
                      <w:lang w:val="es-CO" w:eastAsia="es-CO"/>
                    </w:rPr>
                  </w:pPr>
                  <w:r w:rsidRPr="0051477D">
                    <w:rPr>
                      <w:rFonts w:ascii="Arial" w:eastAsia="Times New Roman" w:hAnsi="Arial" w:cs="Arial"/>
                      <w:sz w:val="22"/>
                      <w:szCs w:val="22"/>
                      <w:lang w:val="es-CO" w:eastAsia="es-CO"/>
                    </w:rPr>
                    <w:t>9.92%</w:t>
                  </w:r>
                </w:p>
              </w:tc>
            </w:tr>
            <w:tr w:rsidR="0051477D" w:rsidRPr="0051477D" w:rsidTr="0051477D">
              <w:trPr>
                <w:trHeight w:val="315"/>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TOTAL FUNCIONAMIENTO</w:t>
                  </w:r>
                </w:p>
              </w:tc>
              <w:tc>
                <w:tcPr>
                  <w:tcW w:w="4437" w:type="dxa"/>
                  <w:tcBorders>
                    <w:top w:val="nil"/>
                    <w:left w:val="nil"/>
                    <w:bottom w:val="single" w:sz="4" w:space="0" w:color="auto"/>
                    <w:right w:val="nil"/>
                  </w:tcBorders>
                  <w:shd w:val="clear" w:color="auto" w:fill="auto"/>
                  <w:noWrap/>
                  <w:vAlign w:val="center"/>
                  <w:hideMark/>
                </w:tcPr>
                <w:p w:rsidR="0051477D" w:rsidRPr="0051477D" w:rsidRDefault="0051477D" w:rsidP="0051477D">
                  <w:pPr>
                    <w:spacing w:after="0"/>
                    <w:jc w:val="right"/>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15,597,032,391.39</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11.28%</w:t>
                  </w:r>
                </w:p>
              </w:tc>
            </w:tr>
            <w:tr w:rsidR="0051477D" w:rsidRPr="0051477D" w:rsidTr="0051477D">
              <w:trPr>
                <w:trHeight w:val="315"/>
                <w:jc w:val="center"/>
              </w:trPr>
              <w:tc>
                <w:tcPr>
                  <w:tcW w:w="27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477D" w:rsidRPr="0051477D" w:rsidRDefault="0051477D" w:rsidP="0051477D">
                  <w:pPr>
                    <w:spacing w:after="0"/>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INVERSION</w:t>
                  </w:r>
                </w:p>
              </w:tc>
              <w:tc>
                <w:tcPr>
                  <w:tcW w:w="4437" w:type="dxa"/>
                  <w:tcBorders>
                    <w:top w:val="nil"/>
                    <w:left w:val="nil"/>
                    <w:bottom w:val="single" w:sz="4" w:space="0" w:color="auto"/>
                    <w:right w:val="nil"/>
                  </w:tcBorders>
                  <w:shd w:val="clear" w:color="000000" w:fill="FFFFFF"/>
                  <w:noWrap/>
                  <w:vAlign w:val="center"/>
                  <w:hideMark/>
                </w:tcPr>
                <w:p w:rsidR="0051477D" w:rsidRPr="0051477D" w:rsidRDefault="0051477D" w:rsidP="0051477D">
                  <w:pPr>
                    <w:spacing w:after="0"/>
                    <w:jc w:val="right"/>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122,712,298,864.97</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88.72%</w:t>
                  </w:r>
                </w:p>
              </w:tc>
            </w:tr>
            <w:tr w:rsidR="0051477D" w:rsidRPr="0051477D" w:rsidTr="0051477D">
              <w:trPr>
                <w:trHeight w:val="402"/>
                <w:jc w:val="center"/>
              </w:trPr>
              <w:tc>
                <w:tcPr>
                  <w:tcW w:w="2725" w:type="dxa"/>
                  <w:gridSpan w:val="2"/>
                  <w:tcBorders>
                    <w:top w:val="single" w:sz="4" w:space="0" w:color="auto"/>
                    <w:left w:val="single" w:sz="8" w:space="0" w:color="auto"/>
                    <w:bottom w:val="single" w:sz="8" w:space="0" w:color="auto"/>
                    <w:right w:val="single" w:sz="4" w:space="0" w:color="000000"/>
                  </w:tcBorders>
                  <w:shd w:val="clear" w:color="000000" w:fill="BFBFBF"/>
                  <w:vAlign w:val="center"/>
                  <w:hideMark/>
                </w:tcPr>
                <w:p w:rsidR="0051477D" w:rsidRPr="0051477D" w:rsidRDefault="0051477D" w:rsidP="0051477D">
                  <w:pPr>
                    <w:spacing w:after="0"/>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 xml:space="preserve">TOTAL </w:t>
                  </w:r>
                </w:p>
              </w:tc>
              <w:tc>
                <w:tcPr>
                  <w:tcW w:w="4437" w:type="dxa"/>
                  <w:tcBorders>
                    <w:top w:val="nil"/>
                    <w:left w:val="nil"/>
                    <w:bottom w:val="single" w:sz="8" w:space="0" w:color="auto"/>
                    <w:right w:val="nil"/>
                  </w:tcBorders>
                  <w:shd w:val="clear" w:color="000000" w:fill="D9D9D9"/>
                  <w:noWrap/>
                  <w:vAlign w:val="center"/>
                  <w:hideMark/>
                </w:tcPr>
                <w:p w:rsidR="0051477D" w:rsidRPr="0051477D" w:rsidRDefault="0051477D" w:rsidP="0051477D">
                  <w:pPr>
                    <w:spacing w:after="0"/>
                    <w:jc w:val="right"/>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138,309,331,256.36</w:t>
                  </w:r>
                </w:p>
              </w:tc>
              <w:tc>
                <w:tcPr>
                  <w:tcW w:w="1676" w:type="dxa"/>
                  <w:tcBorders>
                    <w:top w:val="nil"/>
                    <w:left w:val="single" w:sz="4" w:space="0" w:color="auto"/>
                    <w:bottom w:val="single" w:sz="8" w:space="0" w:color="auto"/>
                    <w:right w:val="single" w:sz="8" w:space="0" w:color="auto"/>
                  </w:tcBorders>
                  <w:shd w:val="clear" w:color="000000" w:fill="D9D9D9"/>
                  <w:noWrap/>
                  <w:vAlign w:val="center"/>
                  <w:hideMark/>
                </w:tcPr>
                <w:p w:rsidR="0051477D" w:rsidRPr="0051477D" w:rsidRDefault="0051477D" w:rsidP="0051477D">
                  <w:pPr>
                    <w:spacing w:after="0"/>
                    <w:jc w:val="center"/>
                    <w:rPr>
                      <w:rFonts w:ascii="Arial" w:eastAsia="Times New Roman" w:hAnsi="Arial" w:cs="Arial"/>
                      <w:b/>
                      <w:bCs/>
                      <w:sz w:val="22"/>
                      <w:szCs w:val="22"/>
                      <w:lang w:val="es-CO" w:eastAsia="es-CO"/>
                    </w:rPr>
                  </w:pPr>
                  <w:r w:rsidRPr="0051477D">
                    <w:rPr>
                      <w:rFonts w:ascii="Arial" w:eastAsia="Times New Roman" w:hAnsi="Arial" w:cs="Arial"/>
                      <w:b/>
                      <w:bCs/>
                      <w:sz w:val="22"/>
                      <w:szCs w:val="22"/>
                      <w:lang w:val="es-CO" w:eastAsia="es-CO"/>
                    </w:rPr>
                    <w:t>100.00%</w:t>
                  </w:r>
                </w:p>
              </w:tc>
            </w:tr>
          </w:tbl>
          <w:p w:rsidR="00025AA5" w:rsidRDefault="00025AA5" w:rsidP="00FA0B64">
            <w:pPr>
              <w:spacing w:line="360" w:lineRule="auto"/>
              <w:jc w:val="both"/>
              <w:rPr>
                <w:rFonts w:ascii="Arial Narrow" w:hAnsi="Arial Narrow" w:cs="Arial"/>
                <w:i/>
                <w:sz w:val="22"/>
                <w:szCs w:val="22"/>
              </w:rPr>
            </w:pPr>
          </w:p>
          <w:p w:rsidR="00FA0B64" w:rsidRPr="00777317" w:rsidRDefault="00FA0B64" w:rsidP="001E5DD2">
            <w:pPr>
              <w:spacing w:line="360" w:lineRule="auto"/>
              <w:jc w:val="both"/>
              <w:rPr>
                <w:rFonts w:ascii="Arial Narrow" w:hAnsi="Arial Narrow" w:cs="Arial"/>
                <w:sz w:val="22"/>
                <w:szCs w:val="22"/>
              </w:rPr>
            </w:pPr>
            <w:r w:rsidRPr="00777317">
              <w:rPr>
                <w:rFonts w:ascii="Arial Narrow" w:hAnsi="Arial Narrow" w:cs="Arial"/>
                <w:sz w:val="22"/>
                <w:szCs w:val="22"/>
              </w:rPr>
              <w:t>Es importante mencionar que se deben implementar los mecanismos necesarios que conduzcan al cumplimiento de la regulación interna en cuanto a la legalización de viáticos en la Unidad, para que se constituya en cuentas por pagar por este rubro únicamente lo correspondiente a las comisiones realizadas en el mes de diciembre y no a la acumulación de mismas</w:t>
            </w:r>
            <w:r w:rsidR="001E5DD2" w:rsidRPr="00777317">
              <w:rPr>
                <w:rFonts w:ascii="Arial Narrow" w:hAnsi="Arial Narrow" w:cs="Arial"/>
                <w:sz w:val="22"/>
                <w:szCs w:val="22"/>
              </w:rPr>
              <w:t>, para este caso desde el mes de</w:t>
            </w:r>
            <w:r w:rsidR="00E40CAB" w:rsidRPr="00777317">
              <w:rPr>
                <w:rFonts w:ascii="Arial Narrow" w:hAnsi="Arial Narrow" w:cs="Arial"/>
                <w:sz w:val="22"/>
                <w:szCs w:val="22"/>
              </w:rPr>
              <w:t xml:space="preserve"> febrero</w:t>
            </w:r>
            <w:r w:rsidR="001E5DD2" w:rsidRPr="00777317">
              <w:rPr>
                <w:rFonts w:ascii="Arial Narrow" w:hAnsi="Arial Narrow" w:cs="Arial"/>
                <w:sz w:val="22"/>
                <w:szCs w:val="22"/>
              </w:rPr>
              <w:t>.</w:t>
            </w:r>
          </w:p>
          <w:p w:rsidR="006C0255" w:rsidRDefault="006C0255" w:rsidP="001E5DD2">
            <w:pPr>
              <w:spacing w:line="360" w:lineRule="auto"/>
              <w:jc w:val="both"/>
              <w:rPr>
                <w:rFonts w:ascii="Arial Narrow" w:hAnsi="Arial Narrow" w:cs="Arial"/>
                <w:i/>
                <w:sz w:val="22"/>
                <w:szCs w:val="22"/>
              </w:rPr>
            </w:pPr>
          </w:p>
          <w:p w:rsidR="006C0255" w:rsidRDefault="006C0255" w:rsidP="001E5DD2">
            <w:pPr>
              <w:spacing w:line="360" w:lineRule="auto"/>
              <w:jc w:val="both"/>
              <w:rPr>
                <w:rFonts w:ascii="Arial Narrow" w:hAnsi="Arial Narrow" w:cs="Arial"/>
                <w:i/>
                <w:sz w:val="22"/>
                <w:szCs w:val="22"/>
              </w:rPr>
            </w:pPr>
          </w:p>
          <w:p w:rsidR="006C0255" w:rsidRDefault="006C0255" w:rsidP="001E5DD2">
            <w:pPr>
              <w:spacing w:line="360" w:lineRule="auto"/>
              <w:jc w:val="both"/>
              <w:rPr>
                <w:rFonts w:ascii="Arial Narrow" w:hAnsi="Arial Narrow" w:cs="Arial"/>
                <w:i/>
                <w:sz w:val="22"/>
                <w:szCs w:val="22"/>
              </w:rPr>
            </w:pPr>
          </w:p>
          <w:p w:rsidR="006C0255" w:rsidRDefault="006C0255" w:rsidP="001E5DD2">
            <w:pPr>
              <w:spacing w:line="360" w:lineRule="auto"/>
              <w:jc w:val="both"/>
              <w:rPr>
                <w:rFonts w:ascii="Arial Narrow" w:hAnsi="Arial Narrow" w:cs="Arial"/>
                <w:i/>
                <w:sz w:val="22"/>
                <w:szCs w:val="22"/>
              </w:rPr>
            </w:pPr>
          </w:p>
          <w:p w:rsidR="006C0255" w:rsidRDefault="006C0255" w:rsidP="001E5DD2">
            <w:pPr>
              <w:spacing w:line="360" w:lineRule="auto"/>
              <w:jc w:val="both"/>
              <w:rPr>
                <w:rStyle w:val="textonavy"/>
                <w:rFonts w:ascii="Arial Narrow" w:hAnsi="Arial Narrow" w:cs="Arial"/>
                <w:b/>
                <w:i/>
                <w:sz w:val="22"/>
                <w:szCs w:val="22"/>
              </w:rPr>
            </w:pPr>
          </w:p>
          <w:p w:rsidR="00FA0B64" w:rsidRPr="00B21D21" w:rsidRDefault="00FA0B64" w:rsidP="00B21D21">
            <w:pPr>
              <w:pStyle w:val="Prrafodelista"/>
              <w:numPr>
                <w:ilvl w:val="0"/>
                <w:numId w:val="26"/>
              </w:numPr>
              <w:spacing w:line="360" w:lineRule="auto"/>
              <w:jc w:val="center"/>
              <w:rPr>
                <w:rStyle w:val="textonavy"/>
                <w:rFonts w:ascii="Arial Narrow" w:hAnsi="Arial Narrow" w:cs="Arial"/>
                <w:b/>
                <w:sz w:val="22"/>
                <w:szCs w:val="22"/>
              </w:rPr>
            </w:pPr>
            <w:r w:rsidRPr="00B21D21">
              <w:rPr>
                <w:rStyle w:val="textonavy"/>
                <w:rFonts w:ascii="Arial Narrow" w:hAnsi="Arial Narrow" w:cs="Arial"/>
                <w:b/>
                <w:sz w:val="22"/>
                <w:szCs w:val="22"/>
              </w:rPr>
              <w:t>CUMPLIMIENTO LEY 225 DE 1995 POR LA CUAL SE MODIFICA LA LEY ORGÁNICA DE PRESUPUESTO.</w:t>
            </w:r>
          </w:p>
          <w:p w:rsidR="00FA0B64" w:rsidRPr="00993CA5" w:rsidRDefault="00FA0B64" w:rsidP="00FA0B64">
            <w:pPr>
              <w:spacing w:line="360" w:lineRule="auto"/>
              <w:jc w:val="both"/>
              <w:rPr>
                <w:rFonts w:ascii="Arial Narrow" w:hAnsi="Arial Narrow" w:cs="Arial"/>
                <w:i/>
                <w:sz w:val="22"/>
                <w:szCs w:val="22"/>
              </w:rPr>
            </w:pPr>
            <w:r w:rsidRPr="00777317">
              <w:rPr>
                <w:rStyle w:val="textonavy"/>
                <w:rFonts w:ascii="Arial Narrow" w:hAnsi="Arial Narrow" w:cs="Arial"/>
                <w:sz w:val="22"/>
                <w:szCs w:val="22"/>
              </w:rPr>
              <w:t xml:space="preserve">La Ley 225 de 1995 en su artículo 9º establece en su inciso primero: </w:t>
            </w:r>
            <w:r w:rsidRPr="00993CA5">
              <w:rPr>
                <w:rStyle w:val="textonavy"/>
                <w:rFonts w:ascii="Arial Narrow" w:hAnsi="Arial Narrow" w:cs="Arial"/>
                <w:i/>
                <w:sz w:val="22"/>
                <w:szCs w:val="22"/>
              </w:rPr>
              <w:t>“</w:t>
            </w:r>
            <w:r w:rsidRPr="00993CA5">
              <w:rPr>
                <w:rFonts w:ascii="Arial Narrow" w:hAnsi="Arial Narrow" w:cs="Arial"/>
                <w:i/>
                <w:sz w:val="22"/>
                <w:szCs w:val="22"/>
              </w:rPr>
              <w:t>En cada vigencia, el gobierno reducirá el presupuesto de gastos de funcionamiento cuando las reservas constituidas para ello, superen el 2% del presupuesto del año inmediatamente anterior. Igual operación realizará sobre las apropiaciones de inversión, cuando las reservas para tal fin excedan el 15% del presupuesto de inversión del año anterior.” Según los límites establecidos por el artículo en mención y de acuerdo a la información suministrada, la Oficina de Control Interno, verificó que las reservas constituidas tanto en inversión como en funcionamiento no superaron los topes establecidos.</w:t>
            </w:r>
          </w:p>
          <w:p w:rsidR="00FA0B64" w:rsidRPr="00777317" w:rsidRDefault="00FA0B64" w:rsidP="00FA0B64">
            <w:pPr>
              <w:jc w:val="both"/>
              <w:rPr>
                <w:rFonts w:ascii="Arial Narrow" w:hAnsi="Arial Narrow" w:cs="Arial"/>
                <w:sz w:val="22"/>
                <w:szCs w:val="22"/>
              </w:rPr>
            </w:pPr>
            <w:r w:rsidRPr="00777317">
              <w:rPr>
                <w:rFonts w:ascii="Arial Narrow" w:hAnsi="Arial Narrow" w:cs="Arial"/>
                <w:sz w:val="22"/>
                <w:szCs w:val="22"/>
              </w:rPr>
              <w:t xml:space="preserve">A continuación se muestran los cálculos e indicadores realizados para efectos de lo anterior: </w:t>
            </w:r>
          </w:p>
          <w:tbl>
            <w:tblPr>
              <w:tblW w:w="7260" w:type="dxa"/>
              <w:jc w:val="center"/>
              <w:tblCellMar>
                <w:left w:w="70" w:type="dxa"/>
                <w:right w:w="70" w:type="dxa"/>
              </w:tblCellMar>
              <w:tblLook w:val="04A0" w:firstRow="1" w:lastRow="0" w:firstColumn="1" w:lastColumn="0" w:noHBand="0" w:noVBand="1"/>
            </w:tblPr>
            <w:tblGrid>
              <w:gridCol w:w="2591"/>
              <w:gridCol w:w="2609"/>
              <w:gridCol w:w="2060"/>
            </w:tblGrid>
            <w:tr w:rsidR="00EC1340" w:rsidRPr="00EC1340" w:rsidTr="00EC1340">
              <w:trPr>
                <w:trHeight w:val="255"/>
                <w:jc w:val="center"/>
              </w:trPr>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jc w:val="center"/>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APROPIACIÓN VIGENCIA 2015</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 xml:space="preserve">     1,712,592,059,275 </w:t>
                  </w:r>
                </w:p>
              </w:tc>
            </w:tr>
            <w:tr w:rsidR="00EC1340" w:rsidRPr="00EC1340" w:rsidTr="00EC1340">
              <w:trPr>
                <w:trHeight w:val="255"/>
                <w:jc w:val="center"/>
              </w:trPr>
              <w:tc>
                <w:tcPr>
                  <w:tcW w:w="2591"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p>
              </w:tc>
              <w:tc>
                <w:tcPr>
                  <w:tcW w:w="2609"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c>
                <w:tcPr>
                  <w:tcW w:w="2060"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r>
            <w:tr w:rsidR="00EC1340" w:rsidRPr="00EC1340" w:rsidTr="00EC1340">
              <w:trPr>
                <w:trHeight w:val="1020"/>
                <w:jc w:val="center"/>
              </w:trPr>
              <w:tc>
                <w:tcPr>
                  <w:tcW w:w="5200"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EC1340" w:rsidRPr="00EC1340" w:rsidRDefault="00EC1340" w:rsidP="00EC1340">
                  <w:pPr>
                    <w:spacing w:after="0"/>
                    <w:jc w:val="center"/>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CUENTAS POR PAGAR</w:t>
                  </w:r>
                </w:p>
              </w:tc>
              <w:tc>
                <w:tcPr>
                  <w:tcW w:w="2060" w:type="dxa"/>
                  <w:tcBorders>
                    <w:top w:val="single" w:sz="4" w:space="0" w:color="auto"/>
                    <w:left w:val="nil"/>
                    <w:bottom w:val="single" w:sz="4" w:space="0" w:color="auto"/>
                    <w:right w:val="single" w:sz="4" w:space="0" w:color="auto"/>
                  </w:tcBorders>
                  <w:shd w:val="clear" w:color="000000" w:fill="F2F2F2"/>
                  <w:vAlign w:val="bottom"/>
                  <w:hideMark/>
                </w:tcPr>
                <w:p w:rsidR="00EC1340" w:rsidRPr="00EC1340" w:rsidRDefault="00EC1340" w:rsidP="00EC1340">
                  <w:pPr>
                    <w:spacing w:after="0"/>
                    <w:jc w:val="center"/>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DE CXP RESPECTO A LA APROPIACION TOTAL</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FUNCIONAMIENTO</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15,597,032,391.39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0.9%</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INVERSION</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122,712,298,864.97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7.2%</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TOTAL</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 xml:space="preserve"> 138,309,331,256.36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8.1%</w:t>
                  </w:r>
                </w:p>
              </w:tc>
            </w:tr>
            <w:tr w:rsidR="00EC1340" w:rsidRPr="00EC1340" w:rsidTr="00EC1340">
              <w:trPr>
                <w:trHeight w:val="255"/>
                <w:jc w:val="center"/>
              </w:trPr>
              <w:tc>
                <w:tcPr>
                  <w:tcW w:w="2591" w:type="dxa"/>
                  <w:tcBorders>
                    <w:top w:val="nil"/>
                    <w:left w:val="nil"/>
                    <w:bottom w:val="nil"/>
                    <w:right w:val="nil"/>
                  </w:tcBorders>
                  <w:shd w:val="clear" w:color="auto" w:fill="auto"/>
                  <w:noWrap/>
                  <w:vAlign w:val="bottom"/>
                  <w:hideMark/>
                </w:tcPr>
                <w:p w:rsidR="00EC1340" w:rsidRPr="00EC1340" w:rsidRDefault="00EC1340" w:rsidP="00EC1340">
                  <w:pPr>
                    <w:spacing w:after="0"/>
                    <w:jc w:val="right"/>
                    <w:rPr>
                      <w:rFonts w:ascii="Arial" w:eastAsia="Times New Roman" w:hAnsi="Arial" w:cs="Arial"/>
                      <w:b/>
                      <w:bCs/>
                      <w:sz w:val="20"/>
                      <w:szCs w:val="20"/>
                      <w:lang w:val="es-CO" w:eastAsia="es-CO"/>
                    </w:rPr>
                  </w:pPr>
                </w:p>
              </w:tc>
              <w:tc>
                <w:tcPr>
                  <w:tcW w:w="2609"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c>
                <w:tcPr>
                  <w:tcW w:w="2060"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r>
            <w:tr w:rsidR="00EC1340" w:rsidRPr="00EC1340" w:rsidTr="00EC1340">
              <w:trPr>
                <w:trHeight w:val="1020"/>
                <w:jc w:val="center"/>
              </w:trPr>
              <w:tc>
                <w:tcPr>
                  <w:tcW w:w="5200"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EC1340" w:rsidRPr="00EC1340" w:rsidRDefault="00EC1340" w:rsidP="00EC1340">
                  <w:pPr>
                    <w:spacing w:after="0"/>
                    <w:jc w:val="center"/>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RESERVA PRESUPUESTAL</w:t>
                  </w:r>
                </w:p>
              </w:tc>
              <w:tc>
                <w:tcPr>
                  <w:tcW w:w="2060" w:type="dxa"/>
                  <w:tcBorders>
                    <w:top w:val="single" w:sz="4" w:space="0" w:color="auto"/>
                    <w:left w:val="nil"/>
                    <w:bottom w:val="single" w:sz="4" w:space="0" w:color="auto"/>
                    <w:right w:val="single" w:sz="4" w:space="0" w:color="auto"/>
                  </w:tcBorders>
                  <w:shd w:val="clear" w:color="000000" w:fill="F2F2F2"/>
                  <w:vAlign w:val="bottom"/>
                  <w:hideMark/>
                </w:tcPr>
                <w:p w:rsidR="00EC1340" w:rsidRPr="00EC1340" w:rsidRDefault="00EC1340" w:rsidP="00EC1340">
                  <w:pPr>
                    <w:spacing w:after="0"/>
                    <w:jc w:val="center"/>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DE RESERVA RESPECTO A LA APROPIACION TOTAL</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FUNCIONAMIENTO</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261,890,880.00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0.0%</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INVERSION</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943,675,834.00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0.1%</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TOTAL</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 xml:space="preserve">     1,205,566,714.00 </w:t>
                  </w:r>
                </w:p>
              </w:tc>
              <w:tc>
                <w:tcPr>
                  <w:tcW w:w="2060"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jc w:val="right"/>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0.1%</w:t>
                  </w:r>
                </w:p>
              </w:tc>
            </w:tr>
            <w:tr w:rsidR="00EC1340" w:rsidRPr="00EC1340" w:rsidTr="00EC1340">
              <w:trPr>
                <w:trHeight w:val="255"/>
                <w:jc w:val="center"/>
              </w:trPr>
              <w:tc>
                <w:tcPr>
                  <w:tcW w:w="2591" w:type="dxa"/>
                  <w:tcBorders>
                    <w:top w:val="nil"/>
                    <w:left w:val="nil"/>
                    <w:bottom w:val="nil"/>
                    <w:right w:val="nil"/>
                  </w:tcBorders>
                  <w:shd w:val="clear" w:color="auto" w:fill="auto"/>
                  <w:noWrap/>
                  <w:vAlign w:val="bottom"/>
                  <w:hideMark/>
                </w:tcPr>
                <w:p w:rsidR="00EC1340" w:rsidRPr="00EC1340" w:rsidRDefault="00EC1340" w:rsidP="00EC1340">
                  <w:pPr>
                    <w:spacing w:after="0"/>
                    <w:jc w:val="right"/>
                    <w:rPr>
                      <w:rFonts w:ascii="Arial" w:eastAsia="Times New Roman" w:hAnsi="Arial" w:cs="Arial"/>
                      <w:b/>
                      <w:bCs/>
                      <w:sz w:val="20"/>
                      <w:szCs w:val="20"/>
                      <w:lang w:val="es-CO" w:eastAsia="es-CO"/>
                    </w:rPr>
                  </w:pPr>
                </w:p>
              </w:tc>
              <w:tc>
                <w:tcPr>
                  <w:tcW w:w="2609"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c>
                <w:tcPr>
                  <w:tcW w:w="2060" w:type="dxa"/>
                  <w:tcBorders>
                    <w:top w:val="nil"/>
                    <w:left w:val="nil"/>
                    <w:bottom w:val="nil"/>
                    <w:right w:val="nil"/>
                  </w:tcBorders>
                  <w:shd w:val="clear" w:color="auto" w:fill="auto"/>
                  <w:noWrap/>
                  <w:vAlign w:val="bottom"/>
                  <w:hideMark/>
                </w:tcPr>
                <w:p w:rsidR="00EC1340" w:rsidRPr="00EC1340" w:rsidRDefault="00EC1340" w:rsidP="00EC1340">
                  <w:pPr>
                    <w:spacing w:after="0"/>
                    <w:rPr>
                      <w:rFonts w:ascii="Times New Roman" w:eastAsia="Times New Roman" w:hAnsi="Times New Roman"/>
                      <w:sz w:val="20"/>
                      <w:szCs w:val="20"/>
                      <w:lang w:val="es-CO" w:eastAsia="es-CO"/>
                    </w:rPr>
                  </w:pPr>
                </w:p>
              </w:tc>
            </w:tr>
            <w:tr w:rsidR="00EC1340" w:rsidRPr="00EC1340" w:rsidTr="00EC1340">
              <w:trPr>
                <w:trHeight w:val="1020"/>
                <w:jc w:val="center"/>
              </w:trPr>
              <w:tc>
                <w:tcPr>
                  <w:tcW w:w="5200"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EC1340" w:rsidRPr="00EC1340" w:rsidRDefault="00EC1340" w:rsidP="00EC1340">
                  <w:pPr>
                    <w:spacing w:after="0"/>
                    <w:jc w:val="center"/>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TOTAL REZAGO PRESUPUESTAL</w:t>
                  </w:r>
                </w:p>
              </w:tc>
              <w:tc>
                <w:tcPr>
                  <w:tcW w:w="2060" w:type="dxa"/>
                  <w:tcBorders>
                    <w:top w:val="single" w:sz="4" w:space="0" w:color="auto"/>
                    <w:left w:val="nil"/>
                    <w:bottom w:val="single" w:sz="4" w:space="0" w:color="auto"/>
                    <w:right w:val="single" w:sz="4" w:space="0" w:color="auto"/>
                  </w:tcBorders>
                  <w:shd w:val="clear" w:color="000000" w:fill="F2F2F2"/>
                  <w:vAlign w:val="bottom"/>
                  <w:hideMark/>
                </w:tcPr>
                <w:p w:rsidR="00EC1340" w:rsidRPr="00EC1340" w:rsidRDefault="00EC1340" w:rsidP="00EC1340">
                  <w:pPr>
                    <w:spacing w:after="0"/>
                    <w:jc w:val="center"/>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DE REZAGO RESPECTO A LA APROPIACION TOTAL</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FUNCIONAMIENTO</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15,858,923,271.39 </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1340" w:rsidRPr="00EC1340" w:rsidRDefault="00EC1340" w:rsidP="00EC1340">
                  <w:pPr>
                    <w:spacing w:after="0"/>
                    <w:jc w:val="center"/>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8.1%</w:t>
                  </w: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INVERSION</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sz w:val="20"/>
                      <w:szCs w:val="20"/>
                      <w:lang w:val="es-CO" w:eastAsia="es-CO"/>
                    </w:rPr>
                  </w:pPr>
                  <w:r w:rsidRPr="00EC1340">
                    <w:rPr>
                      <w:rFonts w:ascii="Arial" w:eastAsia="Times New Roman" w:hAnsi="Arial" w:cs="Arial"/>
                      <w:sz w:val="20"/>
                      <w:szCs w:val="20"/>
                      <w:lang w:val="es-CO" w:eastAsia="es-CO"/>
                    </w:rPr>
                    <w:t xml:space="preserve"> 123,655,974,698.97 </w:t>
                  </w:r>
                </w:p>
              </w:tc>
              <w:tc>
                <w:tcPr>
                  <w:tcW w:w="2060" w:type="dxa"/>
                  <w:vMerge/>
                  <w:tcBorders>
                    <w:top w:val="nil"/>
                    <w:left w:val="single" w:sz="4" w:space="0" w:color="auto"/>
                    <w:bottom w:val="single" w:sz="4" w:space="0" w:color="000000"/>
                    <w:right w:val="single" w:sz="4" w:space="0" w:color="auto"/>
                  </w:tcBorders>
                  <w:vAlign w:val="center"/>
                  <w:hideMark/>
                </w:tcPr>
                <w:p w:rsidR="00EC1340" w:rsidRPr="00EC1340" w:rsidRDefault="00EC1340" w:rsidP="00EC1340">
                  <w:pPr>
                    <w:spacing w:after="0"/>
                    <w:rPr>
                      <w:rFonts w:ascii="Arial" w:eastAsia="Times New Roman" w:hAnsi="Arial" w:cs="Arial"/>
                      <w:b/>
                      <w:bCs/>
                      <w:sz w:val="20"/>
                      <w:szCs w:val="20"/>
                      <w:lang w:val="es-CO" w:eastAsia="es-CO"/>
                    </w:rPr>
                  </w:pPr>
                </w:p>
              </w:tc>
            </w:tr>
            <w:tr w:rsidR="00EC1340" w:rsidRPr="00EC1340" w:rsidTr="00EC1340">
              <w:trPr>
                <w:trHeight w:val="255"/>
                <w:jc w:val="center"/>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TOTAL</w:t>
                  </w:r>
                </w:p>
              </w:tc>
              <w:tc>
                <w:tcPr>
                  <w:tcW w:w="2609" w:type="dxa"/>
                  <w:tcBorders>
                    <w:top w:val="nil"/>
                    <w:left w:val="nil"/>
                    <w:bottom w:val="single" w:sz="4" w:space="0" w:color="auto"/>
                    <w:right w:val="single" w:sz="4" w:space="0" w:color="auto"/>
                  </w:tcBorders>
                  <w:shd w:val="clear" w:color="auto" w:fill="auto"/>
                  <w:noWrap/>
                  <w:vAlign w:val="bottom"/>
                  <w:hideMark/>
                </w:tcPr>
                <w:p w:rsidR="00EC1340" w:rsidRPr="00EC1340" w:rsidRDefault="00EC1340" w:rsidP="00EC1340">
                  <w:pPr>
                    <w:spacing w:after="0"/>
                    <w:rPr>
                      <w:rFonts w:ascii="Arial" w:eastAsia="Times New Roman" w:hAnsi="Arial" w:cs="Arial"/>
                      <w:b/>
                      <w:bCs/>
                      <w:sz w:val="20"/>
                      <w:szCs w:val="20"/>
                      <w:lang w:val="es-CO" w:eastAsia="es-CO"/>
                    </w:rPr>
                  </w:pPr>
                  <w:r w:rsidRPr="00EC1340">
                    <w:rPr>
                      <w:rFonts w:ascii="Arial" w:eastAsia="Times New Roman" w:hAnsi="Arial" w:cs="Arial"/>
                      <w:b/>
                      <w:bCs/>
                      <w:sz w:val="20"/>
                      <w:szCs w:val="20"/>
                      <w:lang w:val="es-CO" w:eastAsia="es-CO"/>
                    </w:rPr>
                    <w:t xml:space="preserve"> 139,514,897,970.36 </w:t>
                  </w:r>
                </w:p>
              </w:tc>
              <w:tc>
                <w:tcPr>
                  <w:tcW w:w="2060" w:type="dxa"/>
                  <w:vMerge/>
                  <w:tcBorders>
                    <w:top w:val="nil"/>
                    <w:left w:val="single" w:sz="4" w:space="0" w:color="auto"/>
                    <w:bottom w:val="single" w:sz="4" w:space="0" w:color="000000"/>
                    <w:right w:val="single" w:sz="4" w:space="0" w:color="auto"/>
                  </w:tcBorders>
                  <w:vAlign w:val="center"/>
                  <w:hideMark/>
                </w:tcPr>
                <w:p w:rsidR="00EC1340" w:rsidRPr="00EC1340" w:rsidRDefault="00EC1340" w:rsidP="00EC1340">
                  <w:pPr>
                    <w:spacing w:after="0"/>
                    <w:rPr>
                      <w:rFonts w:ascii="Arial" w:eastAsia="Times New Roman" w:hAnsi="Arial" w:cs="Arial"/>
                      <w:b/>
                      <w:bCs/>
                      <w:sz w:val="20"/>
                      <w:szCs w:val="20"/>
                      <w:lang w:val="es-CO" w:eastAsia="es-CO"/>
                    </w:rPr>
                  </w:pPr>
                </w:p>
              </w:tc>
            </w:tr>
          </w:tbl>
          <w:p w:rsidR="00EC1340" w:rsidRDefault="00EC1340" w:rsidP="00FA0B64">
            <w:pPr>
              <w:jc w:val="both"/>
              <w:rPr>
                <w:rFonts w:ascii="Arial Narrow" w:hAnsi="Arial Narrow" w:cs="Arial"/>
                <w:i/>
                <w:sz w:val="22"/>
                <w:szCs w:val="22"/>
              </w:rPr>
            </w:pPr>
          </w:p>
          <w:p w:rsidR="00EC1340" w:rsidRDefault="00EC1340" w:rsidP="00FA0B64">
            <w:pPr>
              <w:jc w:val="both"/>
              <w:rPr>
                <w:rFonts w:ascii="Arial Narrow" w:hAnsi="Arial Narrow" w:cs="Arial"/>
                <w:i/>
                <w:sz w:val="22"/>
                <w:szCs w:val="22"/>
              </w:rPr>
            </w:pPr>
          </w:p>
          <w:p w:rsidR="00EC1340" w:rsidRDefault="00EC1340" w:rsidP="00FA0B64">
            <w:pPr>
              <w:jc w:val="both"/>
              <w:rPr>
                <w:rFonts w:ascii="Arial Narrow" w:hAnsi="Arial Narrow" w:cs="Arial"/>
                <w:i/>
                <w:sz w:val="22"/>
                <w:szCs w:val="22"/>
              </w:rPr>
            </w:pPr>
          </w:p>
          <w:p w:rsidR="00FA0B64" w:rsidRPr="00E618FD" w:rsidRDefault="00FA0B64" w:rsidP="00FA0B64">
            <w:pPr>
              <w:jc w:val="both"/>
              <w:rPr>
                <w:rFonts w:ascii="Arial Narrow" w:hAnsi="Arial Narrow" w:cs="Arial"/>
                <w:b/>
                <w:sz w:val="22"/>
                <w:szCs w:val="22"/>
              </w:rPr>
            </w:pPr>
          </w:p>
        </w:tc>
      </w:tr>
      <w:tr w:rsidR="00FA0B64" w:rsidRPr="006369FA" w:rsidTr="00430BB9">
        <w:tc>
          <w:tcPr>
            <w:tcW w:w="10632" w:type="dxa"/>
            <w:shd w:val="clear" w:color="auto" w:fill="D9D9D9"/>
          </w:tcPr>
          <w:p w:rsidR="00FA0B64" w:rsidRPr="00E618FD" w:rsidRDefault="00FA0B64" w:rsidP="00FA0B64">
            <w:pPr>
              <w:pStyle w:val="Prrafodelista"/>
              <w:numPr>
                <w:ilvl w:val="0"/>
                <w:numId w:val="21"/>
              </w:numPr>
              <w:spacing w:after="0"/>
              <w:ind w:left="318"/>
              <w:rPr>
                <w:rFonts w:ascii="Arial Narrow" w:hAnsi="Arial Narrow" w:cs="Arial"/>
                <w:b/>
                <w:sz w:val="22"/>
                <w:szCs w:val="22"/>
              </w:rPr>
            </w:pPr>
            <w:r w:rsidRPr="00E618FD">
              <w:rPr>
                <w:rFonts w:ascii="Arial Narrow" w:hAnsi="Arial Narrow" w:cs="Arial"/>
                <w:b/>
                <w:sz w:val="22"/>
                <w:szCs w:val="22"/>
              </w:rPr>
              <w:lastRenderedPageBreak/>
              <w:t>Conclusiones y/o Recomendaciones</w:t>
            </w:r>
          </w:p>
          <w:p w:rsidR="00FA0B64" w:rsidRPr="00E618FD" w:rsidRDefault="00FA0B64" w:rsidP="00FA0B64">
            <w:pPr>
              <w:pStyle w:val="Prrafodelista"/>
              <w:spacing w:after="0"/>
              <w:ind w:left="318"/>
              <w:rPr>
                <w:rFonts w:ascii="Arial Narrow" w:hAnsi="Arial Narrow" w:cs="Arial"/>
                <w:b/>
                <w:sz w:val="22"/>
                <w:szCs w:val="22"/>
              </w:rPr>
            </w:pPr>
          </w:p>
        </w:tc>
      </w:tr>
      <w:tr w:rsidR="00FA0B64" w:rsidRPr="006369FA" w:rsidTr="00430BB9">
        <w:tc>
          <w:tcPr>
            <w:tcW w:w="10632" w:type="dxa"/>
            <w:shd w:val="clear" w:color="auto" w:fill="auto"/>
          </w:tcPr>
          <w:p w:rsidR="00FA0B64" w:rsidRDefault="00FA0B64" w:rsidP="00FA0B64">
            <w:pPr>
              <w:pStyle w:val="Prrafodelista"/>
              <w:spacing w:after="0"/>
              <w:jc w:val="both"/>
              <w:rPr>
                <w:rFonts w:ascii="Arial Narrow" w:hAnsi="Arial Narrow" w:cs="Arial"/>
                <w:sz w:val="22"/>
                <w:szCs w:val="22"/>
              </w:rPr>
            </w:pPr>
          </w:p>
          <w:p w:rsidR="00EA3B04" w:rsidRDefault="00EA3B04" w:rsidP="00EA3B04">
            <w:pPr>
              <w:pStyle w:val="Prrafodelista"/>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En cuanto a la ejecución presupuestal de la Unidad durante la vigencia 201</w:t>
            </w:r>
            <w:r>
              <w:rPr>
                <w:rFonts w:ascii="Arial Narrow" w:hAnsi="Arial Narrow" w:cs="Arial"/>
                <w:sz w:val="22"/>
                <w:szCs w:val="22"/>
              </w:rPr>
              <w:t>5</w:t>
            </w:r>
            <w:r w:rsidRPr="00541B3D">
              <w:rPr>
                <w:rFonts w:ascii="Arial Narrow" w:hAnsi="Arial Narrow" w:cs="Arial"/>
                <w:sz w:val="22"/>
                <w:szCs w:val="22"/>
              </w:rPr>
              <w:t>, la Oficina de Control Interno, observa un nivel óptimo en la gestión de sus recursos, en razón a que se comprometió el 9</w:t>
            </w:r>
            <w:r w:rsidR="00E4138C">
              <w:rPr>
                <w:rFonts w:ascii="Arial Narrow" w:hAnsi="Arial Narrow" w:cs="Arial"/>
                <w:sz w:val="22"/>
                <w:szCs w:val="22"/>
              </w:rPr>
              <w:t>6.03</w:t>
            </w:r>
            <w:r w:rsidRPr="00541B3D">
              <w:rPr>
                <w:rFonts w:ascii="Arial Narrow" w:hAnsi="Arial Narrow" w:cs="Arial"/>
                <w:sz w:val="22"/>
                <w:szCs w:val="22"/>
              </w:rPr>
              <w:t xml:space="preserve">% frente a la apropiación vigente y ejecución de pagos del </w:t>
            </w:r>
            <w:r w:rsidR="00E4138C">
              <w:rPr>
                <w:rFonts w:ascii="Arial Narrow" w:hAnsi="Arial Narrow" w:cs="Arial"/>
                <w:sz w:val="22"/>
                <w:szCs w:val="22"/>
              </w:rPr>
              <w:t>87.89</w:t>
            </w:r>
            <w:r w:rsidRPr="00541B3D">
              <w:rPr>
                <w:rFonts w:ascii="Arial Narrow" w:hAnsi="Arial Narrow" w:cs="Arial"/>
                <w:sz w:val="22"/>
                <w:szCs w:val="22"/>
              </w:rPr>
              <w:t xml:space="preserve">%. </w:t>
            </w:r>
          </w:p>
          <w:p w:rsidR="00EA3B04" w:rsidRPr="008603F5" w:rsidRDefault="00EA3B04" w:rsidP="00EA3B04">
            <w:pPr>
              <w:pStyle w:val="Prrafodelista"/>
              <w:numPr>
                <w:ilvl w:val="0"/>
                <w:numId w:val="28"/>
              </w:numPr>
              <w:spacing w:after="0" w:line="360" w:lineRule="auto"/>
              <w:jc w:val="both"/>
              <w:rPr>
                <w:rFonts w:ascii="Arial Narrow" w:hAnsi="Arial Narrow" w:cs="Arial"/>
                <w:sz w:val="22"/>
                <w:szCs w:val="22"/>
              </w:rPr>
            </w:pPr>
            <w:r w:rsidRPr="008603F5">
              <w:rPr>
                <w:rFonts w:ascii="Arial Narrow" w:hAnsi="Arial Narrow" w:cs="Arial"/>
                <w:sz w:val="22"/>
                <w:szCs w:val="22"/>
              </w:rPr>
              <w:t>El Grupo de Gestión Financiera como usuaria del Sistema Integrado de Información Financiera - SIIF, aplica los controles y políticas de dicho Sistema.</w:t>
            </w:r>
          </w:p>
          <w:p w:rsidR="00EA3B04"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Respecto a las Reservas Presupuestales constituidas la Unidad cumplió con lo contemplado en el Decreto No. 4836 de 2011, en cuanto a los plazos establecidos para la constitución, expiración y el reintegro de los recursos</w:t>
            </w:r>
            <w:r>
              <w:rPr>
                <w:rFonts w:ascii="Arial Narrow" w:hAnsi="Arial Narrow" w:cs="Arial"/>
                <w:sz w:val="22"/>
                <w:szCs w:val="22"/>
              </w:rPr>
              <w:t>.</w:t>
            </w:r>
          </w:p>
          <w:p w:rsidR="00EA3B04"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Frente a la apropiación </w:t>
            </w:r>
            <w:r>
              <w:rPr>
                <w:rFonts w:ascii="Arial Narrow" w:hAnsi="Arial Narrow" w:cs="Arial"/>
                <w:sz w:val="22"/>
                <w:szCs w:val="22"/>
              </w:rPr>
              <w:t>sin comprometer,</w:t>
            </w:r>
            <w:r w:rsidRPr="00541B3D">
              <w:rPr>
                <w:rFonts w:ascii="Arial Narrow" w:hAnsi="Arial Narrow" w:cs="Arial"/>
                <w:sz w:val="22"/>
                <w:szCs w:val="22"/>
              </w:rPr>
              <w:t xml:space="preserve"> se observó que aún se presenta la debilidad de mantener recursos </w:t>
            </w:r>
            <w:r>
              <w:rPr>
                <w:rFonts w:ascii="Arial Narrow" w:hAnsi="Arial Narrow" w:cs="Arial"/>
                <w:sz w:val="22"/>
                <w:szCs w:val="22"/>
              </w:rPr>
              <w:t>en certificado de disponibilidad y al final de la vigencia no se utilizan</w:t>
            </w:r>
            <w:r w:rsidR="00FB7CDA">
              <w:rPr>
                <w:rFonts w:ascii="Arial Narrow" w:hAnsi="Arial Narrow" w:cs="Arial"/>
                <w:sz w:val="22"/>
                <w:szCs w:val="22"/>
              </w:rPr>
              <w:t>.</w:t>
            </w:r>
          </w:p>
          <w:p w:rsidR="00395CDA" w:rsidRPr="00541B3D" w:rsidRDefault="00395CDA"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t>Se observa que se generan compromisos que durante la vigencia</w:t>
            </w:r>
            <w:r w:rsidR="00081CBE">
              <w:rPr>
                <w:rFonts w:ascii="Arial Narrow" w:hAnsi="Arial Narrow" w:cs="Arial"/>
                <w:sz w:val="22"/>
                <w:szCs w:val="22"/>
              </w:rPr>
              <w:t xml:space="preserve"> </w:t>
            </w:r>
            <w:r w:rsidR="004B0DBC">
              <w:rPr>
                <w:rFonts w:ascii="Arial Narrow" w:hAnsi="Arial Narrow" w:cs="Arial"/>
                <w:sz w:val="22"/>
                <w:szCs w:val="22"/>
              </w:rPr>
              <w:t xml:space="preserve">no son utilizados y al final de año se deben liberar sin excepción para que no se constituyan reservas presupuestales indebidas, lo </w:t>
            </w:r>
            <w:r w:rsidR="001A70A2">
              <w:rPr>
                <w:rFonts w:ascii="Arial Narrow" w:hAnsi="Arial Narrow" w:cs="Arial"/>
                <w:sz w:val="22"/>
                <w:szCs w:val="22"/>
              </w:rPr>
              <w:t>anterior</w:t>
            </w:r>
            <w:r w:rsidR="004B0DBC">
              <w:rPr>
                <w:rFonts w:ascii="Arial Narrow" w:hAnsi="Arial Narrow" w:cs="Arial"/>
                <w:sz w:val="22"/>
                <w:szCs w:val="22"/>
              </w:rPr>
              <w:t xml:space="preserve"> a causa de la falta de legalización oportuna de dichos </w:t>
            </w:r>
            <w:r w:rsidR="00FA356D">
              <w:rPr>
                <w:rFonts w:ascii="Arial Narrow" w:hAnsi="Arial Narrow" w:cs="Arial"/>
                <w:sz w:val="22"/>
                <w:szCs w:val="22"/>
              </w:rPr>
              <w:t>compromisos</w:t>
            </w:r>
            <w:r w:rsidR="004B0DBC">
              <w:rPr>
                <w:rFonts w:ascii="Arial Narrow" w:hAnsi="Arial Narrow" w:cs="Arial"/>
                <w:sz w:val="22"/>
                <w:szCs w:val="22"/>
              </w:rPr>
              <w:t xml:space="preserve"> por parte de los </w:t>
            </w:r>
            <w:r w:rsidR="00FA356D">
              <w:rPr>
                <w:rFonts w:ascii="Arial Narrow" w:hAnsi="Arial Narrow" w:cs="Arial"/>
                <w:sz w:val="22"/>
                <w:szCs w:val="22"/>
              </w:rPr>
              <w:t>interesados.</w:t>
            </w:r>
            <w:r w:rsidR="004B0DBC">
              <w:rPr>
                <w:rFonts w:ascii="Arial Narrow" w:hAnsi="Arial Narrow" w:cs="Arial"/>
                <w:sz w:val="22"/>
                <w:szCs w:val="22"/>
              </w:rPr>
              <w:t xml:space="preserve"> </w:t>
            </w:r>
            <w:r>
              <w:rPr>
                <w:rFonts w:ascii="Arial Narrow" w:hAnsi="Arial Narrow" w:cs="Arial"/>
                <w:sz w:val="22"/>
                <w:szCs w:val="22"/>
              </w:rPr>
              <w:t xml:space="preserve"> </w:t>
            </w:r>
          </w:p>
          <w:p w:rsidR="00EA3B04" w:rsidRPr="00541B3D" w:rsidRDefault="00EA3B04" w:rsidP="00EA3B04">
            <w:pPr>
              <w:numPr>
                <w:ilvl w:val="0"/>
                <w:numId w:val="28"/>
              </w:numPr>
              <w:spacing w:after="0" w:line="360" w:lineRule="auto"/>
              <w:jc w:val="both"/>
              <w:rPr>
                <w:rStyle w:val="textonavy"/>
                <w:rFonts w:ascii="Arial Narrow" w:hAnsi="Arial Narrow" w:cs="Arial"/>
                <w:sz w:val="22"/>
                <w:szCs w:val="22"/>
              </w:rPr>
            </w:pPr>
            <w:r w:rsidRPr="00541B3D">
              <w:rPr>
                <w:rFonts w:ascii="Arial Narrow" w:hAnsi="Arial Narrow" w:cs="Arial"/>
                <w:sz w:val="22"/>
                <w:szCs w:val="22"/>
              </w:rPr>
              <w:t xml:space="preserve">La Unidad no sobrepasa los topes establecidos en la </w:t>
            </w:r>
            <w:r w:rsidRPr="00541B3D">
              <w:rPr>
                <w:rStyle w:val="textonavy"/>
                <w:rFonts w:ascii="Arial Narrow" w:hAnsi="Arial Narrow" w:cs="Arial"/>
                <w:sz w:val="22"/>
                <w:szCs w:val="22"/>
              </w:rPr>
              <w:t>Ley 225 de 1995 en su artículo 9º inciso primero</w:t>
            </w:r>
            <w:r w:rsidR="00F85840">
              <w:rPr>
                <w:rStyle w:val="textonavy"/>
                <w:rFonts w:ascii="Arial Narrow" w:hAnsi="Arial Narrow" w:cs="Arial"/>
                <w:sz w:val="22"/>
                <w:szCs w:val="22"/>
              </w:rPr>
              <w:t>, relacionado con el rezago presupuestal</w:t>
            </w:r>
            <w:r w:rsidRPr="00541B3D">
              <w:rPr>
                <w:rStyle w:val="textonavy"/>
                <w:rFonts w:ascii="Arial Narrow" w:hAnsi="Arial Narrow" w:cs="Arial"/>
                <w:sz w:val="22"/>
                <w:szCs w:val="22"/>
              </w:rPr>
              <w:t>.</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Establecer las medidas necesarias a fin de  coordinar de manera oportuna la identificación y constitución de vigencias futuras de aquellos recursos correspondientes</w:t>
            </w:r>
            <w:r>
              <w:rPr>
                <w:rFonts w:ascii="Arial Narrow" w:hAnsi="Arial Narrow" w:cs="Arial"/>
                <w:sz w:val="22"/>
                <w:szCs w:val="22"/>
              </w:rPr>
              <w:t xml:space="preserve">, </w:t>
            </w:r>
            <w:r w:rsidRPr="00541B3D">
              <w:rPr>
                <w:rFonts w:ascii="Arial Narrow" w:hAnsi="Arial Narrow" w:cs="Arial"/>
                <w:sz w:val="22"/>
                <w:szCs w:val="22"/>
              </w:rPr>
              <w:t xml:space="preserve">cuya ejecución presenta inconvenientes. </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Fortalecer los mecanismos de autocontrol y sobre todo </w:t>
            </w:r>
            <w:r>
              <w:rPr>
                <w:rFonts w:ascii="Arial Narrow" w:hAnsi="Arial Narrow" w:cs="Arial"/>
                <w:sz w:val="22"/>
                <w:szCs w:val="22"/>
              </w:rPr>
              <w:t xml:space="preserve">documentarlos </w:t>
            </w:r>
            <w:r w:rsidRPr="00541B3D">
              <w:rPr>
                <w:rFonts w:ascii="Arial Narrow" w:hAnsi="Arial Narrow" w:cs="Arial"/>
                <w:sz w:val="22"/>
                <w:szCs w:val="22"/>
              </w:rPr>
              <w:t>con el fin de evidenciar el buen manejo y cumplimiento de los principios presupuestales.</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Fortalecer aquellas actividades implementadas por </w:t>
            </w:r>
            <w:r w:rsidR="004F16F8">
              <w:rPr>
                <w:rFonts w:ascii="Arial Narrow" w:hAnsi="Arial Narrow" w:cs="Arial"/>
                <w:sz w:val="22"/>
                <w:szCs w:val="22"/>
              </w:rPr>
              <w:t xml:space="preserve">el </w:t>
            </w:r>
            <w:r w:rsidRPr="00541B3D">
              <w:rPr>
                <w:rFonts w:ascii="Arial Narrow" w:hAnsi="Arial Narrow" w:cs="Arial"/>
                <w:sz w:val="22"/>
                <w:szCs w:val="22"/>
              </w:rPr>
              <w:t>área de presupuesto para dar tratamiento a los hallazgos presupuestales de las diferentes auditorias tanto internas como externas, a fin de lograr un impacto en términos de efectividad.</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En cuanto al informe mensual RESUMEN EJECUCIÓN DE CDP POR DEPENDENCIA, es oportuno buscar la estrategia para que su publicación genere un valor agregado que se vea reflejado en la ejecución del presupuesto, es decir una vez reportado detectar y determinar los posibles inconvenientes presentados y toma de acciones al respecto.  </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Debilidades en la oportuna legalización de comisiones,</w:t>
            </w:r>
            <w:r>
              <w:rPr>
                <w:rFonts w:ascii="Arial Narrow" w:hAnsi="Arial Narrow" w:cs="Arial"/>
                <w:sz w:val="22"/>
                <w:szCs w:val="22"/>
              </w:rPr>
              <w:t xml:space="preserve"> </w:t>
            </w:r>
            <w:r w:rsidRPr="00541B3D">
              <w:rPr>
                <w:rFonts w:ascii="Arial Narrow" w:hAnsi="Arial Narrow" w:cs="Arial"/>
                <w:sz w:val="22"/>
                <w:szCs w:val="22"/>
              </w:rPr>
              <w:t>que genera una cantidad elevada</w:t>
            </w:r>
            <w:r>
              <w:rPr>
                <w:rFonts w:ascii="Arial Narrow" w:hAnsi="Arial Narrow" w:cs="Arial"/>
                <w:sz w:val="22"/>
                <w:szCs w:val="22"/>
              </w:rPr>
              <w:t xml:space="preserve"> de recursos </w:t>
            </w:r>
            <w:r w:rsidRPr="00541B3D">
              <w:rPr>
                <w:rFonts w:ascii="Arial Narrow" w:hAnsi="Arial Narrow" w:cs="Arial"/>
                <w:sz w:val="22"/>
                <w:szCs w:val="22"/>
              </w:rPr>
              <w:t xml:space="preserve">en la constitución de cuentas por pagar.  </w:t>
            </w:r>
          </w:p>
          <w:p w:rsidR="00EA3B04" w:rsidRDefault="00EA3B04"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t>Frente a la ejecución del presupuesto por medio de las cajas menores, cumplir con todo lo estipulado en el Decreto</w:t>
            </w:r>
            <w:r w:rsidR="00BD5372">
              <w:rPr>
                <w:rFonts w:ascii="Arial Narrow" w:hAnsi="Arial Narrow" w:cs="Arial"/>
                <w:sz w:val="22"/>
                <w:szCs w:val="22"/>
              </w:rPr>
              <w:t xml:space="preserve"> Único Reglamentario 1068</w:t>
            </w:r>
            <w:r>
              <w:rPr>
                <w:rFonts w:ascii="Arial Narrow" w:hAnsi="Arial Narrow" w:cs="Arial"/>
                <w:sz w:val="22"/>
                <w:szCs w:val="22"/>
              </w:rPr>
              <w:t xml:space="preserve"> del 28 de diciembre de 2012, </w:t>
            </w:r>
            <w:r w:rsidR="00066F04">
              <w:rPr>
                <w:rFonts w:ascii="Arial Narrow" w:hAnsi="Arial Narrow" w:cs="Arial"/>
                <w:sz w:val="22"/>
                <w:szCs w:val="22"/>
              </w:rPr>
              <w:t>a</w:t>
            </w:r>
            <w:r>
              <w:rPr>
                <w:rFonts w:ascii="Arial Narrow" w:hAnsi="Arial Narrow" w:cs="Arial"/>
                <w:sz w:val="22"/>
                <w:szCs w:val="22"/>
              </w:rPr>
              <w:t>sí como implementar mecanismos de control</w:t>
            </w:r>
            <w:r w:rsidR="00955BF5">
              <w:rPr>
                <w:rFonts w:ascii="Arial Narrow" w:hAnsi="Arial Narrow" w:cs="Arial"/>
                <w:sz w:val="22"/>
                <w:szCs w:val="22"/>
              </w:rPr>
              <w:t xml:space="preserve">  para verificar el cumplimiento oportuno del mismo</w:t>
            </w:r>
            <w:r>
              <w:rPr>
                <w:rFonts w:ascii="Arial Narrow" w:hAnsi="Arial Narrow" w:cs="Arial"/>
                <w:sz w:val="22"/>
                <w:szCs w:val="22"/>
              </w:rPr>
              <w:t>.</w:t>
            </w:r>
          </w:p>
          <w:p w:rsidR="00EA3B04" w:rsidRDefault="00EA3B04"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t xml:space="preserve">Desde la Alta Dirección tomar medidas necesarias con el fin de que se cumpla la regulación interna en materia presupuestal y financiera. </w:t>
            </w:r>
          </w:p>
          <w:p w:rsidR="00EA3B04" w:rsidRDefault="00EA3B04"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lastRenderedPageBreak/>
              <w:t>La entidad debe realizar un seguimiento y control de la ejecución del rezago presupuestal, toda vez que el presupuesto reservado no se está ejecutando y se podrán generar vigencias expiradas y pasivos exigibles, lo que conlleva asuntos de carácter disciplinario.</w:t>
            </w:r>
          </w:p>
          <w:p w:rsidR="00EA3B04" w:rsidRPr="00541B3D" w:rsidRDefault="00EA3B04"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t>Dado que los hallazgos encontrados en el presente seguimiento son recurrentes a los ya observados por la Contraloría General y la OCI sobre los cuales se han formulado acciones en los diferentes planes de mejoramiento, la OCI, en los seguimientos, verificará la efectividad de las mismas, razón por la cual no se solicita formulación de plan de mejoramiento.</w:t>
            </w:r>
          </w:p>
          <w:p w:rsidR="00FA0B64" w:rsidRPr="00607E1B" w:rsidRDefault="00FA0B64" w:rsidP="00FA0B64">
            <w:pPr>
              <w:spacing w:after="0"/>
              <w:jc w:val="both"/>
              <w:rPr>
                <w:rFonts w:ascii="Arial Narrow" w:hAnsi="Arial Narrow" w:cs="Arial"/>
                <w:sz w:val="22"/>
                <w:szCs w:val="22"/>
              </w:rPr>
            </w:pPr>
          </w:p>
          <w:p w:rsidR="00FA0B64" w:rsidRDefault="00FA0B64" w:rsidP="00FA0B64">
            <w:pPr>
              <w:ind w:right="-1"/>
              <w:rPr>
                <w:rFonts w:ascii="Arial Narrow" w:hAnsi="Arial Narrow" w:cs="Arial"/>
                <w:sz w:val="22"/>
                <w:szCs w:val="22"/>
              </w:rPr>
            </w:pPr>
            <w:r w:rsidRPr="00607E1B">
              <w:rPr>
                <w:rFonts w:ascii="Arial Narrow" w:hAnsi="Arial Narrow" w:cs="Arial"/>
                <w:sz w:val="22"/>
                <w:szCs w:val="22"/>
              </w:rPr>
              <w:t>Cordialmente,</w:t>
            </w:r>
          </w:p>
          <w:p w:rsidR="00FA0B64" w:rsidRDefault="00FA0B64" w:rsidP="00FA0B64">
            <w:pPr>
              <w:ind w:right="-1"/>
              <w:rPr>
                <w:rFonts w:ascii="Arial Narrow" w:hAnsi="Arial Narrow" w:cs="Arial"/>
                <w:sz w:val="22"/>
                <w:szCs w:val="22"/>
              </w:rPr>
            </w:pPr>
          </w:p>
          <w:p w:rsidR="00FA0B64" w:rsidRDefault="00FA0B64" w:rsidP="00FA0B64">
            <w:pPr>
              <w:spacing w:after="0"/>
              <w:ind w:left="142" w:right="-1"/>
              <w:rPr>
                <w:rFonts w:ascii="Arial Narrow" w:hAnsi="Arial Narrow" w:cs="Arial"/>
                <w:b/>
                <w:sz w:val="22"/>
                <w:szCs w:val="22"/>
              </w:rPr>
            </w:pPr>
          </w:p>
          <w:p w:rsidR="00FA0B64" w:rsidRPr="00E618FD" w:rsidRDefault="00FA0B64" w:rsidP="00FA0B64">
            <w:pPr>
              <w:spacing w:after="0"/>
              <w:ind w:left="142" w:right="-1"/>
              <w:rPr>
                <w:rFonts w:ascii="Arial Narrow" w:hAnsi="Arial Narrow" w:cs="Arial"/>
                <w:b/>
                <w:sz w:val="22"/>
                <w:szCs w:val="22"/>
              </w:rPr>
            </w:pPr>
            <w:r w:rsidRPr="00E618FD">
              <w:rPr>
                <w:rFonts w:ascii="Arial Narrow" w:hAnsi="Arial Narrow" w:cs="Arial"/>
                <w:b/>
                <w:sz w:val="22"/>
                <w:szCs w:val="22"/>
              </w:rPr>
              <w:t>DIEGO HERNANDO SANTACRUZ SANTACRUZ</w:t>
            </w:r>
          </w:p>
          <w:p w:rsidR="00FA0B64" w:rsidRPr="00E618FD" w:rsidRDefault="00FA0B64" w:rsidP="00FA0B64">
            <w:pPr>
              <w:spacing w:after="0"/>
              <w:ind w:left="142" w:right="-1"/>
              <w:rPr>
                <w:rFonts w:ascii="Arial Narrow" w:hAnsi="Arial Narrow" w:cs="Arial"/>
                <w:b/>
                <w:sz w:val="22"/>
                <w:szCs w:val="22"/>
              </w:rPr>
            </w:pPr>
            <w:r w:rsidRPr="00E618FD">
              <w:rPr>
                <w:rFonts w:ascii="Arial Narrow" w:hAnsi="Arial Narrow" w:cs="Arial"/>
                <w:b/>
                <w:sz w:val="22"/>
                <w:szCs w:val="22"/>
              </w:rPr>
              <w:t>Jefe Oficina de Control Interno</w:t>
            </w:r>
          </w:p>
          <w:p w:rsidR="00FA0B64" w:rsidRDefault="00FA0B64" w:rsidP="00FA0B64">
            <w:pPr>
              <w:spacing w:after="0"/>
              <w:ind w:left="142" w:right="-1"/>
              <w:rPr>
                <w:rFonts w:ascii="Arial Narrow" w:hAnsi="Arial Narrow" w:cs="Arial"/>
                <w:b/>
                <w:sz w:val="22"/>
                <w:szCs w:val="22"/>
              </w:rPr>
            </w:pPr>
            <w:r w:rsidRPr="00E618FD">
              <w:rPr>
                <w:rFonts w:ascii="Arial Narrow" w:hAnsi="Arial Narrow" w:cs="Arial"/>
                <w:b/>
                <w:sz w:val="22"/>
                <w:szCs w:val="22"/>
              </w:rPr>
              <w:t>Unidad para la Atención y Reparación Integral a Víctimas</w:t>
            </w:r>
          </w:p>
          <w:p w:rsidR="00FA0B64" w:rsidRDefault="00FA0B64" w:rsidP="00FA0B64">
            <w:pPr>
              <w:spacing w:after="0"/>
              <w:ind w:left="142" w:right="-1"/>
              <w:rPr>
                <w:rFonts w:ascii="Arial Narrow" w:hAnsi="Arial Narrow" w:cs="Arial"/>
                <w:b/>
                <w:sz w:val="22"/>
                <w:szCs w:val="22"/>
              </w:rPr>
            </w:pPr>
          </w:p>
          <w:p w:rsidR="00FA0B64" w:rsidRPr="00E618FD" w:rsidRDefault="00FA0B64" w:rsidP="00FA0B64">
            <w:pPr>
              <w:spacing w:after="0"/>
              <w:ind w:left="142" w:right="-1"/>
              <w:rPr>
                <w:rFonts w:ascii="Arial Narrow" w:hAnsi="Arial Narrow" w:cs="Arial"/>
                <w:b/>
                <w:sz w:val="22"/>
                <w:szCs w:val="22"/>
              </w:rPr>
            </w:pP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735"/>
        <w:gridCol w:w="2856"/>
        <w:gridCol w:w="2647"/>
        <w:gridCol w:w="1813"/>
      </w:tblGrid>
      <w:tr w:rsidR="00430BB9" w:rsidRPr="006C54C0" w:rsidTr="00430BB9">
        <w:tc>
          <w:tcPr>
            <w:tcW w:w="842" w:type="pct"/>
            <w:shd w:val="clear" w:color="auto" w:fill="F2DBDB"/>
            <w:vAlign w:val="center"/>
          </w:tcPr>
          <w:p w:rsidR="00430BB9" w:rsidRPr="006C54C0" w:rsidRDefault="00430BB9" w:rsidP="00616FB2">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616FB2">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616FB2">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616FB2">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616FB2">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616FB2">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616FB2">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616FB2">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Default="00430BB9" w:rsidP="00A80072">
      <w:pPr>
        <w:spacing w:after="0"/>
        <w:rPr>
          <w:rFonts w:ascii="Arial Narrow" w:hAnsi="Arial Narrow"/>
          <w:b/>
        </w:rPr>
      </w:pPr>
    </w:p>
    <w:p w:rsidR="00A80072" w:rsidRDefault="00A80072" w:rsidP="00A80072">
      <w:pPr>
        <w:spacing w:after="0"/>
        <w:rPr>
          <w:rFonts w:ascii="Arial Narrow" w:hAnsi="Arial Narrow"/>
          <w:b/>
        </w:rPr>
      </w:pPr>
    </w:p>
    <w:sectPr w:rsidR="00A80072" w:rsidSect="0082203A">
      <w:headerReference w:type="even" r:id="rId27"/>
      <w:headerReference w:type="default" r:id="rId28"/>
      <w:headerReference w:type="first" r:id="rId29"/>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28" w:rsidRDefault="00C20B28">
      <w:pPr>
        <w:spacing w:after="0"/>
      </w:pPr>
      <w:r>
        <w:separator/>
      </w:r>
    </w:p>
  </w:endnote>
  <w:endnote w:type="continuationSeparator" w:id="0">
    <w:p w:rsidR="00C20B28" w:rsidRDefault="00C2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28" w:rsidRDefault="00C20B28">
      <w:pPr>
        <w:spacing w:after="0"/>
      </w:pPr>
      <w:r>
        <w:separator/>
      </w:r>
    </w:p>
  </w:footnote>
  <w:footnote w:type="continuationSeparator" w:id="0">
    <w:p w:rsidR="00C20B28" w:rsidRDefault="00C20B2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BC" w:rsidRDefault="004B0DBC">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BC" w:rsidRDefault="004B0DBC">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4B0DBC" w:rsidTr="00616FB2">
      <w:trPr>
        <w:trHeight w:val="844"/>
      </w:trPr>
      <w:tc>
        <w:tcPr>
          <w:tcW w:w="3306" w:type="dxa"/>
          <w:vMerge w:val="restart"/>
        </w:tcPr>
        <w:p w:rsidR="004B0DBC" w:rsidRDefault="004B0DBC" w:rsidP="0060122A">
          <w:pPr>
            <w:pStyle w:val="Encabezado"/>
            <w:jc w:val="center"/>
          </w:pPr>
          <w:r>
            <w:rPr>
              <w:noProof/>
              <w:lang w:val="es-CO" w:eastAsia="es-CO"/>
            </w:rPr>
            <w:drawing>
              <wp:anchor distT="0" distB="0" distL="114300" distR="114300" simplePos="0" relativeHeight="251662848" behindDoc="0" locked="0" layoutInCell="1" allowOverlap="1" wp14:anchorId="6E3B9CF4" wp14:editId="00013222">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4B0DBC" w:rsidRPr="009B12B0" w:rsidRDefault="004B0DBC"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4B0DBC" w:rsidRPr="00075304" w:rsidRDefault="004B0DBC"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4B0DBC" w:rsidRPr="00075304" w:rsidRDefault="004B0DBC" w:rsidP="0060122A">
          <w:pPr>
            <w:pStyle w:val="Encabezado"/>
            <w:rPr>
              <w:rFonts w:ascii="Arial" w:hAnsi="Arial" w:cs="Arial"/>
              <w:b/>
              <w:sz w:val="16"/>
              <w:szCs w:val="22"/>
            </w:rPr>
          </w:pPr>
        </w:p>
        <w:p w:rsidR="004B0DBC" w:rsidRPr="00075304" w:rsidRDefault="004B0DBC"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4B0DBC" w:rsidRPr="00075304" w:rsidRDefault="004B0DBC" w:rsidP="0060122A">
          <w:pPr>
            <w:pStyle w:val="Encabezado"/>
            <w:rPr>
              <w:rFonts w:ascii="Arial" w:hAnsi="Arial" w:cs="Arial"/>
              <w:b/>
              <w:sz w:val="16"/>
              <w:szCs w:val="22"/>
            </w:rPr>
          </w:pPr>
        </w:p>
        <w:p w:rsidR="004B0DBC" w:rsidRPr="0060122A" w:rsidRDefault="004B0DBC"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4B0DBC" w:rsidRPr="0060122A" w:rsidRDefault="004B0DBC" w:rsidP="0060122A">
          <w:pPr>
            <w:pStyle w:val="Encabezado"/>
            <w:rPr>
              <w:rFonts w:ascii="Arial" w:hAnsi="Arial" w:cs="Arial"/>
              <w:b/>
              <w:sz w:val="16"/>
              <w:szCs w:val="16"/>
            </w:rPr>
          </w:pPr>
        </w:p>
        <w:p w:rsidR="004B0DBC" w:rsidRPr="0060122A" w:rsidRDefault="004B0DBC"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sidR="009720DA">
                <w:rPr>
                  <w:rFonts w:ascii="Arial" w:hAnsi="Arial" w:cs="Arial"/>
                  <w:b/>
                  <w:bCs/>
                  <w:noProof/>
                  <w:sz w:val="16"/>
                  <w:szCs w:val="16"/>
                </w:rPr>
                <w:t>27</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sidR="009720DA">
                <w:rPr>
                  <w:rFonts w:ascii="Arial" w:hAnsi="Arial" w:cs="Arial"/>
                  <w:b/>
                  <w:bCs/>
                  <w:noProof/>
                  <w:sz w:val="16"/>
                  <w:szCs w:val="16"/>
                </w:rPr>
                <w:t>29</w:t>
              </w:r>
              <w:r w:rsidRPr="0060122A">
                <w:rPr>
                  <w:rFonts w:ascii="Arial" w:hAnsi="Arial" w:cs="Arial"/>
                  <w:b/>
                  <w:bCs/>
                  <w:sz w:val="16"/>
                  <w:szCs w:val="16"/>
                </w:rPr>
                <w:fldChar w:fldCharType="end"/>
              </w:r>
            </w:sdtContent>
          </w:sdt>
        </w:p>
        <w:p w:rsidR="004B0DBC" w:rsidRPr="00171E31" w:rsidRDefault="004B0DBC" w:rsidP="0060122A">
          <w:pPr>
            <w:pStyle w:val="Encabezado"/>
            <w:rPr>
              <w:rFonts w:ascii="Arial" w:hAnsi="Arial" w:cs="Arial"/>
              <w:b/>
              <w:sz w:val="16"/>
              <w:szCs w:val="22"/>
            </w:rPr>
          </w:pPr>
          <w:r w:rsidRPr="00171E31">
            <w:rPr>
              <w:rFonts w:ascii="Arial" w:hAnsi="Arial" w:cs="Arial"/>
              <w:b/>
              <w:sz w:val="16"/>
              <w:szCs w:val="22"/>
            </w:rPr>
            <w:t xml:space="preserve"> </w:t>
          </w:r>
        </w:p>
      </w:tc>
    </w:tr>
    <w:tr w:rsidR="004B0DBC" w:rsidTr="00616FB2">
      <w:trPr>
        <w:trHeight w:val="557"/>
      </w:trPr>
      <w:tc>
        <w:tcPr>
          <w:tcW w:w="3306" w:type="dxa"/>
          <w:vMerge/>
        </w:tcPr>
        <w:p w:rsidR="004B0DBC" w:rsidRDefault="004B0DBC" w:rsidP="0060122A">
          <w:pPr>
            <w:pStyle w:val="Encabezado"/>
            <w:jc w:val="center"/>
            <w:rPr>
              <w:noProof/>
              <w:lang w:val="es-CO" w:eastAsia="es-CO"/>
            </w:rPr>
          </w:pPr>
        </w:p>
      </w:tc>
      <w:tc>
        <w:tcPr>
          <w:tcW w:w="4962" w:type="dxa"/>
          <w:vAlign w:val="center"/>
        </w:tcPr>
        <w:p w:rsidR="004B0DBC" w:rsidRDefault="004B0DBC"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4B0DBC" w:rsidRPr="005174B1" w:rsidRDefault="004B0DBC" w:rsidP="0060122A">
          <w:pPr>
            <w:pStyle w:val="Encabezado"/>
            <w:rPr>
              <w:rFonts w:ascii="Arial" w:hAnsi="Arial" w:cs="Arial"/>
              <w:b/>
              <w:sz w:val="20"/>
              <w:szCs w:val="22"/>
            </w:rPr>
          </w:pPr>
        </w:p>
      </w:tc>
    </w:tr>
  </w:tbl>
  <w:p w:rsidR="004B0DBC" w:rsidRPr="00BB156A" w:rsidRDefault="004B0DBC"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BC" w:rsidRDefault="004B0DBC">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B51BCE"/>
    <w:multiLevelType w:val="hybridMultilevel"/>
    <w:tmpl w:val="AE849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F8558C"/>
    <w:multiLevelType w:val="hybridMultilevel"/>
    <w:tmpl w:val="B0EE3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4100C"/>
    <w:multiLevelType w:val="hybridMultilevel"/>
    <w:tmpl w:val="7BE44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4F3D72"/>
    <w:multiLevelType w:val="multilevel"/>
    <w:tmpl w:val="8D9C0A7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4700D06"/>
    <w:multiLevelType w:val="hybridMultilevel"/>
    <w:tmpl w:val="8E50F5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4E2276E"/>
    <w:multiLevelType w:val="hybridMultilevel"/>
    <w:tmpl w:val="B85C1A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32F05353"/>
    <w:multiLevelType w:val="hybridMultilevel"/>
    <w:tmpl w:val="9C8897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0E4A2F"/>
    <w:multiLevelType w:val="multilevel"/>
    <w:tmpl w:val="E47C1996"/>
    <w:lvl w:ilvl="0">
      <w:start w:val="1"/>
      <w:numFmt w:val="decimal"/>
      <w:lvlText w:val="%1."/>
      <w:lvlJc w:val="left"/>
      <w:pPr>
        <w:ind w:left="720" w:hanging="360"/>
      </w:pPr>
      <w:rPr>
        <w:rFonts w:hint="default"/>
        <w:b/>
      </w:rPr>
    </w:lvl>
    <w:lvl w:ilvl="1">
      <w:start w:val="1"/>
      <w:numFmt w:val="decimal"/>
      <w:isLgl/>
      <w:lvlText w:val="%1.%2."/>
      <w:lvlJc w:val="left"/>
      <w:pPr>
        <w:ind w:left="1145"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7" w15:restartNumberingAfterBreak="0">
    <w:nsid w:val="40D85512"/>
    <w:multiLevelType w:val="hybridMultilevel"/>
    <w:tmpl w:val="A96C1E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65A31A7"/>
    <w:multiLevelType w:val="hybridMultilevel"/>
    <w:tmpl w:val="13308F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6545E5"/>
    <w:multiLevelType w:val="hybridMultilevel"/>
    <w:tmpl w:val="E6004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915684"/>
    <w:multiLevelType w:val="hybridMultilevel"/>
    <w:tmpl w:val="AF5024D2"/>
    <w:lvl w:ilvl="0" w:tplc="85DA9C6A">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4"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7"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B632FA"/>
    <w:multiLevelType w:val="hybridMultilevel"/>
    <w:tmpl w:val="A1C0A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77B70781"/>
    <w:multiLevelType w:val="hybridMultilevel"/>
    <w:tmpl w:val="060C4B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3" w15:restartNumberingAfterBreak="0">
    <w:nsid w:val="7D6447D7"/>
    <w:multiLevelType w:val="hybridMultilevel"/>
    <w:tmpl w:val="31A851F2"/>
    <w:lvl w:ilvl="0" w:tplc="3F027AFA">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6"/>
  </w:num>
  <w:num w:numId="2">
    <w:abstractNumId w:val="3"/>
  </w:num>
  <w:num w:numId="3">
    <w:abstractNumId w:val="11"/>
  </w:num>
  <w:num w:numId="4">
    <w:abstractNumId w:val="18"/>
  </w:num>
  <w:num w:numId="5">
    <w:abstractNumId w:val="34"/>
  </w:num>
  <w:num w:numId="6">
    <w:abstractNumId w:val="22"/>
  </w:num>
  <w:num w:numId="7">
    <w:abstractNumId w:val="15"/>
  </w:num>
  <w:num w:numId="8">
    <w:abstractNumId w:val="10"/>
  </w:num>
  <w:num w:numId="9">
    <w:abstractNumId w:val="9"/>
  </w:num>
  <w:num w:numId="10">
    <w:abstractNumId w:val="24"/>
  </w:num>
  <w:num w:numId="11">
    <w:abstractNumId w:val="25"/>
  </w:num>
  <w:num w:numId="12">
    <w:abstractNumId w:val="29"/>
  </w:num>
  <w:num w:numId="13">
    <w:abstractNumId w:val="12"/>
  </w:num>
  <w:num w:numId="14">
    <w:abstractNumId w:val="4"/>
  </w:num>
  <w:num w:numId="15">
    <w:abstractNumId w:val="23"/>
  </w:num>
  <w:num w:numId="16">
    <w:abstractNumId w:val="31"/>
  </w:num>
  <w:num w:numId="17">
    <w:abstractNumId w:val="35"/>
  </w:num>
  <w:num w:numId="18">
    <w:abstractNumId w:val="27"/>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3"/>
  </w:num>
  <w:num w:numId="23">
    <w:abstractNumId w:val="19"/>
  </w:num>
  <w:num w:numId="24">
    <w:abstractNumId w:val="21"/>
  </w:num>
  <w:num w:numId="25">
    <w:abstractNumId w:val="2"/>
  </w:num>
  <w:num w:numId="26">
    <w:abstractNumId w:val="6"/>
  </w:num>
  <w:num w:numId="27">
    <w:abstractNumId w:val="17"/>
  </w:num>
  <w:num w:numId="28">
    <w:abstractNumId w:val="30"/>
  </w:num>
  <w:num w:numId="29">
    <w:abstractNumId w:val="14"/>
  </w:num>
  <w:num w:numId="30">
    <w:abstractNumId w:val="8"/>
  </w:num>
  <w:num w:numId="31">
    <w:abstractNumId w:val="1"/>
  </w:num>
  <w:num w:numId="32">
    <w:abstractNumId w:val="16"/>
  </w:num>
  <w:num w:numId="33">
    <w:abstractNumId w:val="7"/>
  </w:num>
  <w:num w:numId="34">
    <w:abstractNumId w:val="33"/>
  </w:num>
  <w:num w:numId="35">
    <w:abstractNumId w:val="28"/>
  </w:num>
  <w:num w:numId="36">
    <w:abstractNumId w:val="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137"/>
    <w:rsid w:val="00000DA5"/>
    <w:rsid w:val="00003DD2"/>
    <w:rsid w:val="00003FBB"/>
    <w:rsid w:val="00004612"/>
    <w:rsid w:val="00007D14"/>
    <w:rsid w:val="00011707"/>
    <w:rsid w:val="000178A1"/>
    <w:rsid w:val="00017D35"/>
    <w:rsid w:val="00021FA0"/>
    <w:rsid w:val="0002291E"/>
    <w:rsid w:val="00025AA5"/>
    <w:rsid w:val="00027341"/>
    <w:rsid w:val="00030DEA"/>
    <w:rsid w:val="0003379E"/>
    <w:rsid w:val="00035906"/>
    <w:rsid w:val="0004251C"/>
    <w:rsid w:val="00046E51"/>
    <w:rsid w:val="00060535"/>
    <w:rsid w:val="00064EBC"/>
    <w:rsid w:val="00066F04"/>
    <w:rsid w:val="00072130"/>
    <w:rsid w:val="00075304"/>
    <w:rsid w:val="00081CBE"/>
    <w:rsid w:val="000840D9"/>
    <w:rsid w:val="00084629"/>
    <w:rsid w:val="00090879"/>
    <w:rsid w:val="00095E92"/>
    <w:rsid w:val="00096A9C"/>
    <w:rsid w:val="00096E13"/>
    <w:rsid w:val="000A3B20"/>
    <w:rsid w:val="000A3C94"/>
    <w:rsid w:val="000A4528"/>
    <w:rsid w:val="000B13CD"/>
    <w:rsid w:val="000B1B69"/>
    <w:rsid w:val="000B1CAA"/>
    <w:rsid w:val="000B2B74"/>
    <w:rsid w:val="000B490E"/>
    <w:rsid w:val="000B66EC"/>
    <w:rsid w:val="000C5BD3"/>
    <w:rsid w:val="000D0D69"/>
    <w:rsid w:val="000D3B56"/>
    <w:rsid w:val="000D5FE0"/>
    <w:rsid w:val="000E3897"/>
    <w:rsid w:val="000F10D2"/>
    <w:rsid w:val="000F1D5D"/>
    <w:rsid w:val="000F3B16"/>
    <w:rsid w:val="000F539E"/>
    <w:rsid w:val="000F6DB1"/>
    <w:rsid w:val="000F72D5"/>
    <w:rsid w:val="00103297"/>
    <w:rsid w:val="00103C30"/>
    <w:rsid w:val="00110BEE"/>
    <w:rsid w:val="001111BB"/>
    <w:rsid w:val="00112D07"/>
    <w:rsid w:val="0012142F"/>
    <w:rsid w:val="00122F8E"/>
    <w:rsid w:val="0013038B"/>
    <w:rsid w:val="00130F2F"/>
    <w:rsid w:val="00132490"/>
    <w:rsid w:val="00133AE3"/>
    <w:rsid w:val="00144D37"/>
    <w:rsid w:val="00145604"/>
    <w:rsid w:val="001458AE"/>
    <w:rsid w:val="00151F9E"/>
    <w:rsid w:val="001568AF"/>
    <w:rsid w:val="00156DDE"/>
    <w:rsid w:val="00157B94"/>
    <w:rsid w:val="00166B8B"/>
    <w:rsid w:val="00166DE2"/>
    <w:rsid w:val="00170833"/>
    <w:rsid w:val="0017127A"/>
    <w:rsid w:val="00171E31"/>
    <w:rsid w:val="00174AF0"/>
    <w:rsid w:val="00177334"/>
    <w:rsid w:val="00182C88"/>
    <w:rsid w:val="00185E68"/>
    <w:rsid w:val="00187F9F"/>
    <w:rsid w:val="001942E2"/>
    <w:rsid w:val="001963FF"/>
    <w:rsid w:val="0019790C"/>
    <w:rsid w:val="001A1F86"/>
    <w:rsid w:val="001A26C9"/>
    <w:rsid w:val="001A4320"/>
    <w:rsid w:val="001A70A2"/>
    <w:rsid w:val="001B0806"/>
    <w:rsid w:val="001B1713"/>
    <w:rsid w:val="001B3AE0"/>
    <w:rsid w:val="001C2753"/>
    <w:rsid w:val="001C719B"/>
    <w:rsid w:val="001C7C42"/>
    <w:rsid w:val="001D4C6E"/>
    <w:rsid w:val="001E5DD2"/>
    <w:rsid w:val="001E6DEC"/>
    <w:rsid w:val="001F5D33"/>
    <w:rsid w:val="001F5E23"/>
    <w:rsid w:val="0020018D"/>
    <w:rsid w:val="002006B0"/>
    <w:rsid w:val="002056A5"/>
    <w:rsid w:val="00215359"/>
    <w:rsid w:val="00215795"/>
    <w:rsid w:val="00216D50"/>
    <w:rsid w:val="00217165"/>
    <w:rsid w:val="0022123A"/>
    <w:rsid w:val="00225D2A"/>
    <w:rsid w:val="00235521"/>
    <w:rsid w:val="00236B0C"/>
    <w:rsid w:val="00244CA1"/>
    <w:rsid w:val="00256568"/>
    <w:rsid w:val="00256F9F"/>
    <w:rsid w:val="00260188"/>
    <w:rsid w:val="00270072"/>
    <w:rsid w:val="00270A8F"/>
    <w:rsid w:val="00272DB1"/>
    <w:rsid w:val="002737AB"/>
    <w:rsid w:val="00273C21"/>
    <w:rsid w:val="00273CC1"/>
    <w:rsid w:val="00276271"/>
    <w:rsid w:val="00286317"/>
    <w:rsid w:val="0029474F"/>
    <w:rsid w:val="00297BFC"/>
    <w:rsid w:val="002A08EF"/>
    <w:rsid w:val="002A19F8"/>
    <w:rsid w:val="002B4CFF"/>
    <w:rsid w:val="002B7A41"/>
    <w:rsid w:val="002C241F"/>
    <w:rsid w:val="002C5819"/>
    <w:rsid w:val="002D0896"/>
    <w:rsid w:val="002D15FE"/>
    <w:rsid w:val="002D4475"/>
    <w:rsid w:val="002D5C2C"/>
    <w:rsid w:val="002E6D1E"/>
    <w:rsid w:val="002E73B2"/>
    <w:rsid w:val="002F2808"/>
    <w:rsid w:val="002F2E76"/>
    <w:rsid w:val="002F54DA"/>
    <w:rsid w:val="003038BD"/>
    <w:rsid w:val="0030650E"/>
    <w:rsid w:val="00310AE4"/>
    <w:rsid w:val="00313CDE"/>
    <w:rsid w:val="00314616"/>
    <w:rsid w:val="00315DEC"/>
    <w:rsid w:val="00323090"/>
    <w:rsid w:val="0032741E"/>
    <w:rsid w:val="00327D50"/>
    <w:rsid w:val="003309F5"/>
    <w:rsid w:val="00330E79"/>
    <w:rsid w:val="00331C1E"/>
    <w:rsid w:val="00332CC0"/>
    <w:rsid w:val="003347DB"/>
    <w:rsid w:val="00336F6A"/>
    <w:rsid w:val="00344A0C"/>
    <w:rsid w:val="003502E8"/>
    <w:rsid w:val="003524F9"/>
    <w:rsid w:val="003653B5"/>
    <w:rsid w:val="00366F27"/>
    <w:rsid w:val="0036755B"/>
    <w:rsid w:val="00376A9C"/>
    <w:rsid w:val="00377591"/>
    <w:rsid w:val="00377A6E"/>
    <w:rsid w:val="00381B7E"/>
    <w:rsid w:val="003900A2"/>
    <w:rsid w:val="00395CDA"/>
    <w:rsid w:val="00396A49"/>
    <w:rsid w:val="003A1CC9"/>
    <w:rsid w:val="003B0739"/>
    <w:rsid w:val="003B0748"/>
    <w:rsid w:val="003B7FFD"/>
    <w:rsid w:val="003C06CD"/>
    <w:rsid w:val="003C0FF3"/>
    <w:rsid w:val="003C5330"/>
    <w:rsid w:val="003C6076"/>
    <w:rsid w:val="003C7D7B"/>
    <w:rsid w:val="003D265E"/>
    <w:rsid w:val="003E26B8"/>
    <w:rsid w:val="003F0155"/>
    <w:rsid w:val="003F071E"/>
    <w:rsid w:val="003F25FF"/>
    <w:rsid w:val="003F45D2"/>
    <w:rsid w:val="003F6BB6"/>
    <w:rsid w:val="003F6F32"/>
    <w:rsid w:val="00400D66"/>
    <w:rsid w:val="0040100D"/>
    <w:rsid w:val="00430BB9"/>
    <w:rsid w:val="00431B11"/>
    <w:rsid w:val="00433975"/>
    <w:rsid w:val="00436E9F"/>
    <w:rsid w:val="004401DC"/>
    <w:rsid w:val="004433A9"/>
    <w:rsid w:val="00451182"/>
    <w:rsid w:val="004532CF"/>
    <w:rsid w:val="00456BAA"/>
    <w:rsid w:val="004628C4"/>
    <w:rsid w:val="004628F0"/>
    <w:rsid w:val="00466EC7"/>
    <w:rsid w:val="00471AC5"/>
    <w:rsid w:val="004727F9"/>
    <w:rsid w:val="00473A81"/>
    <w:rsid w:val="004748F5"/>
    <w:rsid w:val="00476DD6"/>
    <w:rsid w:val="00477A19"/>
    <w:rsid w:val="004806A4"/>
    <w:rsid w:val="004A4604"/>
    <w:rsid w:val="004A484F"/>
    <w:rsid w:val="004B0DBC"/>
    <w:rsid w:val="004B0E62"/>
    <w:rsid w:val="004B5B38"/>
    <w:rsid w:val="004B7E93"/>
    <w:rsid w:val="004C073E"/>
    <w:rsid w:val="004C795D"/>
    <w:rsid w:val="004D42EA"/>
    <w:rsid w:val="004D48A0"/>
    <w:rsid w:val="004E242B"/>
    <w:rsid w:val="004E2D95"/>
    <w:rsid w:val="004E374A"/>
    <w:rsid w:val="004F16F8"/>
    <w:rsid w:val="004F2A10"/>
    <w:rsid w:val="004F3B99"/>
    <w:rsid w:val="004F3EE5"/>
    <w:rsid w:val="0050432D"/>
    <w:rsid w:val="00505ECF"/>
    <w:rsid w:val="0051295D"/>
    <w:rsid w:val="0051477D"/>
    <w:rsid w:val="005153CB"/>
    <w:rsid w:val="005174B1"/>
    <w:rsid w:val="0052002C"/>
    <w:rsid w:val="005200DF"/>
    <w:rsid w:val="0052297E"/>
    <w:rsid w:val="00525729"/>
    <w:rsid w:val="00537B8F"/>
    <w:rsid w:val="005427E4"/>
    <w:rsid w:val="005569DF"/>
    <w:rsid w:val="00556AB6"/>
    <w:rsid w:val="00566B02"/>
    <w:rsid w:val="00577AE8"/>
    <w:rsid w:val="00586427"/>
    <w:rsid w:val="00590A54"/>
    <w:rsid w:val="005921D1"/>
    <w:rsid w:val="005A1AD0"/>
    <w:rsid w:val="005A5852"/>
    <w:rsid w:val="005A6567"/>
    <w:rsid w:val="005B4D26"/>
    <w:rsid w:val="005C1358"/>
    <w:rsid w:val="005C1E20"/>
    <w:rsid w:val="005C2600"/>
    <w:rsid w:val="005C3375"/>
    <w:rsid w:val="005C5019"/>
    <w:rsid w:val="005C6C21"/>
    <w:rsid w:val="005D0581"/>
    <w:rsid w:val="005D2951"/>
    <w:rsid w:val="005D51D2"/>
    <w:rsid w:val="005D5EC5"/>
    <w:rsid w:val="005D766C"/>
    <w:rsid w:val="005E2624"/>
    <w:rsid w:val="005E5AA4"/>
    <w:rsid w:val="005E6CDC"/>
    <w:rsid w:val="0060122A"/>
    <w:rsid w:val="00602963"/>
    <w:rsid w:val="00613681"/>
    <w:rsid w:val="00614BA9"/>
    <w:rsid w:val="0061534C"/>
    <w:rsid w:val="00616FB2"/>
    <w:rsid w:val="006236FF"/>
    <w:rsid w:val="00625C6E"/>
    <w:rsid w:val="0062603B"/>
    <w:rsid w:val="00626674"/>
    <w:rsid w:val="006270F6"/>
    <w:rsid w:val="006326EB"/>
    <w:rsid w:val="00641277"/>
    <w:rsid w:val="00641839"/>
    <w:rsid w:val="00642ACC"/>
    <w:rsid w:val="00643B53"/>
    <w:rsid w:val="006503C9"/>
    <w:rsid w:val="006514DB"/>
    <w:rsid w:val="0065202F"/>
    <w:rsid w:val="00654A67"/>
    <w:rsid w:val="00657EEC"/>
    <w:rsid w:val="0066349F"/>
    <w:rsid w:val="0066591C"/>
    <w:rsid w:val="00666ED3"/>
    <w:rsid w:val="00670191"/>
    <w:rsid w:val="0067674A"/>
    <w:rsid w:val="00676F90"/>
    <w:rsid w:val="00677944"/>
    <w:rsid w:val="00680862"/>
    <w:rsid w:val="00682B06"/>
    <w:rsid w:val="0069121B"/>
    <w:rsid w:val="0069386A"/>
    <w:rsid w:val="006969A2"/>
    <w:rsid w:val="006A40AE"/>
    <w:rsid w:val="006A5F3F"/>
    <w:rsid w:val="006A6569"/>
    <w:rsid w:val="006A6B5D"/>
    <w:rsid w:val="006B1949"/>
    <w:rsid w:val="006B398E"/>
    <w:rsid w:val="006B5344"/>
    <w:rsid w:val="006B53A1"/>
    <w:rsid w:val="006C0255"/>
    <w:rsid w:val="006C4071"/>
    <w:rsid w:val="006C6E3F"/>
    <w:rsid w:val="006D46AA"/>
    <w:rsid w:val="006D7745"/>
    <w:rsid w:val="006D7F92"/>
    <w:rsid w:val="006E4C13"/>
    <w:rsid w:val="006E60C2"/>
    <w:rsid w:val="006F19C5"/>
    <w:rsid w:val="006F3301"/>
    <w:rsid w:val="006F3883"/>
    <w:rsid w:val="006F4621"/>
    <w:rsid w:val="00704B2C"/>
    <w:rsid w:val="00704DC6"/>
    <w:rsid w:val="00714F5C"/>
    <w:rsid w:val="00716D2E"/>
    <w:rsid w:val="00721A99"/>
    <w:rsid w:val="0072262D"/>
    <w:rsid w:val="00722C25"/>
    <w:rsid w:val="00730EAF"/>
    <w:rsid w:val="0073750F"/>
    <w:rsid w:val="00741027"/>
    <w:rsid w:val="00747B98"/>
    <w:rsid w:val="00751137"/>
    <w:rsid w:val="00752678"/>
    <w:rsid w:val="0076015E"/>
    <w:rsid w:val="007605C5"/>
    <w:rsid w:val="00771642"/>
    <w:rsid w:val="00771A72"/>
    <w:rsid w:val="007722AB"/>
    <w:rsid w:val="00773A6A"/>
    <w:rsid w:val="0077419C"/>
    <w:rsid w:val="00776AFD"/>
    <w:rsid w:val="00777317"/>
    <w:rsid w:val="007817F2"/>
    <w:rsid w:val="00783E29"/>
    <w:rsid w:val="00784677"/>
    <w:rsid w:val="00792049"/>
    <w:rsid w:val="00792591"/>
    <w:rsid w:val="00794B0C"/>
    <w:rsid w:val="007A541D"/>
    <w:rsid w:val="007B13F7"/>
    <w:rsid w:val="007B41D7"/>
    <w:rsid w:val="007C14BE"/>
    <w:rsid w:val="007C2007"/>
    <w:rsid w:val="007C2D0E"/>
    <w:rsid w:val="007D58DF"/>
    <w:rsid w:val="007E75CF"/>
    <w:rsid w:val="007E7F66"/>
    <w:rsid w:val="00800DF9"/>
    <w:rsid w:val="008012CF"/>
    <w:rsid w:val="00801BF1"/>
    <w:rsid w:val="00803762"/>
    <w:rsid w:val="008040EA"/>
    <w:rsid w:val="00807908"/>
    <w:rsid w:val="0081195B"/>
    <w:rsid w:val="00820BCE"/>
    <w:rsid w:val="0082203A"/>
    <w:rsid w:val="008275CD"/>
    <w:rsid w:val="0083002C"/>
    <w:rsid w:val="0083363E"/>
    <w:rsid w:val="008378E0"/>
    <w:rsid w:val="0084166F"/>
    <w:rsid w:val="00842BAC"/>
    <w:rsid w:val="008432D9"/>
    <w:rsid w:val="00843B4E"/>
    <w:rsid w:val="008455F9"/>
    <w:rsid w:val="00846532"/>
    <w:rsid w:val="00846545"/>
    <w:rsid w:val="008532B5"/>
    <w:rsid w:val="00856C25"/>
    <w:rsid w:val="00857F5F"/>
    <w:rsid w:val="00863F3D"/>
    <w:rsid w:val="00867395"/>
    <w:rsid w:val="00872468"/>
    <w:rsid w:val="00874A09"/>
    <w:rsid w:val="008753A4"/>
    <w:rsid w:val="0088305C"/>
    <w:rsid w:val="0089091E"/>
    <w:rsid w:val="008936A2"/>
    <w:rsid w:val="008936FC"/>
    <w:rsid w:val="0089398B"/>
    <w:rsid w:val="008A0111"/>
    <w:rsid w:val="008A017C"/>
    <w:rsid w:val="008A1394"/>
    <w:rsid w:val="008A2C90"/>
    <w:rsid w:val="008A32C2"/>
    <w:rsid w:val="008A3595"/>
    <w:rsid w:val="008A5380"/>
    <w:rsid w:val="008A5DDB"/>
    <w:rsid w:val="008B02DD"/>
    <w:rsid w:val="008B477C"/>
    <w:rsid w:val="008B7BEE"/>
    <w:rsid w:val="008C0846"/>
    <w:rsid w:val="008C7A86"/>
    <w:rsid w:val="008D503C"/>
    <w:rsid w:val="008D7797"/>
    <w:rsid w:val="008D7AF3"/>
    <w:rsid w:val="008E3801"/>
    <w:rsid w:val="008E63F2"/>
    <w:rsid w:val="008E64E5"/>
    <w:rsid w:val="008F270C"/>
    <w:rsid w:val="008F6B82"/>
    <w:rsid w:val="009017A9"/>
    <w:rsid w:val="00912704"/>
    <w:rsid w:val="00914524"/>
    <w:rsid w:val="00914568"/>
    <w:rsid w:val="009167EF"/>
    <w:rsid w:val="00920FC9"/>
    <w:rsid w:val="009218B3"/>
    <w:rsid w:val="00930F5A"/>
    <w:rsid w:val="00933397"/>
    <w:rsid w:val="00934FEF"/>
    <w:rsid w:val="00936C8F"/>
    <w:rsid w:val="00946920"/>
    <w:rsid w:val="00947220"/>
    <w:rsid w:val="00951306"/>
    <w:rsid w:val="009521D9"/>
    <w:rsid w:val="009532C3"/>
    <w:rsid w:val="00955B94"/>
    <w:rsid w:val="00955BF5"/>
    <w:rsid w:val="009654BF"/>
    <w:rsid w:val="0096566F"/>
    <w:rsid w:val="009720DA"/>
    <w:rsid w:val="00973EA6"/>
    <w:rsid w:val="0097776E"/>
    <w:rsid w:val="00980091"/>
    <w:rsid w:val="009818C1"/>
    <w:rsid w:val="009872C3"/>
    <w:rsid w:val="00987AAB"/>
    <w:rsid w:val="0099117E"/>
    <w:rsid w:val="00991484"/>
    <w:rsid w:val="00992231"/>
    <w:rsid w:val="009941D3"/>
    <w:rsid w:val="0099431D"/>
    <w:rsid w:val="009B12B0"/>
    <w:rsid w:val="009C1C60"/>
    <w:rsid w:val="009C29E3"/>
    <w:rsid w:val="009C6F9B"/>
    <w:rsid w:val="009C77C6"/>
    <w:rsid w:val="009D350F"/>
    <w:rsid w:val="009D4572"/>
    <w:rsid w:val="009D7818"/>
    <w:rsid w:val="009E01E0"/>
    <w:rsid w:val="009E0C76"/>
    <w:rsid w:val="009E22F1"/>
    <w:rsid w:val="009E6D6D"/>
    <w:rsid w:val="009F0CE6"/>
    <w:rsid w:val="009F1005"/>
    <w:rsid w:val="009F5C86"/>
    <w:rsid w:val="00A00E59"/>
    <w:rsid w:val="00A05061"/>
    <w:rsid w:val="00A1054A"/>
    <w:rsid w:val="00A16331"/>
    <w:rsid w:val="00A16F07"/>
    <w:rsid w:val="00A22072"/>
    <w:rsid w:val="00A30481"/>
    <w:rsid w:val="00A4098B"/>
    <w:rsid w:val="00A50231"/>
    <w:rsid w:val="00A515B6"/>
    <w:rsid w:val="00A53B74"/>
    <w:rsid w:val="00A544CE"/>
    <w:rsid w:val="00A56495"/>
    <w:rsid w:val="00A57572"/>
    <w:rsid w:val="00A61CF7"/>
    <w:rsid w:val="00A63D96"/>
    <w:rsid w:val="00A65066"/>
    <w:rsid w:val="00A70259"/>
    <w:rsid w:val="00A74975"/>
    <w:rsid w:val="00A7659A"/>
    <w:rsid w:val="00A76CD1"/>
    <w:rsid w:val="00A80072"/>
    <w:rsid w:val="00A82B2F"/>
    <w:rsid w:val="00AB221C"/>
    <w:rsid w:val="00AB3E04"/>
    <w:rsid w:val="00AB506B"/>
    <w:rsid w:val="00AC155D"/>
    <w:rsid w:val="00AC72E8"/>
    <w:rsid w:val="00AC731D"/>
    <w:rsid w:val="00AD0024"/>
    <w:rsid w:val="00AD0C01"/>
    <w:rsid w:val="00AD5A5B"/>
    <w:rsid w:val="00AE4060"/>
    <w:rsid w:val="00AF13C9"/>
    <w:rsid w:val="00AF28B3"/>
    <w:rsid w:val="00B00510"/>
    <w:rsid w:val="00B0234C"/>
    <w:rsid w:val="00B0504F"/>
    <w:rsid w:val="00B07556"/>
    <w:rsid w:val="00B12232"/>
    <w:rsid w:val="00B20296"/>
    <w:rsid w:val="00B21D21"/>
    <w:rsid w:val="00B22CFC"/>
    <w:rsid w:val="00B22E8A"/>
    <w:rsid w:val="00B23A13"/>
    <w:rsid w:val="00B322E7"/>
    <w:rsid w:val="00B349DE"/>
    <w:rsid w:val="00B40884"/>
    <w:rsid w:val="00B42314"/>
    <w:rsid w:val="00B432CF"/>
    <w:rsid w:val="00B55033"/>
    <w:rsid w:val="00B565BE"/>
    <w:rsid w:val="00B62DC6"/>
    <w:rsid w:val="00B64599"/>
    <w:rsid w:val="00B80689"/>
    <w:rsid w:val="00B818DE"/>
    <w:rsid w:val="00B827AC"/>
    <w:rsid w:val="00B84145"/>
    <w:rsid w:val="00B860F5"/>
    <w:rsid w:val="00B87313"/>
    <w:rsid w:val="00B877BD"/>
    <w:rsid w:val="00B877CC"/>
    <w:rsid w:val="00B91F95"/>
    <w:rsid w:val="00B92831"/>
    <w:rsid w:val="00B957E8"/>
    <w:rsid w:val="00BA24B1"/>
    <w:rsid w:val="00BA3FE6"/>
    <w:rsid w:val="00BB156A"/>
    <w:rsid w:val="00BB2D1B"/>
    <w:rsid w:val="00BC0D1E"/>
    <w:rsid w:val="00BC3E02"/>
    <w:rsid w:val="00BD027D"/>
    <w:rsid w:val="00BD2535"/>
    <w:rsid w:val="00BD5372"/>
    <w:rsid w:val="00BE0573"/>
    <w:rsid w:val="00BE0AEB"/>
    <w:rsid w:val="00BE7811"/>
    <w:rsid w:val="00BF4194"/>
    <w:rsid w:val="00BF5AD3"/>
    <w:rsid w:val="00C06A77"/>
    <w:rsid w:val="00C109E9"/>
    <w:rsid w:val="00C17081"/>
    <w:rsid w:val="00C20B28"/>
    <w:rsid w:val="00C2639D"/>
    <w:rsid w:val="00C2751D"/>
    <w:rsid w:val="00C27BC6"/>
    <w:rsid w:val="00C3519B"/>
    <w:rsid w:val="00C43BAF"/>
    <w:rsid w:val="00C463D3"/>
    <w:rsid w:val="00C500A1"/>
    <w:rsid w:val="00C51019"/>
    <w:rsid w:val="00C556B2"/>
    <w:rsid w:val="00C55B7B"/>
    <w:rsid w:val="00C56EAE"/>
    <w:rsid w:val="00C57975"/>
    <w:rsid w:val="00C71477"/>
    <w:rsid w:val="00C71EBB"/>
    <w:rsid w:val="00C73F46"/>
    <w:rsid w:val="00C7450E"/>
    <w:rsid w:val="00C87C6F"/>
    <w:rsid w:val="00C9051F"/>
    <w:rsid w:val="00C91163"/>
    <w:rsid w:val="00C91CCB"/>
    <w:rsid w:val="00C93AB2"/>
    <w:rsid w:val="00C97A50"/>
    <w:rsid w:val="00CA0801"/>
    <w:rsid w:val="00CA78B6"/>
    <w:rsid w:val="00CA7E74"/>
    <w:rsid w:val="00CB1814"/>
    <w:rsid w:val="00CB40B8"/>
    <w:rsid w:val="00CB53C1"/>
    <w:rsid w:val="00CB5C3D"/>
    <w:rsid w:val="00CC3FA7"/>
    <w:rsid w:val="00CC48E6"/>
    <w:rsid w:val="00CC75CC"/>
    <w:rsid w:val="00CD12CC"/>
    <w:rsid w:val="00CD148C"/>
    <w:rsid w:val="00CD39C4"/>
    <w:rsid w:val="00CD3CB3"/>
    <w:rsid w:val="00CD3EC4"/>
    <w:rsid w:val="00CD506C"/>
    <w:rsid w:val="00CD73A2"/>
    <w:rsid w:val="00CD7616"/>
    <w:rsid w:val="00CE2E96"/>
    <w:rsid w:val="00CE420E"/>
    <w:rsid w:val="00CE4C44"/>
    <w:rsid w:val="00CF2575"/>
    <w:rsid w:val="00CF2983"/>
    <w:rsid w:val="00CF526F"/>
    <w:rsid w:val="00D00CE4"/>
    <w:rsid w:val="00D03CF1"/>
    <w:rsid w:val="00D072E5"/>
    <w:rsid w:val="00D11031"/>
    <w:rsid w:val="00D14962"/>
    <w:rsid w:val="00D15C90"/>
    <w:rsid w:val="00D17B0F"/>
    <w:rsid w:val="00D2285A"/>
    <w:rsid w:val="00D23C90"/>
    <w:rsid w:val="00D279D3"/>
    <w:rsid w:val="00D304E0"/>
    <w:rsid w:val="00D30871"/>
    <w:rsid w:val="00D45786"/>
    <w:rsid w:val="00D4622D"/>
    <w:rsid w:val="00D51DFE"/>
    <w:rsid w:val="00D55146"/>
    <w:rsid w:val="00D56A39"/>
    <w:rsid w:val="00D60CE9"/>
    <w:rsid w:val="00D6225E"/>
    <w:rsid w:val="00D62C30"/>
    <w:rsid w:val="00D64F76"/>
    <w:rsid w:val="00D65E24"/>
    <w:rsid w:val="00D66B6B"/>
    <w:rsid w:val="00D71287"/>
    <w:rsid w:val="00D73F0B"/>
    <w:rsid w:val="00D81BEC"/>
    <w:rsid w:val="00D84A48"/>
    <w:rsid w:val="00D851C8"/>
    <w:rsid w:val="00D86B29"/>
    <w:rsid w:val="00D9319A"/>
    <w:rsid w:val="00DA125E"/>
    <w:rsid w:val="00DA72FD"/>
    <w:rsid w:val="00DC064C"/>
    <w:rsid w:val="00DC11C0"/>
    <w:rsid w:val="00DC7B54"/>
    <w:rsid w:val="00DD19B4"/>
    <w:rsid w:val="00DD1EB6"/>
    <w:rsid w:val="00DD2063"/>
    <w:rsid w:val="00DF0635"/>
    <w:rsid w:val="00DF196E"/>
    <w:rsid w:val="00DF59A3"/>
    <w:rsid w:val="00DF61CF"/>
    <w:rsid w:val="00DF7F68"/>
    <w:rsid w:val="00E02216"/>
    <w:rsid w:val="00E07107"/>
    <w:rsid w:val="00E108DA"/>
    <w:rsid w:val="00E112D4"/>
    <w:rsid w:val="00E17E64"/>
    <w:rsid w:val="00E23DE9"/>
    <w:rsid w:val="00E26DE2"/>
    <w:rsid w:val="00E33946"/>
    <w:rsid w:val="00E40CAB"/>
    <w:rsid w:val="00E4138C"/>
    <w:rsid w:val="00E46018"/>
    <w:rsid w:val="00E4735E"/>
    <w:rsid w:val="00E50204"/>
    <w:rsid w:val="00E50ED2"/>
    <w:rsid w:val="00E52BA4"/>
    <w:rsid w:val="00E619FD"/>
    <w:rsid w:val="00E6391B"/>
    <w:rsid w:val="00E70EA3"/>
    <w:rsid w:val="00E71BBA"/>
    <w:rsid w:val="00E72035"/>
    <w:rsid w:val="00E73C1B"/>
    <w:rsid w:val="00E74B4F"/>
    <w:rsid w:val="00E80823"/>
    <w:rsid w:val="00E82F7C"/>
    <w:rsid w:val="00E84DF5"/>
    <w:rsid w:val="00E9396F"/>
    <w:rsid w:val="00E97D0C"/>
    <w:rsid w:val="00EA189F"/>
    <w:rsid w:val="00EA3B04"/>
    <w:rsid w:val="00EA7502"/>
    <w:rsid w:val="00EA7DBF"/>
    <w:rsid w:val="00EB1954"/>
    <w:rsid w:val="00EB1C54"/>
    <w:rsid w:val="00EB2102"/>
    <w:rsid w:val="00EB298A"/>
    <w:rsid w:val="00EB685D"/>
    <w:rsid w:val="00EB7616"/>
    <w:rsid w:val="00EC1340"/>
    <w:rsid w:val="00EC5791"/>
    <w:rsid w:val="00EC79A3"/>
    <w:rsid w:val="00ED3DDB"/>
    <w:rsid w:val="00ED66AB"/>
    <w:rsid w:val="00EE192F"/>
    <w:rsid w:val="00EF581B"/>
    <w:rsid w:val="00EF7942"/>
    <w:rsid w:val="00F03A0E"/>
    <w:rsid w:val="00F03C58"/>
    <w:rsid w:val="00F04A2B"/>
    <w:rsid w:val="00F10756"/>
    <w:rsid w:val="00F11698"/>
    <w:rsid w:val="00F12290"/>
    <w:rsid w:val="00F13E2D"/>
    <w:rsid w:val="00F15733"/>
    <w:rsid w:val="00F237D2"/>
    <w:rsid w:val="00F25181"/>
    <w:rsid w:val="00F2604B"/>
    <w:rsid w:val="00F338AD"/>
    <w:rsid w:val="00F5099C"/>
    <w:rsid w:val="00F55DDC"/>
    <w:rsid w:val="00F57EC9"/>
    <w:rsid w:val="00F608BF"/>
    <w:rsid w:val="00F65943"/>
    <w:rsid w:val="00F65D55"/>
    <w:rsid w:val="00F66654"/>
    <w:rsid w:val="00F677DF"/>
    <w:rsid w:val="00F85840"/>
    <w:rsid w:val="00F87A92"/>
    <w:rsid w:val="00FA0B64"/>
    <w:rsid w:val="00FA23DC"/>
    <w:rsid w:val="00FA356D"/>
    <w:rsid w:val="00FB30A4"/>
    <w:rsid w:val="00FB47CA"/>
    <w:rsid w:val="00FB7544"/>
    <w:rsid w:val="00FB7CDA"/>
    <w:rsid w:val="00FC4F38"/>
    <w:rsid w:val="00FC6280"/>
    <w:rsid w:val="00FC7B32"/>
    <w:rsid w:val="00FD21E5"/>
    <w:rsid w:val="00FD40C2"/>
    <w:rsid w:val="00FD5420"/>
    <w:rsid w:val="00FD639F"/>
    <w:rsid w:val="00FE4914"/>
    <w:rsid w:val="00FE4F31"/>
    <w:rsid w:val="00FE674B"/>
    <w:rsid w:val="00FF1ABB"/>
    <w:rsid w:val="00FF24FF"/>
    <w:rsid w:val="00FF280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970CEE1-BD81-4D9C-ACCA-34B2F285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extonavy">
    <w:name w:val="texto_navy"/>
    <w:rsid w:val="00FA0B64"/>
  </w:style>
  <w:style w:type="paragraph" w:customStyle="1" w:styleId="TableParagraph">
    <w:name w:val="Table Paragraph"/>
    <w:basedOn w:val="Normal"/>
    <w:uiPriority w:val="1"/>
    <w:qFormat/>
    <w:rsid w:val="008C7A86"/>
    <w:pPr>
      <w:autoSpaceDE w:val="0"/>
      <w:autoSpaceDN w:val="0"/>
      <w:adjustRightInd w:val="0"/>
      <w:spacing w:after="0"/>
    </w:pPr>
    <w:rPr>
      <w:rFonts w:ascii="Times New Roman" w:hAnsi="Times New Roman"/>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3427">
      <w:bodyDiv w:val="1"/>
      <w:marLeft w:val="0"/>
      <w:marRight w:val="0"/>
      <w:marTop w:val="0"/>
      <w:marBottom w:val="0"/>
      <w:divBdr>
        <w:top w:val="none" w:sz="0" w:space="0" w:color="auto"/>
        <w:left w:val="none" w:sz="0" w:space="0" w:color="auto"/>
        <w:bottom w:val="none" w:sz="0" w:space="0" w:color="auto"/>
        <w:right w:val="none" w:sz="0" w:space="0" w:color="auto"/>
      </w:divBdr>
    </w:div>
    <w:div w:id="78064921">
      <w:bodyDiv w:val="1"/>
      <w:marLeft w:val="0"/>
      <w:marRight w:val="0"/>
      <w:marTop w:val="0"/>
      <w:marBottom w:val="0"/>
      <w:divBdr>
        <w:top w:val="none" w:sz="0" w:space="0" w:color="auto"/>
        <w:left w:val="none" w:sz="0" w:space="0" w:color="auto"/>
        <w:bottom w:val="none" w:sz="0" w:space="0" w:color="auto"/>
        <w:right w:val="none" w:sz="0" w:space="0" w:color="auto"/>
      </w:divBdr>
    </w:div>
    <w:div w:id="98455747">
      <w:bodyDiv w:val="1"/>
      <w:marLeft w:val="0"/>
      <w:marRight w:val="0"/>
      <w:marTop w:val="0"/>
      <w:marBottom w:val="0"/>
      <w:divBdr>
        <w:top w:val="none" w:sz="0" w:space="0" w:color="auto"/>
        <w:left w:val="none" w:sz="0" w:space="0" w:color="auto"/>
        <w:bottom w:val="none" w:sz="0" w:space="0" w:color="auto"/>
        <w:right w:val="none" w:sz="0" w:space="0" w:color="auto"/>
      </w:divBdr>
    </w:div>
    <w:div w:id="113528202">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92501837">
      <w:bodyDiv w:val="1"/>
      <w:marLeft w:val="0"/>
      <w:marRight w:val="0"/>
      <w:marTop w:val="0"/>
      <w:marBottom w:val="0"/>
      <w:divBdr>
        <w:top w:val="none" w:sz="0" w:space="0" w:color="auto"/>
        <w:left w:val="none" w:sz="0" w:space="0" w:color="auto"/>
        <w:bottom w:val="none" w:sz="0" w:space="0" w:color="auto"/>
        <w:right w:val="none" w:sz="0" w:space="0" w:color="auto"/>
      </w:divBdr>
    </w:div>
    <w:div w:id="196354512">
      <w:bodyDiv w:val="1"/>
      <w:marLeft w:val="0"/>
      <w:marRight w:val="0"/>
      <w:marTop w:val="0"/>
      <w:marBottom w:val="0"/>
      <w:divBdr>
        <w:top w:val="none" w:sz="0" w:space="0" w:color="auto"/>
        <w:left w:val="none" w:sz="0" w:space="0" w:color="auto"/>
        <w:bottom w:val="none" w:sz="0" w:space="0" w:color="auto"/>
        <w:right w:val="none" w:sz="0" w:space="0" w:color="auto"/>
      </w:divBdr>
    </w:div>
    <w:div w:id="202907726">
      <w:bodyDiv w:val="1"/>
      <w:marLeft w:val="0"/>
      <w:marRight w:val="0"/>
      <w:marTop w:val="0"/>
      <w:marBottom w:val="0"/>
      <w:divBdr>
        <w:top w:val="none" w:sz="0" w:space="0" w:color="auto"/>
        <w:left w:val="none" w:sz="0" w:space="0" w:color="auto"/>
        <w:bottom w:val="none" w:sz="0" w:space="0" w:color="auto"/>
        <w:right w:val="none" w:sz="0" w:space="0" w:color="auto"/>
      </w:divBdr>
    </w:div>
    <w:div w:id="224068927">
      <w:bodyDiv w:val="1"/>
      <w:marLeft w:val="0"/>
      <w:marRight w:val="0"/>
      <w:marTop w:val="0"/>
      <w:marBottom w:val="0"/>
      <w:divBdr>
        <w:top w:val="none" w:sz="0" w:space="0" w:color="auto"/>
        <w:left w:val="none" w:sz="0" w:space="0" w:color="auto"/>
        <w:bottom w:val="none" w:sz="0" w:space="0" w:color="auto"/>
        <w:right w:val="none" w:sz="0" w:space="0" w:color="auto"/>
      </w:divBdr>
    </w:div>
    <w:div w:id="293101681">
      <w:bodyDiv w:val="1"/>
      <w:marLeft w:val="0"/>
      <w:marRight w:val="0"/>
      <w:marTop w:val="0"/>
      <w:marBottom w:val="0"/>
      <w:divBdr>
        <w:top w:val="none" w:sz="0" w:space="0" w:color="auto"/>
        <w:left w:val="none" w:sz="0" w:space="0" w:color="auto"/>
        <w:bottom w:val="none" w:sz="0" w:space="0" w:color="auto"/>
        <w:right w:val="none" w:sz="0" w:space="0" w:color="auto"/>
      </w:divBdr>
    </w:div>
    <w:div w:id="313334434">
      <w:bodyDiv w:val="1"/>
      <w:marLeft w:val="0"/>
      <w:marRight w:val="0"/>
      <w:marTop w:val="0"/>
      <w:marBottom w:val="0"/>
      <w:divBdr>
        <w:top w:val="none" w:sz="0" w:space="0" w:color="auto"/>
        <w:left w:val="none" w:sz="0" w:space="0" w:color="auto"/>
        <w:bottom w:val="none" w:sz="0" w:space="0" w:color="auto"/>
        <w:right w:val="none" w:sz="0" w:space="0" w:color="auto"/>
      </w:divBdr>
    </w:div>
    <w:div w:id="337387026">
      <w:bodyDiv w:val="1"/>
      <w:marLeft w:val="0"/>
      <w:marRight w:val="0"/>
      <w:marTop w:val="0"/>
      <w:marBottom w:val="0"/>
      <w:divBdr>
        <w:top w:val="none" w:sz="0" w:space="0" w:color="auto"/>
        <w:left w:val="none" w:sz="0" w:space="0" w:color="auto"/>
        <w:bottom w:val="none" w:sz="0" w:space="0" w:color="auto"/>
        <w:right w:val="none" w:sz="0" w:space="0" w:color="auto"/>
      </w:divBdr>
    </w:div>
    <w:div w:id="361631669">
      <w:bodyDiv w:val="1"/>
      <w:marLeft w:val="0"/>
      <w:marRight w:val="0"/>
      <w:marTop w:val="0"/>
      <w:marBottom w:val="0"/>
      <w:divBdr>
        <w:top w:val="none" w:sz="0" w:space="0" w:color="auto"/>
        <w:left w:val="none" w:sz="0" w:space="0" w:color="auto"/>
        <w:bottom w:val="none" w:sz="0" w:space="0" w:color="auto"/>
        <w:right w:val="none" w:sz="0" w:space="0" w:color="auto"/>
      </w:divBdr>
    </w:div>
    <w:div w:id="406071987">
      <w:bodyDiv w:val="1"/>
      <w:marLeft w:val="0"/>
      <w:marRight w:val="0"/>
      <w:marTop w:val="0"/>
      <w:marBottom w:val="0"/>
      <w:divBdr>
        <w:top w:val="none" w:sz="0" w:space="0" w:color="auto"/>
        <w:left w:val="none" w:sz="0" w:space="0" w:color="auto"/>
        <w:bottom w:val="none" w:sz="0" w:space="0" w:color="auto"/>
        <w:right w:val="none" w:sz="0" w:space="0" w:color="auto"/>
      </w:divBdr>
    </w:div>
    <w:div w:id="423649016">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2986859">
      <w:bodyDiv w:val="1"/>
      <w:marLeft w:val="0"/>
      <w:marRight w:val="0"/>
      <w:marTop w:val="0"/>
      <w:marBottom w:val="0"/>
      <w:divBdr>
        <w:top w:val="none" w:sz="0" w:space="0" w:color="auto"/>
        <w:left w:val="none" w:sz="0" w:space="0" w:color="auto"/>
        <w:bottom w:val="none" w:sz="0" w:space="0" w:color="auto"/>
        <w:right w:val="none" w:sz="0" w:space="0" w:color="auto"/>
      </w:divBdr>
    </w:div>
    <w:div w:id="455027896">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63929539">
      <w:bodyDiv w:val="1"/>
      <w:marLeft w:val="0"/>
      <w:marRight w:val="0"/>
      <w:marTop w:val="0"/>
      <w:marBottom w:val="0"/>
      <w:divBdr>
        <w:top w:val="none" w:sz="0" w:space="0" w:color="auto"/>
        <w:left w:val="none" w:sz="0" w:space="0" w:color="auto"/>
        <w:bottom w:val="none" w:sz="0" w:space="0" w:color="auto"/>
        <w:right w:val="none" w:sz="0" w:space="0" w:color="auto"/>
      </w:divBdr>
    </w:div>
    <w:div w:id="470908729">
      <w:bodyDiv w:val="1"/>
      <w:marLeft w:val="0"/>
      <w:marRight w:val="0"/>
      <w:marTop w:val="0"/>
      <w:marBottom w:val="0"/>
      <w:divBdr>
        <w:top w:val="none" w:sz="0" w:space="0" w:color="auto"/>
        <w:left w:val="none" w:sz="0" w:space="0" w:color="auto"/>
        <w:bottom w:val="none" w:sz="0" w:space="0" w:color="auto"/>
        <w:right w:val="none" w:sz="0" w:space="0" w:color="auto"/>
      </w:divBdr>
    </w:div>
    <w:div w:id="497624074">
      <w:bodyDiv w:val="1"/>
      <w:marLeft w:val="0"/>
      <w:marRight w:val="0"/>
      <w:marTop w:val="0"/>
      <w:marBottom w:val="0"/>
      <w:divBdr>
        <w:top w:val="none" w:sz="0" w:space="0" w:color="auto"/>
        <w:left w:val="none" w:sz="0" w:space="0" w:color="auto"/>
        <w:bottom w:val="none" w:sz="0" w:space="0" w:color="auto"/>
        <w:right w:val="none" w:sz="0" w:space="0" w:color="auto"/>
      </w:divBdr>
    </w:div>
    <w:div w:id="506020745">
      <w:bodyDiv w:val="1"/>
      <w:marLeft w:val="0"/>
      <w:marRight w:val="0"/>
      <w:marTop w:val="0"/>
      <w:marBottom w:val="0"/>
      <w:divBdr>
        <w:top w:val="none" w:sz="0" w:space="0" w:color="auto"/>
        <w:left w:val="none" w:sz="0" w:space="0" w:color="auto"/>
        <w:bottom w:val="none" w:sz="0" w:space="0" w:color="auto"/>
        <w:right w:val="none" w:sz="0" w:space="0" w:color="auto"/>
      </w:divBdr>
    </w:div>
    <w:div w:id="522090694">
      <w:bodyDiv w:val="1"/>
      <w:marLeft w:val="0"/>
      <w:marRight w:val="0"/>
      <w:marTop w:val="0"/>
      <w:marBottom w:val="0"/>
      <w:divBdr>
        <w:top w:val="none" w:sz="0" w:space="0" w:color="auto"/>
        <w:left w:val="none" w:sz="0" w:space="0" w:color="auto"/>
        <w:bottom w:val="none" w:sz="0" w:space="0" w:color="auto"/>
        <w:right w:val="none" w:sz="0" w:space="0" w:color="auto"/>
      </w:divBdr>
    </w:div>
    <w:div w:id="55797853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07203136">
      <w:bodyDiv w:val="1"/>
      <w:marLeft w:val="0"/>
      <w:marRight w:val="0"/>
      <w:marTop w:val="0"/>
      <w:marBottom w:val="0"/>
      <w:divBdr>
        <w:top w:val="none" w:sz="0" w:space="0" w:color="auto"/>
        <w:left w:val="none" w:sz="0" w:space="0" w:color="auto"/>
        <w:bottom w:val="none" w:sz="0" w:space="0" w:color="auto"/>
        <w:right w:val="none" w:sz="0" w:space="0" w:color="auto"/>
      </w:divBdr>
    </w:div>
    <w:div w:id="62535756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17976373">
      <w:bodyDiv w:val="1"/>
      <w:marLeft w:val="0"/>
      <w:marRight w:val="0"/>
      <w:marTop w:val="0"/>
      <w:marBottom w:val="0"/>
      <w:divBdr>
        <w:top w:val="none" w:sz="0" w:space="0" w:color="auto"/>
        <w:left w:val="none" w:sz="0" w:space="0" w:color="auto"/>
        <w:bottom w:val="none" w:sz="0" w:space="0" w:color="auto"/>
        <w:right w:val="none" w:sz="0" w:space="0" w:color="auto"/>
      </w:divBdr>
    </w:div>
    <w:div w:id="73829116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9907619">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6951678">
      <w:bodyDiv w:val="1"/>
      <w:marLeft w:val="0"/>
      <w:marRight w:val="0"/>
      <w:marTop w:val="0"/>
      <w:marBottom w:val="0"/>
      <w:divBdr>
        <w:top w:val="none" w:sz="0" w:space="0" w:color="auto"/>
        <w:left w:val="none" w:sz="0" w:space="0" w:color="auto"/>
        <w:bottom w:val="none" w:sz="0" w:space="0" w:color="auto"/>
        <w:right w:val="none" w:sz="0" w:space="0" w:color="auto"/>
      </w:divBdr>
    </w:div>
    <w:div w:id="786588415">
      <w:bodyDiv w:val="1"/>
      <w:marLeft w:val="0"/>
      <w:marRight w:val="0"/>
      <w:marTop w:val="0"/>
      <w:marBottom w:val="0"/>
      <w:divBdr>
        <w:top w:val="none" w:sz="0" w:space="0" w:color="auto"/>
        <w:left w:val="none" w:sz="0" w:space="0" w:color="auto"/>
        <w:bottom w:val="none" w:sz="0" w:space="0" w:color="auto"/>
        <w:right w:val="none" w:sz="0" w:space="0" w:color="auto"/>
      </w:divBdr>
    </w:div>
    <w:div w:id="803615828">
      <w:bodyDiv w:val="1"/>
      <w:marLeft w:val="0"/>
      <w:marRight w:val="0"/>
      <w:marTop w:val="0"/>
      <w:marBottom w:val="0"/>
      <w:divBdr>
        <w:top w:val="none" w:sz="0" w:space="0" w:color="auto"/>
        <w:left w:val="none" w:sz="0" w:space="0" w:color="auto"/>
        <w:bottom w:val="none" w:sz="0" w:space="0" w:color="auto"/>
        <w:right w:val="none" w:sz="0" w:space="0" w:color="auto"/>
      </w:divBdr>
    </w:div>
    <w:div w:id="804391222">
      <w:bodyDiv w:val="1"/>
      <w:marLeft w:val="0"/>
      <w:marRight w:val="0"/>
      <w:marTop w:val="0"/>
      <w:marBottom w:val="0"/>
      <w:divBdr>
        <w:top w:val="none" w:sz="0" w:space="0" w:color="auto"/>
        <w:left w:val="none" w:sz="0" w:space="0" w:color="auto"/>
        <w:bottom w:val="none" w:sz="0" w:space="0" w:color="auto"/>
        <w:right w:val="none" w:sz="0" w:space="0" w:color="auto"/>
      </w:divBdr>
    </w:div>
    <w:div w:id="827019508">
      <w:bodyDiv w:val="1"/>
      <w:marLeft w:val="0"/>
      <w:marRight w:val="0"/>
      <w:marTop w:val="0"/>
      <w:marBottom w:val="0"/>
      <w:divBdr>
        <w:top w:val="none" w:sz="0" w:space="0" w:color="auto"/>
        <w:left w:val="none" w:sz="0" w:space="0" w:color="auto"/>
        <w:bottom w:val="none" w:sz="0" w:space="0" w:color="auto"/>
        <w:right w:val="none" w:sz="0" w:space="0" w:color="auto"/>
      </w:divBdr>
    </w:div>
    <w:div w:id="868490267">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6541954">
      <w:bodyDiv w:val="1"/>
      <w:marLeft w:val="0"/>
      <w:marRight w:val="0"/>
      <w:marTop w:val="0"/>
      <w:marBottom w:val="0"/>
      <w:divBdr>
        <w:top w:val="none" w:sz="0" w:space="0" w:color="auto"/>
        <w:left w:val="none" w:sz="0" w:space="0" w:color="auto"/>
        <w:bottom w:val="none" w:sz="0" w:space="0" w:color="auto"/>
        <w:right w:val="none" w:sz="0" w:space="0" w:color="auto"/>
      </w:divBdr>
    </w:div>
    <w:div w:id="973827673">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41322886">
      <w:bodyDiv w:val="1"/>
      <w:marLeft w:val="0"/>
      <w:marRight w:val="0"/>
      <w:marTop w:val="0"/>
      <w:marBottom w:val="0"/>
      <w:divBdr>
        <w:top w:val="none" w:sz="0" w:space="0" w:color="auto"/>
        <w:left w:val="none" w:sz="0" w:space="0" w:color="auto"/>
        <w:bottom w:val="none" w:sz="0" w:space="0" w:color="auto"/>
        <w:right w:val="none" w:sz="0" w:space="0" w:color="auto"/>
      </w:divBdr>
    </w:div>
    <w:div w:id="1052311795">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5512245">
      <w:bodyDiv w:val="1"/>
      <w:marLeft w:val="0"/>
      <w:marRight w:val="0"/>
      <w:marTop w:val="0"/>
      <w:marBottom w:val="0"/>
      <w:divBdr>
        <w:top w:val="none" w:sz="0" w:space="0" w:color="auto"/>
        <w:left w:val="none" w:sz="0" w:space="0" w:color="auto"/>
        <w:bottom w:val="none" w:sz="0" w:space="0" w:color="auto"/>
        <w:right w:val="none" w:sz="0" w:space="0" w:color="auto"/>
      </w:divBdr>
    </w:div>
    <w:div w:id="1100373683">
      <w:bodyDiv w:val="1"/>
      <w:marLeft w:val="0"/>
      <w:marRight w:val="0"/>
      <w:marTop w:val="0"/>
      <w:marBottom w:val="0"/>
      <w:divBdr>
        <w:top w:val="none" w:sz="0" w:space="0" w:color="auto"/>
        <w:left w:val="none" w:sz="0" w:space="0" w:color="auto"/>
        <w:bottom w:val="none" w:sz="0" w:space="0" w:color="auto"/>
        <w:right w:val="none" w:sz="0" w:space="0" w:color="auto"/>
      </w:divBdr>
    </w:div>
    <w:div w:id="1113092499">
      <w:bodyDiv w:val="1"/>
      <w:marLeft w:val="0"/>
      <w:marRight w:val="0"/>
      <w:marTop w:val="0"/>
      <w:marBottom w:val="0"/>
      <w:divBdr>
        <w:top w:val="none" w:sz="0" w:space="0" w:color="auto"/>
        <w:left w:val="none" w:sz="0" w:space="0" w:color="auto"/>
        <w:bottom w:val="none" w:sz="0" w:space="0" w:color="auto"/>
        <w:right w:val="none" w:sz="0" w:space="0" w:color="auto"/>
      </w:divBdr>
    </w:div>
    <w:div w:id="1136988682">
      <w:bodyDiv w:val="1"/>
      <w:marLeft w:val="0"/>
      <w:marRight w:val="0"/>
      <w:marTop w:val="0"/>
      <w:marBottom w:val="0"/>
      <w:divBdr>
        <w:top w:val="none" w:sz="0" w:space="0" w:color="auto"/>
        <w:left w:val="none" w:sz="0" w:space="0" w:color="auto"/>
        <w:bottom w:val="none" w:sz="0" w:space="0" w:color="auto"/>
        <w:right w:val="none" w:sz="0" w:space="0" w:color="auto"/>
      </w:divBdr>
    </w:div>
    <w:div w:id="1148209241">
      <w:bodyDiv w:val="1"/>
      <w:marLeft w:val="0"/>
      <w:marRight w:val="0"/>
      <w:marTop w:val="0"/>
      <w:marBottom w:val="0"/>
      <w:divBdr>
        <w:top w:val="none" w:sz="0" w:space="0" w:color="auto"/>
        <w:left w:val="none" w:sz="0" w:space="0" w:color="auto"/>
        <w:bottom w:val="none" w:sz="0" w:space="0" w:color="auto"/>
        <w:right w:val="none" w:sz="0" w:space="0" w:color="auto"/>
      </w:divBdr>
    </w:div>
    <w:div w:id="1200361098">
      <w:bodyDiv w:val="1"/>
      <w:marLeft w:val="0"/>
      <w:marRight w:val="0"/>
      <w:marTop w:val="0"/>
      <w:marBottom w:val="0"/>
      <w:divBdr>
        <w:top w:val="none" w:sz="0" w:space="0" w:color="auto"/>
        <w:left w:val="none" w:sz="0" w:space="0" w:color="auto"/>
        <w:bottom w:val="none" w:sz="0" w:space="0" w:color="auto"/>
        <w:right w:val="none" w:sz="0" w:space="0" w:color="auto"/>
      </w:divBdr>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30001984">
      <w:bodyDiv w:val="1"/>
      <w:marLeft w:val="0"/>
      <w:marRight w:val="0"/>
      <w:marTop w:val="0"/>
      <w:marBottom w:val="0"/>
      <w:divBdr>
        <w:top w:val="none" w:sz="0" w:space="0" w:color="auto"/>
        <w:left w:val="none" w:sz="0" w:space="0" w:color="auto"/>
        <w:bottom w:val="none" w:sz="0" w:space="0" w:color="auto"/>
        <w:right w:val="none" w:sz="0" w:space="0" w:color="auto"/>
      </w:divBdr>
    </w:div>
    <w:div w:id="1234008573">
      <w:bodyDiv w:val="1"/>
      <w:marLeft w:val="0"/>
      <w:marRight w:val="0"/>
      <w:marTop w:val="0"/>
      <w:marBottom w:val="0"/>
      <w:divBdr>
        <w:top w:val="none" w:sz="0" w:space="0" w:color="auto"/>
        <w:left w:val="none" w:sz="0" w:space="0" w:color="auto"/>
        <w:bottom w:val="none" w:sz="0" w:space="0" w:color="auto"/>
        <w:right w:val="none" w:sz="0" w:space="0" w:color="auto"/>
      </w:divBdr>
    </w:div>
    <w:div w:id="1247111735">
      <w:bodyDiv w:val="1"/>
      <w:marLeft w:val="0"/>
      <w:marRight w:val="0"/>
      <w:marTop w:val="0"/>
      <w:marBottom w:val="0"/>
      <w:divBdr>
        <w:top w:val="none" w:sz="0" w:space="0" w:color="auto"/>
        <w:left w:val="none" w:sz="0" w:space="0" w:color="auto"/>
        <w:bottom w:val="none" w:sz="0" w:space="0" w:color="auto"/>
        <w:right w:val="none" w:sz="0" w:space="0" w:color="auto"/>
      </w:divBdr>
    </w:div>
    <w:div w:id="1247112024">
      <w:bodyDiv w:val="1"/>
      <w:marLeft w:val="0"/>
      <w:marRight w:val="0"/>
      <w:marTop w:val="0"/>
      <w:marBottom w:val="0"/>
      <w:divBdr>
        <w:top w:val="none" w:sz="0" w:space="0" w:color="auto"/>
        <w:left w:val="none" w:sz="0" w:space="0" w:color="auto"/>
        <w:bottom w:val="none" w:sz="0" w:space="0" w:color="auto"/>
        <w:right w:val="none" w:sz="0" w:space="0" w:color="auto"/>
      </w:divBdr>
    </w:div>
    <w:div w:id="1247616703">
      <w:bodyDiv w:val="1"/>
      <w:marLeft w:val="0"/>
      <w:marRight w:val="0"/>
      <w:marTop w:val="0"/>
      <w:marBottom w:val="0"/>
      <w:divBdr>
        <w:top w:val="none" w:sz="0" w:space="0" w:color="auto"/>
        <w:left w:val="none" w:sz="0" w:space="0" w:color="auto"/>
        <w:bottom w:val="none" w:sz="0" w:space="0" w:color="auto"/>
        <w:right w:val="none" w:sz="0" w:space="0" w:color="auto"/>
      </w:divBdr>
    </w:div>
    <w:div w:id="1253121973">
      <w:bodyDiv w:val="1"/>
      <w:marLeft w:val="0"/>
      <w:marRight w:val="0"/>
      <w:marTop w:val="0"/>
      <w:marBottom w:val="0"/>
      <w:divBdr>
        <w:top w:val="none" w:sz="0" w:space="0" w:color="auto"/>
        <w:left w:val="none" w:sz="0" w:space="0" w:color="auto"/>
        <w:bottom w:val="none" w:sz="0" w:space="0" w:color="auto"/>
        <w:right w:val="none" w:sz="0" w:space="0" w:color="auto"/>
      </w:divBdr>
    </w:div>
    <w:div w:id="1302270840">
      <w:bodyDiv w:val="1"/>
      <w:marLeft w:val="0"/>
      <w:marRight w:val="0"/>
      <w:marTop w:val="0"/>
      <w:marBottom w:val="0"/>
      <w:divBdr>
        <w:top w:val="none" w:sz="0" w:space="0" w:color="auto"/>
        <w:left w:val="none" w:sz="0" w:space="0" w:color="auto"/>
        <w:bottom w:val="none" w:sz="0" w:space="0" w:color="auto"/>
        <w:right w:val="none" w:sz="0" w:space="0" w:color="auto"/>
      </w:divBdr>
    </w:div>
    <w:div w:id="131806743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2455050">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393233719">
      <w:bodyDiv w:val="1"/>
      <w:marLeft w:val="0"/>
      <w:marRight w:val="0"/>
      <w:marTop w:val="0"/>
      <w:marBottom w:val="0"/>
      <w:divBdr>
        <w:top w:val="none" w:sz="0" w:space="0" w:color="auto"/>
        <w:left w:val="none" w:sz="0" w:space="0" w:color="auto"/>
        <w:bottom w:val="none" w:sz="0" w:space="0" w:color="auto"/>
        <w:right w:val="none" w:sz="0" w:space="0" w:color="auto"/>
      </w:divBdr>
    </w:div>
    <w:div w:id="1404984270">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8202341">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09581625">
      <w:bodyDiv w:val="1"/>
      <w:marLeft w:val="0"/>
      <w:marRight w:val="0"/>
      <w:marTop w:val="0"/>
      <w:marBottom w:val="0"/>
      <w:divBdr>
        <w:top w:val="none" w:sz="0" w:space="0" w:color="auto"/>
        <w:left w:val="none" w:sz="0" w:space="0" w:color="auto"/>
        <w:bottom w:val="none" w:sz="0" w:space="0" w:color="auto"/>
        <w:right w:val="none" w:sz="0" w:space="0" w:color="auto"/>
      </w:divBdr>
    </w:div>
    <w:div w:id="1638603547">
      <w:bodyDiv w:val="1"/>
      <w:marLeft w:val="0"/>
      <w:marRight w:val="0"/>
      <w:marTop w:val="0"/>
      <w:marBottom w:val="0"/>
      <w:divBdr>
        <w:top w:val="none" w:sz="0" w:space="0" w:color="auto"/>
        <w:left w:val="none" w:sz="0" w:space="0" w:color="auto"/>
        <w:bottom w:val="none" w:sz="0" w:space="0" w:color="auto"/>
        <w:right w:val="none" w:sz="0" w:space="0" w:color="auto"/>
      </w:divBdr>
    </w:div>
    <w:div w:id="165020614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24675756">
      <w:bodyDiv w:val="1"/>
      <w:marLeft w:val="0"/>
      <w:marRight w:val="0"/>
      <w:marTop w:val="0"/>
      <w:marBottom w:val="0"/>
      <w:divBdr>
        <w:top w:val="none" w:sz="0" w:space="0" w:color="auto"/>
        <w:left w:val="none" w:sz="0" w:space="0" w:color="auto"/>
        <w:bottom w:val="none" w:sz="0" w:space="0" w:color="auto"/>
        <w:right w:val="none" w:sz="0" w:space="0" w:color="auto"/>
      </w:divBdr>
    </w:div>
    <w:div w:id="1743528158">
      <w:bodyDiv w:val="1"/>
      <w:marLeft w:val="0"/>
      <w:marRight w:val="0"/>
      <w:marTop w:val="0"/>
      <w:marBottom w:val="0"/>
      <w:divBdr>
        <w:top w:val="none" w:sz="0" w:space="0" w:color="auto"/>
        <w:left w:val="none" w:sz="0" w:space="0" w:color="auto"/>
        <w:bottom w:val="none" w:sz="0" w:space="0" w:color="auto"/>
        <w:right w:val="none" w:sz="0" w:space="0" w:color="auto"/>
      </w:divBdr>
    </w:div>
    <w:div w:id="1747611593">
      <w:bodyDiv w:val="1"/>
      <w:marLeft w:val="0"/>
      <w:marRight w:val="0"/>
      <w:marTop w:val="0"/>
      <w:marBottom w:val="0"/>
      <w:divBdr>
        <w:top w:val="none" w:sz="0" w:space="0" w:color="auto"/>
        <w:left w:val="none" w:sz="0" w:space="0" w:color="auto"/>
        <w:bottom w:val="none" w:sz="0" w:space="0" w:color="auto"/>
        <w:right w:val="none" w:sz="0" w:space="0" w:color="auto"/>
      </w:divBdr>
    </w:div>
    <w:div w:id="1751073439">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57170549">
      <w:bodyDiv w:val="1"/>
      <w:marLeft w:val="0"/>
      <w:marRight w:val="0"/>
      <w:marTop w:val="0"/>
      <w:marBottom w:val="0"/>
      <w:divBdr>
        <w:top w:val="none" w:sz="0" w:space="0" w:color="auto"/>
        <w:left w:val="none" w:sz="0" w:space="0" w:color="auto"/>
        <w:bottom w:val="none" w:sz="0" w:space="0" w:color="auto"/>
        <w:right w:val="none" w:sz="0" w:space="0" w:color="auto"/>
      </w:divBdr>
    </w:div>
    <w:div w:id="1798523099">
      <w:bodyDiv w:val="1"/>
      <w:marLeft w:val="0"/>
      <w:marRight w:val="0"/>
      <w:marTop w:val="0"/>
      <w:marBottom w:val="0"/>
      <w:divBdr>
        <w:top w:val="none" w:sz="0" w:space="0" w:color="auto"/>
        <w:left w:val="none" w:sz="0" w:space="0" w:color="auto"/>
        <w:bottom w:val="none" w:sz="0" w:space="0" w:color="auto"/>
        <w:right w:val="none" w:sz="0" w:space="0" w:color="auto"/>
      </w:divBdr>
    </w:div>
    <w:div w:id="1814055056">
      <w:bodyDiv w:val="1"/>
      <w:marLeft w:val="0"/>
      <w:marRight w:val="0"/>
      <w:marTop w:val="0"/>
      <w:marBottom w:val="0"/>
      <w:divBdr>
        <w:top w:val="none" w:sz="0" w:space="0" w:color="auto"/>
        <w:left w:val="none" w:sz="0" w:space="0" w:color="auto"/>
        <w:bottom w:val="none" w:sz="0" w:space="0" w:color="auto"/>
        <w:right w:val="none" w:sz="0" w:space="0" w:color="auto"/>
      </w:divBdr>
    </w:div>
    <w:div w:id="1817448810">
      <w:bodyDiv w:val="1"/>
      <w:marLeft w:val="0"/>
      <w:marRight w:val="0"/>
      <w:marTop w:val="0"/>
      <w:marBottom w:val="0"/>
      <w:divBdr>
        <w:top w:val="none" w:sz="0" w:space="0" w:color="auto"/>
        <w:left w:val="none" w:sz="0" w:space="0" w:color="auto"/>
        <w:bottom w:val="none" w:sz="0" w:space="0" w:color="auto"/>
        <w:right w:val="none" w:sz="0" w:space="0" w:color="auto"/>
      </w:divBdr>
    </w:div>
    <w:div w:id="1831562175">
      <w:bodyDiv w:val="1"/>
      <w:marLeft w:val="0"/>
      <w:marRight w:val="0"/>
      <w:marTop w:val="0"/>
      <w:marBottom w:val="0"/>
      <w:divBdr>
        <w:top w:val="none" w:sz="0" w:space="0" w:color="auto"/>
        <w:left w:val="none" w:sz="0" w:space="0" w:color="auto"/>
        <w:bottom w:val="none" w:sz="0" w:space="0" w:color="auto"/>
        <w:right w:val="none" w:sz="0" w:space="0" w:color="auto"/>
      </w:divBdr>
    </w:div>
    <w:div w:id="183791840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5629083">
      <w:bodyDiv w:val="1"/>
      <w:marLeft w:val="0"/>
      <w:marRight w:val="0"/>
      <w:marTop w:val="0"/>
      <w:marBottom w:val="0"/>
      <w:divBdr>
        <w:top w:val="none" w:sz="0" w:space="0" w:color="auto"/>
        <w:left w:val="none" w:sz="0" w:space="0" w:color="auto"/>
        <w:bottom w:val="none" w:sz="0" w:space="0" w:color="auto"/>
        <w:right w:val="none" w:sz="0" w:space="0" w:color="auto"/>
      </w:divBdr>
    </w:div>
    <w:div w:id="1942761461">
      <w:bodyDiv w:val="1"/>
      <w:marLeft w:val="0"/>
      <w:marRight w:val="0"/>
      <w:marTop w:val="0"/>
      <w:marBottom w:val="0"/>
      <w:divBdr>
        <w:top w:val="none" w:sz="0" w:space="0" w:color="auto"/>
        <w:left w:val="none" w:sz="0" w:space="0" w:color="auto"/>
        <w:bottom w:val="none" w:sz="0" w:space="0" w:color="auto"/>
        <w:right w:val="none" w:sz="0" w:space="0" w:color="auto"/>
      </w:divBdr>
    </w:div>
    <w:div w:id="1961454045">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67466571">
      <w:bodyDiv w:val="1"/>
      <w:marLeft w:val="0"/>
      <w:marRight w:val="0"/>
      <w:marTop w:val="0"/>
      <w:marBottom w:val="0"/>
      <w:divBdr>
        <w:top w:val="none" w:sz="0" w:space="0" w:color="auto"/>
        <w:left w:val="none" w:sz="0" w:space="0" w:color="auto"/>
        <w:bottom w:val="none" w:sz="0" w:space="0" w:color="auto"/>
        <w:right w:val="none" w:sz="0" w:space="0" w:color="auto"/>
      </w:divBdr>
    </w:div>
    <w:div w:id="1992639901">
      <w:bodyDiv w:val="1"/>
      <w:marLeft w:val="0"/>
      <w:marRight w:val="0"/>
      <w:marTop w:val="0"/>
      <w:marBottom w:val="0"/>
      <w:divBdr>
        <w:top w:val="none" w:sz="0" w:space="0" w:color="auto"/>
        <w:left w:val="none" w:sz="0" w:space="0" w:color="auto"/>
        <w:bottom w:val="none" w:sz="0" w:space="0" w:color="auto"/>
        <w:right w:val="none" w:sz="0" w:space="0" w:color="auto"/>
      </w:divBdr>
    </w:div>
    <w:div w:id="1995597511">
      <w:bodyDiv w:val="1"/>
      <w:marLeft w:val="0"/>
      <w:marRight w:val="0"/>
      <w:marTop w:val="0"/>
      <w:marBottom w:val="0"/>
      <w:divBdr>
        <w:top w:val="none" w:sz="0" w:space="0" w:color="auto"/>
        <w:left w:val="none" w:sz="0" w:space="0" w:color="auto"/>
        <w:bottom w:val="none" w:sz="0" w:space="0" w:color="auto"/>
        <w:right w:val="none" w:sz="0" w:space="0" w:color="auto"/>
      </w:divBdr>
    </w:div>
    <w:div w:id="2022973548">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50374766">
      <w:bodyDiv w:val="1"/>
      <w:marLeft w:val="0"/>
      <w:marRight w:val="0"/>
      <w:marTop w:val="0"/>
      <w:marBottom w:val="0"/>
      <w:divBdr>
        <w:top w:val="none" w:sz="0" w:space="0" w:color="auto"/>
        <w:left w:val="none" w:sz="0" w:space="0" w:color="auto"/>
        <w:bottom w:val="none" w:sz="0" w:space="0" w:color="auto"/>
        <w:right w:val="none" w:sz="0" w:space="0" w:color="auto"/>
      </w:divBdr>
    </w:div>
    <w:div w:id="2078895459">
      <w:bodyDiv w:val="1"/>
      <w:marLeft w:val="0"/>
      <w:marRight w:val="0"/>
      <w:marTop w:val="0"/>
      <w:marBottom w:val="0"/>
      <w:divBdr>
        <w:top w:val="none" w:sz="0" w:space="0" w:color="auto"/>
        <w:left w:val="none" w:sz="0" w:space="0" w:color="auto"/>
        <w:bottom w:val="none" w:sz="0" w:space="0" w:color="auto"/>
        <w:right w:val="none" w:sz="0" w:space="0" w:color="auto"/>
      </w:divBdr>
    </w:div>
    <w:div w:id="2083673305">
      <w:bodyDiv w:val="1"/>
      <w:marLeft w:val="0"/>
      <w:marRight w:val="0"/>
      <w:marTop w:val="0"/>
      <w:marBottom w:val="0"/>
      <w:divBdr>
        <w:top w:val="none" w:sz="0" w:space="0" w:color="auto"/>
        <w:left w:val="none" w:sz="0" w:space="0" w:color="auto"/>
        <w:bottom w:val="none" w:sz="0" w:space="0" w:color="auto"/>
        <w:right w:val="none" w:sz="0" w:space="0" w:color="auto"/>
      </w:divBdr>
    </w:div>
    <w:div w:id="2129618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5.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6\INDICADORES%20EJEC%20PTAL%20DIC%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6\INDICADORES%20EJEC%20PTAL%20DIC%2020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6\INDICADORES%20EJEC%20PTAL%20DIC%2020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6\INDICADORES%20EJEC%20PTAL%20DIC%20201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6\INDICADORES%20EJEC%20PTAL%20DIC%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EJECUCIÓN  PRESUPUESTAL  DICIEMBRE 2015</a:t>
            </a:r>
          </a:p>
        </c:rich>
      </c:tx>
      <c:layout>
        <c:manualLayout>
          <c:xMode val="edge"/>
          <c:yMode val="edge"/>
          <c:x val="0.32185886293766958"/>
          <c:y val="1.1823976548385998E-3"/>
        </c:manualLayout>
      </c:layout>
      <c:overlay val="0"/>
    </c:title>
    <c:autoTitleDeleted val="0"/>
    <c:plotArea>
      <c:layout>
        <c:manualLayout>
          <c:layoutTarget val="inner"/>
          <c:xMode val="edge"/>
          <c:yMode val="edge"/>
          <c:x val="0.23768457514239291"/>
          <c:y val="0.10114373415187508"/>
          <c:w val="0.71762458264145557"/>
          <c:h val="0.66604931269184564"/>
        </c:manualLayout>
      </c:layout>
      <c:barChart>
        <c:barDir val="col"/>
        <c:grouping val="clustered"/>
        <c:varyColors val="0"/>
        <c:ser>
          <c:idx val="0"/>
          <c:order val="0"/>
          <c:tx>
            <c:strRef>
              <c:f>'EJECUCION X RUBROS'!$E$4</c:f>
              <c:strCache>
                <c:ptCount val="1"/>
                <c:pt idx="0">
                  <c:v>APROPIACION VIGENTE</c:v>
                </c:pt>
              </c:strCache>
            </c:strRef>
          </c:tx>
          <c:invertIfNegative val="0"/>
          <c:dLbls>
            <c:dLbl>
              <c:idx val="0"/>
              <c:layout>
                <c:manualLayout>
                  <c:x val="-2.0717553525837762E-2"/>
                  <c:y val="0.82571572335441701"/>
                </c:manualLayout>
              </c:layout>
              <c:tx>
                <c:rich>
                  <a:bodyPr/>
                  <a:lstStyle/>
                  <a:p>
                    <a:pPr>
                      <a:defRPr sz="900" b="0" i="0" u="none" strike="noStrike" baseline="0">
                        <a:solidFill>
                          <a:srgbClr val="000000"/>
                        </a:solidFill>
                        <a:latin typeface="Calibri"/>
                        <a:ea typeface="Calibri"/>
                        <a:cs typeface="Calibri"/>
                      </a:defRPr>
                    </a:pPr>
                    <a:r>
                      <a:rPr lang="en-US" sz="900"/>
                      <a:t>APROPIACION 
VIGENTE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RUBROS'!$E$10</c:f>
              <c:numCache>
                <c:formatCode>_("$"* #,##0.00_);_("$"* \(#,##0.00\);_("$"* "-"??_);_(@_)</c:formatCode>
                <c:ptCount val="1"/>
                <c:pt idx="0">
                  <c:v>1712592059275</c:v>
                </c:pt>
              </c:numCache>
            </c:numRef>
          </c:val>
        </c:ser>
        <c:ser>
          <c:idx val="1"/>
          <c:order val="1"/>
          <c:tx>
            <c:strRef>
              <c:f>'EJECUCION X RUBROS'!$F$4</c:f>
              <c:strCache>
                <c:ptCount val="1"/>
                <c:pt idx="0">
                  <c:v>COMPROMISOS </c:v>
                </c:pt>
              </c:strCache>
            </c:strRef>
          </c:tx>
          <c:invertIfNegative val="0"/>
          <c:dLbls>
            <c:dLbl>
              <c:idx val="0"/>
              <c:layout>
                <c:manualLayout>
                  <c:x val="-6.0367454068241469E-3"/>
                  <c:y val="0.74067629984576444"/>
                </c:manualLayout>
              </c:layout>
              <c:tx>
                <c:rich>
                  <a:bodyPr/>
                  <a:lstStyle/>
                  <a:p>
                    <a:pPr>
                      <a:defRPr sz="900" b="0" i="0" u="none" strike="noStrike" baseline="0">
                        <a:solidFill>
                          <a:srgbClr val="000000"/>
                        </a:solidFill>
                        <a:latin typeface="Calibri"/>
                        <a:ea typeface="Calibri"/>
                        <a:cs typeface="Calibri"/>
                      </a:defRPr>
                    </a:pPr>
                    <a:r>
                      <a:rPr lang="en-US" sz="900"/>
                      <a:t>COMPROMISOS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RUBROS'!$F$10</c:f>
              <c:numCache>
                <c:formatCode>_("$"* #,##0.00_);_("$"* \(#,##0.00\);_("$"* "-"??_);_(@_)</c:formatCode>
                <c:ptCount val="1"/>
                <c:pt idx="0">
                  <c:v>1644657799325.8801</c:v>
                </c:pt>
              </c:numCache>
            </c:numRef>
          </c:val>
        </c:ser>
        <c:ser>
          <c:idx val="2"/>
          <c:order val="2"/>
          <c:tx>
            <c:strRef>
              <c:f>'EJECUCION X RUBROS'!$G$4</c:f>
              <c:strCache>
                <c:ptCount val="1"/>
                <c:pt idx="0">
                  <c:v>OBLIGACIONES </c:v>
                </c:pt>
              </c:strCache>
            </c:strRef>
          </c:tx>
          <c:invertIfNegative val="0"/>
          <c:dLbls>
            <c:dLbl>
              <c:idx val="0"/>
              <c:layout>
                <c:manualLayout>
                  <c:x val="5.2469347128710365E-3"/>
                  <c:y val="0.7430446927450729"/>
                </c:manualLayout>
              </c:layout>
              <c:tx>
                <c:rich>
                  <a:bodyPr/>
                  <a:lstStyle/>
                  <a:p>
                    <a:pPr>
                      <a:defRPr sz="900" b="0" i="0" u="none" strike="noStrike" baseline="0">
                        <a:solidFill>
                          <a:srgbClr val="000000"/>
                        </a:solidFill>
                        <a:latin typeface="Calibri"/>
                        <a:ea typeface="Calibri"/>
                        <a:cs typeface="Calibri"/>
                      </a:defRPr>
                    </a:pPr>
                    <a:r>
                      <a:rPr lang="en-US" sz="900"/>
                      <a:t>OBLIGACIONES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RUBROS'!$G$10</c:f>
              <c:numCache>
                <c:formatCode>_("$"* #,##0.00_);_("$"* \(#,##0.00\);_("$"* "-"??_);_(@_)</c:formatCode>
                <c:ptCount val="1"/>
                <c:pt idx="0">
                  <c:v>1643452232611.8801</c:v>
                </c:pt>
              </c:numCache>
            </c:numRef>
          </c:val>
        </c:ser>
        <c:ser>
          <c:idx val="3"/>
          <c:order val="3"/>
          <c:tx>
            <c:strRef>
              <c:f>'EJECUCION X RUBROS'!$H$4</c:f>
              <c:strCache>
                <c:ptCount val="1"/>
                <c:pt idx="0">
                  <c:v>PAGOS </c:v>
                </c:pt>
              </c:strCache>
            </c:strRef>
          </c:tx>
          <c:invertIfNegative val="0"/>
          <c:dLbls>
            <c:dLbl>
              <c:idx val="0"/>
              <c:layout>
                <c:manualLayout>
                  <c:x val="-5.678801019437788E-3"/>
                  <c:y val="0.69034193125258048"/>
                </c:manualLayout>
              </c:layout>
              <c:tx>
                <c:rich>
                  <a:bodyPr/>
                  <a:lstStyle/>
                  <a:p>
                    <a:pPr>
                      <a:defRPr sz="900" b="0" i="0" u="none" strike="noStrike" baseline="0">
                        <a:solidFill>
                          <a:srgbClr val="000000"/>
                        </a:solidFill>
                        <a:latin typeface="Calibri"/>
                        <a:ea typeface="Calibri"/>
                        <a:cs typeface="Calibri"/>
                      </a:defRPr>
                    </a:pPr>
                    <a:r>
                      <a:rPr lang="en-US" sz="900"/>
                      <a:t>PAGOS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RUBROS'!$H$10</c:f>
              <c:numCache>
                <c:formatCode>_("$"* #,##0.00_);_("$"* \(#,##0.00\);_("$"* "-"??_);_(@_)</c:formatCode>
                <c:ptCount val="1"/>
                <c:pt idx="0">
                  <c:v>1505142901355.52</c:v>
                </c:pt>
              </c:numCache>
            </c:numRef>
          </c:val>
        </c:ser>
        <c:ser>
          <c:idx val="4"/>
          <c:order val="4"/>
          <c:tx>
            <c:strRef>
              <c:f>'EJECUCION X RUBROS'!$I$4</c:f>
              <c:strCache>
                <c:ptCount val="1"/>
                <c:pt idx="0">
                  <c:v>APROPIACION SIN COMPROMETER </c:v>
                </c:pt>
              </c:strCache>
            </c:strRef>
          </c:tx>
          <c:invertIfNegative val="0"/>
          <c:dLbls>
            <c:dLbl>
              <c:idx val="0"/>
              <c:layout>
                <c:manualLayout>
                  <c:x val="-2.9409005033791064E-3"/>
                  <c:y val="0.24057027486326882"/>
                </c:manualLayout>
              </c:layout>
              <c:tx>
                <c:rich>
                  <a:bodyPr/>
                  <a:lstStyle/>
                  <a:p>
                    <a:pPr>
                      <a:defRPr sz="900" b="0" i="0" u="none" strike="noStrike" baseline="0">
                        <a:solidFill>
                          <a:srgbClr val="000000"/>
                        </a:solidFill>
                        <a:latin typeface="Calibri"/>
                        <a:ea typeface="Calibri"/>
                        <a:cs typeface="Calibri"/>
                      </a:defRPr>
                    </a:pPr>
                    <a:r>
                      <a:rPr lang="en-US" sz="900"/>
                      <a:t>APROPIACION 
SIN COMPROMETER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RUBROS'!$I$10</c:f>
              <c:numCache>
                <c:formatCode>_("$"* #,##0.00_);_("$"* \(#,##0.00\);_("$"* "-"??_);_(@_)</c:formatCode>
                <c:ptCount val="1"/>
                <c:pt idx="0">
                  <c:v>67934259949.119873</c:v>
                </c:pt>
              </c:numCache>
            </c:numRef>
          </c:val>
        </c:ser>
        <c:dLbls>
          <c:showLegendKey val="0"/>
          <c:showVal val="0"/>
          <c:showCatName val="0"/>
          <c:showSerName val="0"/>
          <c:showPercent val="0"/>
          <c:showBubbleSize val="0"/>
        </c:dLbls>
        <c:gapWidth val="150"/>
        <c:axId val="356734152"/>
        <c:axId val="356734544"/>
      </c:barChart>
      <c:catAx>
        <c:axId val="3567341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6734544"/>
        <c:crosses val="autoZero"/>
        <c:auto val="1"/>
        <c:lblAlgn val="ctr"/>
        <c:lblOffset val="100"/>
        <c:tickLblSkip val="1"/>
        <c:tickMarkSkip val="1"/>
        <c:noMultiLvlLbl val="0"/>
      </c:catAx>
      <c:valAx>
        <c:axId val="356734544"/>
        <c:scaling>
          <c:orientation val="minMax"/>
        </c:scaling>
        <c:delete val="0"/>
        <c:axPos val="l"/>
        <c:majorGridlines/>
        <c:numFmt formatCode="_(&quot;$&quot;* #,##0.00_);_(&quot;$&quot;* \(#,##0.00\);_(&quot;$&quot;*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673415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GASTOS DE PERSONAL</a:t>
            </a:r>
          </a:p>
        </c:rich>
      </c:tx>
      <c:layout>
        <c:manualLayout>
          <c:xMode val="edge"/>
          <c:yMode val="edge"/>
          <c:x val="0.38688160169003266"/>
          <c:y val="4.1348376229090765E-3"/>
        </c:manualLayout>
      </c:layout>
      <c:overlay val="0"/>
    </c:title>
    <c:autoTitleDeleted val="0"/>
    <c:plotArea>
      <c:layout>
        <c:manualLayout>
          <c:layoutTarget val="inner"/>
          <c:xMode val="edge"/>
          <c:yMode val="edge"/>
          <c:x val="0.27502293270700817"/>
          <c:y val="0.14626846027107043"/>
          <c:w val="0.68836561795288653"/>
          <c:h val="0.681715166039027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RUBROS'!$E$5:$I$5</c:f>
              <c:numCache>
                <c:formatCode>_(* #,##0.00_);_(* \(#,##0.00\);_(* "-"??_);_(@_)</c:formatCode>
                <c:ptCount val="5"/>
                <c:pt idx="0">
                  <c:v>59820400000</c:v>
                </c:pt>
                <c:pt idx="1">
                  <c:v>57331682341.400002</c:v>
                </c:pt>
                <c:pt idx="2">
                  <c:v>57331682341.400002</c:v>
                </c:pt>
                <c:pt idx="3">
                  <c:v>57160641558.400002</c:v>
                </c:pt>
                <c:pt idx="4" formatCode="_(* #,##0_);_(* \(#,##0\);_(* &quot;-&quot;??_);_(@_)">
                  <c:v>2488717658.5999985</c:v>
                </c:pt>
              </c:numCache>
            </c:numRef>
          </c:val>
        </c:ser>
        <c:ser>
          <c:idx val="1"/>
          <c:order val="1"/>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RUBROS'!$D$5</c:f>
              <c:numCache>
                <c:formatCode>_(* #,##0.00_);_(* \(#,##0.00\);_(* "-"??_);_(@_)</c:formatCode>
                <c:ptCount val="1"/>
                <c:pt idx="0">
                  <c:v>0</c:v>
                </c:pt>
              </c:numCache>
            </c:numRef>
          </c:val>
        </c:ser>
        <c:dLbls>
          <c:showLegendKey val="0"/>
          <c:showVal val="0"/>
          <c:showCatName val="0"/>
          <c:showSerName val="0"/>
          <c:showPercent val="0"/>
          <c:showBubbleSize val="0"/>
        </c:dLbls>
        <c:gapWidth val="80"/>
        <c:overlap val="40"/>
        <c:axId val="351586592"/>
        <c:axId val="351586984"/>
      </c:barChart>
      <c:catAx>
        <c:axId val="3515865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1586984"/>
        <c:crosses val="autoZero"/>
        <c:auto val="1"/>
        <c:lblAlgn val="ctr"/>
        <c:lblOffset val="100"/>
        <c:tickLblSkip val="1"/>
        <c:tickMarkSkip val="1"/>
        <c:noMultiLvlLbl val="0"/>
      </c:catAx>
      <c:valAx>
        <c:axId val="351586984"/>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158659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GASTOS GENERALES</a:t>
            </a:r>
          </a:p>
        </c:rich>
      </c:tx>
      <c:layout>
        <c:manualLayout>
          <c:xMode val="edge"/>
          <c:yMode val="edge"/>
          <c:x val="0.39601826961962083"/>
          <c:y val="2.8044094488188977E-3"/>
        </c:manualLayout>
      </c:layout>
      <c:overlay val="0"/>
    </c:title>
    <c:autoTitleDeleted val="0"/>
    <c:plotArea>
      <c:layout>
        <c:manualLayout>
          <c:layoutTarget val="inner"/>
          <c:xMode val="edge"/>
          <c:yMode val="edge"/>
          <c:x val="0.27095242408783832"/>
          <c:y val="0.12217091245947198"/>
          <c:w val="0.68836561795288653"/>
          <c:h val="0.74391523853635944"/>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RUBROS'!$E$6:$I$6</c:f>
              <c:numCache>
                <c:formatCode>_(* #,##0.00_);_(* \(#,##0.00\);_(* "-"??_);_(@_)</c:formatCode>
                <c:ptCount val="5"/>
                <c:pt idx="0">
                  <c:v>18510210523</c:v>
                </c:pt>
                <c:pt idx="1">
                  <c:v>17211563624.150002</c:v>
                </c:pt>
                <c:pt idx="2">
                  <c:v>17211563624.150002</c:v>
                </c:pt>
                <c:pt idx="3">
                  <c:v>15502234012.58</c:v>
                </c:pt>
                <c:pt idx="4" formatCode="_(* #,##0_);_(* \(#,##0\);_(* &quot;-&quot;??_);_(@_)">
                  <c:v>1298646898.8499985</c:v>
                </c:pt>
              </c:numCache>
            </c:numRef>
          </c:val>
        </c:ser>
        <c:dLbls>
          <c:showLegendKey val="0"/>
          <c:showVal val="0"/>
          <c:showCatName val="0"/>
          <c:showSerName val="0"/>
          <c:showPercent val="0"/>
          <c:showBubbleSize val="0"/>
        </c:dLbls>
        <c:gapWidth val="110"/>
        <c:overlap val="40"/>
        <c:axId val="351587768"/>
        <c:axId val="351588160"/>
      </c:barChart>
      <c:catAx>
        <c:axId val="3515877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1588160"/>
        <c:crosses val="autoZero"/>
        <c:auto val="1"/>
        <c:lblAlgn val="ctr"/>
        <c:lblOffset val="100"/>
        <c:tickLblSkip val="1"/>
        <c:tickMarkSkip val="1"/>
        <c:noMultiLvlLbl val="0"/>
      </c:catAx>
      <c:valAx>
        <c:axId val="351588160"/>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5158776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TRANSFERENCIAS CORRIENTES</a:t>
            </a:r>
          </a:p>
        </c:rich>
      </c:tx>
      <c:layout>
        <c:manualLayout>
          <c:xMode val="edge"/>
          <c:yMode val="edge"/>
          <c:x val="0.3383991082439996"/>
          <c:y val="5.2540768469515079E-3"/>
        </c:manualLayout>
      </c:layout>
      <c:overlay val="0"/>
    </c:title>
    <c:autoTitleDeleted val="0"/>
    <c:plotArea>
      <c:layout>
        <c:manualLayout>
          <c:layoutTarget val="inner"/>
          <c:xMode val="edge"/>
          <c:yMode val="edge"/>
          <c:x val="0.26651480637813213"/>
          <c:y val="0.12229393860978645"/>
          <c:w val="0.70842824601366738"/>
          <c:h val="0.71664978497406129"/>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RUBROS'!$E$7:$I$7</c:f>
              <c:numCache>
                <c:formatCode>_(* #,##0.00_);_(* \(#,##0.00\);_(* "-"??_);_(@_)</c:formatCode>
                <c:ptCount val="5"/>
                <c:pt idx="0">
                  <c:v>600315869099</c:v>
                </c:pt>
                <c:pt idx="1">
                  <c:v>554464377713.17004</c:v>
                </c:pt>
                <c:pt idx="2">
                  <c:v>554202486833.17004</c:v>
                </c:pt>
                <c:pt idx="3">
                  <c:v>540485824836.35004</c:v>
                </c:pt>
                <c:pt idx="4" formatCode="_(* #,##0_);_(* \(#,##0\);_(* &quot;-&quot;??_);_(@_)">
                  <c:v>45851491385.829956</c:v>
                </c:pt>
              </c:numCache>
            </c:numRef>
          </c:val>
        </c:ser>
        <c:dLbls>
          <c:showLegendKey val="0"/>
          <c:showVal val="0"/>
          <c:showCatName val="0"/>
          <c:showSerName val="0"/>
          <c:showPercent val="0"/>
          <c:showBubbleSize val="0"/>
        </c:dLbls>
        <c:gapWidth val="110"/>
        <c:overlap val="40"/>
        <c:axId val="199735344"/>
        <c:axId val="199735736"/>
      </c:barChart>
      <c:catAx>
        <c:axId val="1997353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99735736"/>
        <c:crosses val="autoZero"/>
        <c:auto val="1"/>
        <c:lblAlgn val="ctr"/>
        <c:lblOffset val="100"/>
        <c:tickLblSkip val="1"/>
        <c:tickMarkSkip val="1"/>
        <c:noMultiLvlLbl val="0"/>
      </c:catAx>
      <c:valAx>
        <c:axId val="199735736"/>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997353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INVERSIÓN</a:t>
            </a:r>
          </a:p>
        </c:rich>
      </c:tx>
      <c:layout>
        <c:manualLayout>
          <c:xMode val="edge"/>
          <c:yMode val="edge"/>
          <c:x val="0.45950210769108407"/>
          <c:y val="2.1418156063825354E-3"/>
        </c:manualLayout>
      </c:layout>
      <c:overlay val="0"/>
    </c:title>
    <c:autoTitleDeleted val="0"/>
    <c:plotArea>
      <c:layout>
        <c:manualLayout>
          <c:layoutTarget val="inner"/>
          <c:xMode val="edge"/>
          <c:yMode val="edge"/>
          <c:x val="0.285132382892057"/>
          <c:y val="0.12920584926884138"/>
          <c:w val="0.68228105906313641"/>
          <c:h val="0.698701298701298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RUBROS'!$E$9:$I$9</c:f>
              <c:numCache>
                <c:formatCode>_(* #,##0.00_);_(* \(#,##0.00\);_(* "-"??_);_(@_)</c:formatCode>
                <c:ptCount val="5"/>
                <c:pt idx="0">
                  <c:v>1033945579653</c:v>
                </c:pt>
                <c:pt idx="1">
                  <c:v>1015650175647.16</c:v>
                </c:pt>
                <c:pt idx="2">
                  <c:v>1014706499813.16</c:v>
                </c:pt>
                <c:pt idx="3">
                  <c:v>891994200948.18994</c:v>
                </c:pt>
                <c:pt idx="4" formatCode="_(* #,##0_);_(* \(#,##0\);_(* &quot;-&quot;??_);_(@_)">
                  <c:v>18295404005.839966</c:v>
                </c:pt>
              </c:numCache>
            </c:numRef>
          </c:val>
        </c:ser>
        <c:dLbls>
          <c:showLegendKey val="0"/>
          <c:showVal val="0"/>
          <c:showCatName val="0"/>
          <c:showSerName val="0"/>
          <c:showPercent val="0"/>
          <c:showBubbleSize val="0"/>
        </c:dLbls>
        <c:gapWidth val="110"/>
        <c:overlap val="40"/>
        <c:axId val="199736520"/>
        <c:axId val="422814624"/>
      </c:barChart>
      <c:catAx>
        <c:axId val="1997365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422814624"/>
        <c:crosses val="autoZero"/>
        <c:auto val="1"/>
        <c:lblAlgn val="ctr"/>
        <c:lblOffset val="100"/>
        <c:tickLblSkip val="1"/>
        <c:tickMarkSkip val="1"/>
        <c:noMultiLvlLbl val="0"/>
      </c:catAx>
      <c:valAx>
        <c:axId val="422814624"/>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9973652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93F41-16EA-4A6C-AD73-DD0E13215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6089</TotalTime>
  <Pages>29</Pages>
  <Words>6313</Words>
  <Characters>34724</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40956</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Liz Milena Garcia Rodriguez</cp:lastModifiedBy>
  <cp:revision>321</cp:revision>
  <cp:lastPrinted>2016-04-04T22:28:00Z</cp:lastPrinted>
  <dcterms:created xsi:type="dcterms:W3CDTF">2015-03-11T13:43:00Z</dcterms:created>
  <dcterms:modified xsi:type="dcterms:W3CDTF">2016-04-04T22:31:00Z</dcterms:modified>
</cp:coreProperties>
</file>