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D99CD" w14:textId="77777777" w:rsidR="007669D4" w:rsidRPr="00DD710F" w:rsidRDefault="007669D4" w:rsidP="007669D4">
      <w:pPr>
        <w:jc w:val="center"/>
        <w:rPr>
          <w:b/>
          <w:sz w:val="28"/>
          <w:szCs w:val="20"/>
        </w:rPr>
      </w:pPr>
      <w:bookmarkStart w:id="0" w:name="_GoBack"/>
      <w:bookmarkEnd w:id="0"/>
      <w:r w:rsidRPr="00DD710F">
        <w:rPr>
          <w:b/>
          <w:sz w:val="28"/>
          <w:szCs w:val="20"/>
        </w:rPr>
        <w:t>LISTA DE CHEQUEO PARA VERIFICAR LOS ESTADOS FINANCIEROS CADA CIERRE CONTABLE</w:t>
      </w:r>
    </w:p>
    <w:p w14:paraId="00E23B8C" w14:textId="082CF76D" w:rsidR="007669D4" w:rsidRDefault="007669D4" w:rsidP="007669D4">
      <w:pPr>
        <w:rPr>
          <w:sz w:val="20"/>
          <w:szCs w:val="20"/>
        </w:rPr>
      </w:pPr>
      <w:r w:rsidRPr="008B10DC">
        <w:rPr>
          <w:sz w:val="20"/>
          <w:szCs w:val="20"/>
        </w:rPr>
        <w:t>Objetivo:  verificar el cumplimiento de los requisitos de reconocimiento, clasificación y medición de los hechos contables reflejados en los Estados Financieros con corte a cada vigencia. Así como la validación de la documentación que soporta la información contable (fuentes y cálculos).</w:t>
      </w:r>
    </w:p>
    <w:p w14:paraId="401CC965" w14:textId="6ED4BCF4" w:rsidR="00216F97" w:rsidRPr="00216F97" w:rsidRDefault="00216F97" w:rsidP="00216F97">
      <w:pPr>
        <w:pStyle w:val="Prrafodelista"/>
        <w:numPr>
          <w:ilvl w:val="0"/>
          <w:numId w:val="14"/>
        </w:numPr>
        <w:rPr>
          <w:b/>
          <w:sz w:val="20"/>
          <w:szCs w:val="20"/>
        </w:rPr>
      </w:pPr>
      <w:r w:rsidRPr="00216F97">
        <w:rPr>
          <w:b/>
          <w:sz w:val="20"/>
          <w:szCs w:val="20"/>
        </w:rPr>
        <w:t>DESCRIPCION ACTIVIDADES</w:t>
      </w:r>
    </w:p>
    <w:tbl>
      <w:tblPr>
        <w:tblStyle w:val="Tablaconcuadrcula"/>
        <w:tblpPr w:leftFromText="141" w:rightFromText="141" w:vertAnchor="text" w:tblpXSpec="right" w:tblpY="1"/>
        <w:tblOverlap w:val="never"/>
        <w:tblW w:w="9209" w:type="dxa"/>
        <w:tblLayout w:type="fixed"/>
        <w:tblLook w:val="04A0" w:firstRow="1" w:lastRow="0" w:firstColumn="1" w:lastColumn="0" w:noHBand="0" w:noVBand="1"/>
      </w:tblPr>
      <w:tblGrid>
        <w:gridCol w:w="3964"/>
        <w:gridCol w:w="426"/>
        <w:gridCol w:w="575"/>
        <w:gridCol w:w="709"/>
        <w:gridCol w:w="3535"/>
      </w:tblGrid>
      <w:tr w:rsidR="007669D4" w:rsidRPr="008B10DC" w14:paraId="4283E666" w14:textId="77777777" w:rsidTr="004E58B4">
        <w:tc>
          <w:tcPr>
            <w:tcW w:w="3964" w:type="dxa"/>
            <w:shd w:val="clear" w:color="auto" w:fill="000000" w:themeFill="text1"/>
          </w:tcPr>
          <w:p w14:paraId="021316E5" w14:textId="77777777" w:rsidR="007669D4" w:rsidRPr="008B10DC" w:rsidRDefault="007669D4" w:rsidP="004E58B4">
            <w:pPr>
              <w:jc w:val="center"/>
              <w:rPr>
                <w:sz w:val="20"/>
                <w:szCs w:val="20"/>
                <w:lang w:val="es-CO"/>
              </w:rPr>
            </w:pPr>
            <w:r w:rsidRPr="008B10DC">
              <w:rPr>
                <w:sz w:val="20"/>
                <w:szCs w:val="20"/>
                <w:lang w:val="es-CO"/>
              </w:rPr>
              <w:t>DESCRIPCIÓN</w:t>
            </w:r>
          </w:p>
        </w:tc>
        <w:tc>
          <w:tcPr>
            <w:tcW w:w="426" w:type="dxa"/>
            <w:shd w:val="clear" w:color="auto" w:fill="000000" w:themeFill="text1"/>
          </w:tcPr>
          <w:p w14:paraId="3162090A" w14:textId="77777777" w:rsidR="007669D4" w:rsidRPr="008B10DC" w:rsidRDefault="007669D4" w:rsidP="004E58B4">
            <w:pPr>
              <w:jc w:val="center"/>
              <w:rPr>
                <w:sz w:val="20"/>
                <w:szCs w:val="20"/>
                <w:lang w:val="es-CO"/>
              </w:rPr>
            </w:pPr>
            <w:r w:rsidRPr="008B10DC">
              <w:rPr>
                <w:sz w:val="20"/>
                <w:szCs w:val="20"/>
                <w:lang w:val="es-CO"/>
              </w:rPr>
              <w:t>SI</w:t>
            </w:r>
          </w:p>
        </w:tc>
        <w:tc>
          <w:tcPr>
            <w:tcW w:w="575" w:type="dxa"/>
            <w:shd w:val="clear" w:color="auto" w:fill="000000" w:themeFill="text1"/>
          </w:tcPr>
          <w:p w14:paraId="19018C4D" w14:textId="77777777" w:rsidR="007669D4" w:rsidRPr="008B10DC" w:rsidRDefault="007669D4" w:rsidP="004E58B4">
            <w:pPr>
              <w:jc w:val="center"/>
              <w:rPr>
                <w:sz w:val="20"/>
                <w:szCs w:val="20"/>
                <w:lang w:val="es-CO"/>
              </w:rPr>
            </w:pPr>
            <w:r w:rsidRPr="008B10DC">
              <w:rPr>
                <w:sz w:val="20"/>
                <w:szCs w:val="20"/>
                <w:lang w:val="es-CO"/>
              </w:rPr>
              <w:t>NO</w:t>
            </w:r>
          </w:p>
        </w:tc>
        <w:tc>
          <w:tcPr>
            <w:tcW w:w="709" w:type="dxa"/>
            <w:shd w:val="clear" w:color="auto" w:fill="000000" w:themeFill="text1"/>
          </w:tcPr>
          <w:p w14:paraId="6B7031FC" w14:textId="77777777" w:rsidR="007669D4" w:rsidRPr="008B10DC" w:rsidRDefault="007669D4" w:rsidP="004E58B4">
            <w:pPr>
              <w:jc w:val="center"/>
              <w:rPr>
                <w:sz w:val="20"/>
                <w:szCs w:val="20"/>
                <w:lang w:val="es-CO"/>
              </w:rPr>
            </w:pPr>
            <w:r w:rsidRPr="008B10DC">
              <w:rPr>
                <w:sz w:val="20"/>
                <w:szCs w:val="20"/>
                <w:lang w:val="es-CO"/>
              </w:rPr>
              <w:t>N/A</w:t>
            </w:r>
          </w:p>
        </w:tc>
        <w:tc>
          <w:tcPr>
            <w:tcW w:w="3535" w:type="dxa"/>
            <w:shd w:val="clear" w:color="auto" w:fill="000000" w:themeFill="text1"/>
          </w:tcPr>
          <w:p w14:paraId="4A3A8818" w14:textId="77777777" w:rsidR="007669D4" w:rsidRPr="008B10DC" w:rsidRDefault="007669D4" w:rsidP="004E58B4">
            <w:pPr>
              <w:jc w:val="center"/>
              <w:rPr>
                <w:color w:val="FFFFFF" w:themeColor="background1"/>
                <w:sz w:val="20"/>
                <w:szCs w:val="20"/>
                <w:lang w:val="es-CO"/>
              </w:rPr>
            </w:pPr>
            <w:r w:rsidRPr="008B10DC">
              <w:rPr>
                <w:sz w:val="20"/>
                <w:szCs w:val="20"/>
                <w:lang w:val="es-CO"/>
              </w:rPr>
              <w:t>ACCIONES</w:t>
            </w:r>
          </w:p>
        </w:tc>
      </w:tr>
      <w:tr w:rsidR="007669D4" w:rsidRPr="008B10DC" w14:paraId="52DD14E0" w14:textId="77777777" w:rsidTr="004E58B4">
        <w:tc>
          <w:tcPr>
            <w:tcW w:w="9209" w:type="dxa"/>
            <w:gridSpan w:val="5"/>
          </w:tcPr>
          <w:p w14:paraId="592A9D30" w14:textId="77777777" w:rsidR="007669D4" w:rsidRPr="00066CC9" w:rsidRDefault="007669D4" w:rsidP="004E58B4">
            <w:pPr>
              <w:rPr>
                <w:b/>
                <w:sz w:val="20"/>
                <w:szCs w:val="20"/>
                <w:lang w:val="es-CO"/>
              </w:rPr>
            </w:pPr>
            <w:r w:rsidRPr="00066CC9">
              <w:rPr>
                <w:b/>
                <w:sz w:val="20"/>
                <w:szCs w:val="20"/>
                <w:lang w:val="es-CO"/>
              </w:rPr>
              <w:t>ACTIVO</w:t>
            </w:r>
          </w:p>
        </w:tc>
      </w:tr>
      <w:tr w:rsidR="007669D4" w:rsidRPr="008B10DC" w14:paraId="138E32C0" w14:textId="77777777" w:rsidTr="004E58B4">
        <w:tc>
          <w:tcPr>
            <w:tcW w:w="9209" w:type="dxa"/>
            <w:gridSpan w:val="5"/>
          </w:tcPr>
          <w:p w14:paraId="0676B86F" w14:textId="77777777" w:rsidR="007669D4" w:rsidRPr="00066CC9" w:rsidRDefault="007669D4" w:rsidP="004E58B4">
            <w:pPr>
              <w:rPr>
                <w:b/>
                <w:sz w:val="20"/>
                <w:szCs w:val="20"/>
                <w:lang w:val="es-CO"/>
              </w:rPr>
            </w:pPr>
            <w:r w:rsidRPr="00066CC9">
              <w:rPr>
                <w:b/>
                <w:sz w:val="20"/>
                <w:szCs w:val="20"/>
                <w:lang w:val="es-CO"/>
              </w:rPr>
              <w:t xml:space="preserve">EFECTIVO Y EQUIVALENTE AL EFECTIVO </w:t>
            </w:r>
          </w:p>
        </w:tc>
      </w:tr>
      <w:tr w:rsidR="007669D4" w:rsidRPr="008B10DC" w14:paraId="7CC6A6EB" w14:textId="77777777" w:rsidTr="004E58B4">
        <w:tc>
          <w:tcPr>
            <w:tcW w:w="3964" w:type="dxa"/>
            <w:vAlign w:val="center"/>
          </w:tcPr>
          <w:p w14:paraId="513D9A9C" w14:textId="77777777" w:rsidR="007669D4" w:rsidRPr="008B10DC" w:rsidRDefault="007669D4" w:rsidP="004E58B4">
            <w:pPr>
              <w:jc w:val="both"/>
              <w:rPr>
                <w:sz w:val="20"/>
                <w:szCs w:val="20"/>
                <w:lang w:val="es-CO"/>
              </w:rPr>
            </w:pPr>
            <w:r>
              <w:rPr>
                <w:sz w:val="20"/>
                <w:szCs w:val="20"/>
                <w:lang w:val="es-CO"/>
              </w:rPr>
              <w:t>¿Se efectuaron los cierres de las cajas menores al 31 de diciembre, existen los actos administrativos de cierre, se verificaron?</w:t>
            </w:r>
          </w:p>
        </w:tc>
        <w:tc>
          <w:tcPr>
            <w:tcW w:w="426" w:type="dxa"/>
            <w:vAlign w:val="center"/>
          </w:tcPr>
          <w:p w14:paraId="4361289D" w14:textId="77777777" w:rsidR="007669D4" w:rsidRPr="008B10DC" w:rsidRDefault="007669D4" w:rsidP="004E58B4">
            <w:pPr>
              <w:jc w:val="both"/>
              <w:rPr>
                <w:sz w:val="20"/>
                <w:szCs w:val="20"/>
                <w:lang w:val="es-CO"/>
              </w:rPr>
            </w:pPr>
          </w:p>
        </w:tc>
        <w:tc>
          <w:tcPr>
            <w:tcW w:w="575" w:type="dxa"/>
            <w:vAlign w:val="center"/>
          </w:tcPr>
          <w:p w14:paraId="015FF5FE" w14:textId="77777777" w:rsidR="007669D4" w:rsidRPr="008B10DC" w:rsidRDefault="007669D4" w:rsidP="004E58B4">
            <w:pPr>
              <w:jc w:val="both"/>
              <w:rPr>
                <w:sz w:val="20"/>
                <w:szCs w:val="20"/>
                <w:lang w:val="es-CO"/>
              </w:rPr>
            </w:pPr>
          </w:p>
        </w:tc>
        <w:tc>
          <w:tcPr>
            <w:tcW w:w="709" w:type="dxa"/>
            <w:vAlign w:val="center"/>
          </w:tcPr>
          <w:p w14:paraId="596CB46A" w14:textId="77777777" w:rsidR="007669D4" w:rsidRPr="008B10DC" w:rsidRDefault="007669D4" w:rsidP="004E58B4">
            <w:pPr>
              <w:jc w:val="both"/>
              <w:rPr>
                <w:sz w:val="20"/>
                <w:szCs w:val="20"/>
                <w:lang w:val="es-CO"/>
              </w:rPr>
            </w:pPr>
          </w:p>
        </w:tc>
        <w:tc>
          <w:tcPr>
            <w:tcW w:w="3535" w:type="dxa"/>
            <w:vAlign w:val="center"/>
          </w:tcPr>
          <w:p w14:paraId="3A52279E" w14:textId="77777777" w:rsidR="007669D4" w:rsidRPr="008B10DC" w:rsidRDefault="007669D4" w:rsidP="004E58B4">
            <w:pPr>
              <w:jc w:val="both"/>
              <w:rPr>
                <w:sz w:val="20"/>
                <w:szCs w:val="20"/>
                <w:lang w:val="es-CO"/>
              </w:rPr>
            </w:pPr>
            <w:r>
              <w:rPr>
                <w:sz w:val="20"/>
                <w:szCs w:val="20"/>
                <w:lang w:val="es-CO"/>
              </w:rPr>
              <w:t xml:space="preserve">Se efectuaron los cierres de las cajas menores de viáticos, administrativa y las cajas menores que se </w:t>
            </w:r>
            <w:proofErr w:type="spellStart"/>
            <w:r>
              <w:rPr>
                <w:sz w:val="20"/>
                <w:szCs w:val="20"/>
                <w:lang w:val="es-CO"/>
              </w:rPr>
              <w:t>aperturaron</w:t>
            </w:r>
            <w:proofErr w:type="spellEnd"/>
            <w:r>
              <w:rPr>
                <w:sz w:val="20"/>
                <w:szCs w:val="20"/>
                <w:lang w:val="es-CO"/>
              </w:rPr>
              <w:t xml:space="preserve"> para el pago de servicios públicos en las Direcciones Territoriales. </w:t>
            </w:r>
          </w:p>
        </w:tc>
      </w:tr>
      <w:tr w:rsidR="007669D4" w:rsidRPr="008B10DC" w14:paraId="726CD073" w14:textId="77777777" w:rsidTr="004E58B4">
        <w:tc>
          <w:tcPr>
            <w:tcW w:w="3964" w:type="dxa"/>
            <w:vAlign w:val="center"/>
          </w:tcPr>
          <w:p w14:paraId="6BFE935C" w14:textId="77777777" w:rsidR="007669D4" w:rsidRPr="008B10DC" w:rsidRDefault="007669D4" w:rsidP="004E58B4">
            <w:pPr>
              <w:jc w:val="both"/>
              <w:rPr>
                <w:sz w:val="20"/>
                <w:szCs w:val="20"/>
                <w:lang w:val="es-CO"/>
              </w:rPr>
            </w:pPr>
            <w:r>
              <w:rPr>
                <w:sz w:val="20"/>
                <w:szCs w:val="20"/>
                <w:lang w:val="es-CO"/>
              </w:rPr>
              <w:t>¿Todas las cuentas bancarias están debidamente conciliadas?</w:t>
            </w:r>
          </w:p>
        </w:tc>
        <w:tc>
          <w:tcPr>
            <w:tcW w:w="426" w:type="dxa"/>
            <w:vAlign w:val="center"/>
          </w:tcPr>
          <w:p w14:paraId="2068125B" w14:textId="77777777" w:rsidR="007669D4" w:rsidRPr="008B10DC" w:rsidRDefault="007669D4" w:rsidP="004E58B4">
            <w:pPr>
              <w:jc w:val="both"/>
              <w:rPr>
                <w:sz w:val="20"/>
                <w:szCs w:val="20"/>
                <w:lang w:val="es-CO"/>
              </w:rPr>
            </w:pPr>
          </w:p>
        </w:tc>
        <w:tc>
          <w:tcPr>
            <w:tcW w:w="575" w:type="dxa"/>
            <w:vAlign w:val="center"/>
          </w:tcPr>
          <w:p w14:paraId="5394F01E" w14:textId="77777777" w:rsidR="007669D4" w:rsidRPr="008B10DC" w:rsidRDefault="007669D4" w:rsidP="004E58B4">
            <w:pPr>
              <w:jc w:val="both"/>
              <w:rPr>
                <w:sz w:val="20"/>
                <w:szCs w:val="20"/>
                <w:lang w:val="es-CO"/>
              </w:rPr>
            </w:pPr>
          </w:p>
        </w:tc>
        <w:tc>
          <w:tcPr>
            <w:tcW w:w="709" w:type="dxa"/>
            <w:vAlign w:val="center"/>
          </w:tcPr>
          <w:p w14:paraId="13CC9E8B" w14:textId="77777777" w:rsidR="007669D4" w:rsidRPr="008B10DC" w:rsidRDefault="007669D4" w:rsidP="004E58B4">
            <w:pPr>
              <w:jc w:val="both"/>
              <w:rPr>
                <w:sz w:val="20"/>
                <w:szCs w:val="20"/>
                <w:lang w:val="es-CO"/>
              </w:rPr>
            </w:pPr>
          </w:p>
        </w:tc>
        <w:tc>
          <w:tcPr>
            <w:tcW w:w="3535" w:type="dxa"/>
            <w:vAlign w:val="center"/>
          </w:tcPr>
          <w:p w14:paraId="2BEB06B3" w14:textId="77777777" w:rsidR="007669D4" w:rsidRPr="008B10DC" w:rsidRDefault="007669D4" w:rsidP="004E58B4">
            <w:pPr>
              <w:jc w:val="both"/>
              <w:rPr>
                <w:sz w:val="20"/>
                <w:szCs w:val="20"/>
                <w:lang w:val="es-CO"/>
              </w:rPr>
            </w:pPr>
            <w:r>
              <w:rPr>
                <w:sz w:val="20"/>
                <w:szCs w:val="20"/>
                <w:lang w:val="es-CO"/>
              </w:rPr>
              <w:t xml:space="preserve">Existen conciliaciones bancarias por cada caja menor. </w:t>
            </w:r>
          </w:p>
        </w:tc>
      </w:tr>
      <w:tr w:rsidR="007669D4" w:rsidRPr="008B10DC" w14:paraId="19FB49D4" w14:textId="77777777" w:rsidTr="004E58B4">
        <w:tc>
          <w:tcPr>
            <w:tcW w:w="3964" w:type="dxa"/>
            <w:vAlign w:val="center"/>
          </w:tcPr>
          <w:p w14:paraId="5385BA4C" w14:textId="77777777" w:rsidR="007669D4" w:rsidRPr="008B10DC" w:rsidRDefault="007669D4" w:rsidP="004E58B4">
            <w:pPr>
              <w:jc w:val="both"/>
              <w:rPr>
                <w:sz w:val="20"/>
                <w:szCs w:val="20"/>
                <w:lang w:val="es-CO"/>
              </w:rPr>
            </w:pPr>
            <w:r>
              <w:rPr>
                <w:sz w:val="20"/>
                <w:szCs w:val="20"/>
                <w:lang w:val="es-CO"/>
              </w:rPr>
              <w:t>Las cuentas bancarias están a nombre de la entidad</w:t>
            </w:r>
          </w:p>
        </w:tc>
        <w:tc>
          <w:tcPr>
            <w:tcW w:w="426" w:type="dxa"/>
            <w:vAlign w:val="center"/>
          </w:tcPr>
          <w:p w14:paraId="4C48CC73" w14:textId="77777777" w:rsidR="007669D4" w:rsidRPr="008B10DC" w:rsidRDefault="007669D4" w:rsidP="004E58B4">
            <w:pPr>
              <w:jc w:val="both"/>
              <w:rPr>
                <w:sz w:val="20"/>
                <w:szCs w:val="20"/>
                <w:lang w:val="es-CO"/>
              </w:rPr>
            </w:pPr>
          </w:p>
        </w:tc>
        <w:tc>
          <w:tcPr>
            <w:tcW w:w="575" w:type="dxa"/>
            <w:vAlign w:val="center"/>
          </w:tcPr>
          <w:p w14:paraId="1FD845A0" w14:textId="77777777" w:rsidR="007669D4" w:rsidRPr="008B10DC" w:rsidRDefault="007669D4" w:rsidP="004E58B4">
            <w:pPr>
              <w:jc w:val="both"/>
              <w:rPr>
                <w:sz w:val="20"/>
                <w:szCs w:val="20"/>
                <w:lang w:val="es-CO"/>
              </w:rPr>
            </w:pPr>
          </w:p>
        </w:tc>
        <w:tc>
          <w:tcPr>
            <w:tcW w:w="709" w:type="dxa"/>
            <w:vAlign w:val="center"/>
          </w:tcPr>
          <w:p w14:paraId="46F3C98A" w14:textId="77777777" w:rsidR="007669D4" w:rsidRPr="008B10DC" w:rsidRDefault="007669D4" w:rsidP="004E58B4">
            <w:pPr>
              <w:jc w:val="both"/>
              <w:rPr>
                <w:sz w:val="20"/>
                <w:szCs w:val="20"/>
                <w:lang w:val="es-CO"/>
              </w:rPr>
            </w:pPr>
          </w:p>
        </w:tc>
        <w:tc>
          <w:tcPr>
            <w:tcW w:w="3535" w:type="dxa"/>
            <w:vAlign w:val="center"/>
          </w:tcPr>
          <w:p w14:paraId="118798BD" w14:textId="77777777" w:rsidR="007669D4" w:rsidRPr="008B10DC" w:rsidRDefault="007669D4" w:rsidP="004E58B4">
            <w:pPr>
              <w:jc w:val="both"/>
              <w:rPr>
                <w:sz w:val="20"/>
                <w:szCs w:val="20"/>
                <w:lang w:val="es-CO"/>
              </w:rPr>
            </w:pPr>
            <w:r>
              <w:rPr>
                <w:sz w:val="20"/>
                <w:szCs w:val="20"/>
                <w:lang w:val="es-CO"/>
              </w:rPr>
              <w:t xml:space="preserve">Si todas las cuentas están a nombre de la Entidad y fueron creadas bajo un acto administrativo y con un cuentadante responsable y las demás a cargo del Tesorero de la Entidad. </w:t>
            </w:r>
          </w:p>
        </w:tc>
      </w:tr>
      <w:tr w:rsidR="007669D4" w:rsidRPr="008B10DC" w14:paraId="04AF81A2" w14:textId="77777777" w:rsidTr="004E58B4">
        <w:tc>
          <w:tcPr>
            <w:tcW w:w="3964" w:type="dxa"/>
            <w:vAlign w:val="center"/>
          </w:tcPr>
          <w:p w14:paraId="584C0236" w14:textId="77777777" w:rsidR="007669D4" w:rsidRPr="008B10DC" w:rsidRDefault="007669D4" w:rsidP="004E58B4">
            <w:pPr>
              <w:jc w:val="both"/>
              <w:rPr>
                <w:sz w:val="20"/>
                <w:szCs w:val="20"/>
                <w:lang w:val="es-CO"/>
              </w:rPr>
            </w:pPr>
            <w:r>
              <w:rPr>
                <w:sz w:val="20"/>
                <w:szCs w:val="20"/>
                <w:lang w:val="es-CO"/>
              </w:rPr>
              <w:t xml:space="preserve">¿Las partidas conciliatorias están debidamente soportadas y no tienen implicaciones significativas en los estados Financieros? Ej. Intereses bancarios por registrar, recaudos por registrar, reclasificaciones. Etc. </w:t>
            </w:r>
          </w:p>
        </w:tc>
        <w:tc>
          <w:tcPr>
            <w:tcW w:w="426" w:type="dxa"/>
            <w:vAlign w:val="center"/>
          </w:tcPr>
          <w:p w14:paraId="76FDB44B" w14:textId="77777777" w:rsidR="007669D4" w:rsidRPr="008B10DC" w:rsidRDefault="007669D4" w:rsidP="004E58B4">
            <w:pPr>
              <w:jc w:val="both"/>
              <w:rPr>
                <w:sz w:val="20"/>
                <w:szCs w:val="20"/>
                <w:lang w:val="es-CO"/>
              </w:rPr>
            </w:pPr>
          </w:p>
        </w:tc>
        <w:tc>
          <w:tcPr>
            <w:tcW w:w="575" w:type="dxa"/>
            <w:vAlign w:val="center"/>
          </w:tcPr>
          <w:p w14:paraId="7DFAA9E9" w14:textId="77777777" w:rsidR="007669D4" w:rsidRPr="008B10DC" w:rsidRDefault="007669D4" w:rsidP="004E58B4">
            <w:pPr>
              <w:jc w:val="both"/>
              <w:rPr>
                <w:sz w:val="20"/>
                <w:szCs w:val="20"/>
                <w:lang w:val="es-CO"/>
              </w:rPr>
            </w:pPr>
          </w:p>
        </w:tc>
        <w:tc>
          <w:tcPr>
            <w:tcW w:w="709" w:type="dxa"/>
            <w:vAlign w:val="center"/>
          </w:tcPr>
          <w:p w14:paraId="14555BD7" w14:textId="77777777" w:rsidR="007669D4" w:rsidRPr="008B10DC" w:rsidRDefault="007669D4" w:rsidP="004E58B4">
            <w:pPr>
              <w:jc w:val="both"/>
              <w:rPr>
                <w:sz w:val="20"/>
                <w:szCs w:val="20"/>
                <w:lang w:val="es-CO"/>
              </w:rPr>
            </w:pPr>
          </w:p>
        </w:tc>
        <w:tc>
          <w:tcPr>
            <w:tcW w:w="3535" w:type="dxa"/>
            <w:vAlign w:val="center"/>
          </w:tcPr>
          <w:p w14:paraId="29B0F4E3" w14:textId="77777777" w:rsidR="007669D4" w:rsidRPr="008B10DC" w:rsidRDefault="007669D4" w:rsidP="004E58B4">
            <w:pPr>
              <w:jc w:val="both"/>
              <w:rPr>
                <w:sz w:val="20"/>
                <w:szCs w:val="20"/>
                <w:lang w:val="es-CO"/>
              </w:rPr>
            </w:pPr>
            <w:r>
              <w:rPr>
                <w:sz w:val="20"/>
                <w:szCs w:val="20"/>
                <w:lang w:val="es-CO"/>
              </w:rPr>
              <w:t xml:space="preserve">No quedaron partidas conciliatorias pendientes, información que puede ser verificada en el formato “Conciliación de Saldos a diciembre 31 de la vigencia -1110 Depósitos en instituciones financieras – Carpeta Cierre vigencia. </w:t>
            </w:r>
          </w:p>
        </w:tc>
      </w:tr>
      <w:tr w:rsidR="007669D4" w:rsidRPr="008B10DC" w14:paraId="2FEAAA3C" w14:textId="77777777" w:rsidTr="004E58B4">
        <w:tc>
          <w:tcPr>
            <w:tcW w:w="3964" w:type="dxa"/>
            <w:vAlign w:val="center"/>
          </w:tcPr>
          <w:p w14:paraId="5C0CDD2C" w14:textId="77777777" w:rsidR="007669D4" w:rsidRPr="008B10DC" w:rsidRDefault="007669D4" w:rsidP="004E58B4">
            <w:pPr>
              <w:jc w:val="both"/>
              <w:rPr>
                <w:sz w:val="20"/>
                <w:szCs w:val="20"/>
                <w:lang w:val="es-CO"/>
              </w:rPr>
            </w:pPr>
            <w:r>
              <w:rPr>
                <w:sz w:val="20"/>
                <w:szCs w:val="20"/>
                <w:lang w:val="es-CO"/>
              </w:rPr>
              <w:t>¿No existen partidas conciliatorias antiguas con implicaciones significativas en los Estados Financieros?</w:t>
            </w:r>
          </w:p>
        </w:tc>
        <w:tc>
          <w:tcPr>
            <w:tcW w:w="426" w:type="dxa"/>
            <w:vAlign w:val="center"/>
          </w:tcPr>
          <w:p w14:paraId="748DB919" w14:textId="77777777" w:rsidR="007669D4" w:rsidRPr="008B10DC" w:rsidRDefault="007669D4" w:rsidP="004E58B4">
            <w:pPr>
              <w:jc w:val="both"/>
              <w:rPr>
                <w:sz w:val="20"/>
                <w:szCs w:val="20"/>
                <w:lang w:val="es-CO"/>
              </w:rPr>
            </w:pPr>
          </w:p>
        </w:tc>
        <w:tc>
          <w:tcPr>
            <w:tcW w:w="575" w:type="dxa"/>
            <w:vAlign w:val="center"/>
          </w:tcPr>
          <w:p w14:paraId="7C02E54C" w14:textId="77777777" w:rsidR="007669D4" w:rsidRPr="008B10DC" w:rsidRDefault="007669D4" w:rsidP="004E58B4">
            <w:pPr>
              <w:jc w:val="both"/>
              <w:rPr>
                <w:sz w:val="20"/>
                <w:szCs w:val="20"/>
                <w:lang w:val="es-CO"/>
              </w:rPr>
            </w:pPr>
          </w:p>
        </w:tc>
        <w:tc>
          <w:tcPr>
            <w:tcW w:w="709" w:type="dxa"/>
            <w:vAlign w:val="center"/>
          </w:tcPr>
          <w:p w14:paraId="16238022" w14:textId="77777777" w:rsidR="007669D4" w:rsidRPr="008B10DC" w:rsidRDefault="007669D4" w:rsidP="004E58B4">
            <w:pPr>
              <w:jc w:val="both"/>
              <w:rPr>
                <w:sz w:val="20"/>
                <w:szCs w:val="20"/>
                <w:lang w:val="es-CO"/>
              </w:rPr>
            </w:pPr>
          </w:p>
        </w:tc>
        <w:tc>
          <w:tcPr>
            <w:tcW w:w="3535" w:type="dxa"/>
            <w:vAlign w:val="center"/>
          </w:tcPr>
          <w:p w14:paraId="6AF76500" w14:textId="77777777" w:rsidR="007669D4" w:rsidRPr="008B10DC" w:rsidRDefault="007669D4" w:rsidP="004E58B4">
            <w:pPr>
              <w:jc w:val="both"/>
              <w:rPr>
                <w:sz w:val="20"/>
                <w:szCs w:val="20"/>
                <w:lang w:val="es-CO"/>
              </w:rPr>
            </w:pPr>
            <w:r>
              <w:rPr>
                <w:sz w:val="20"/>
                <w:szCs w:val="20"/>
                <w:lang w:val="es-CO"/>
              </w:rPr>
              <w:t xml:space="preserve">NO existen ver información del ítem anterior. </w:t>
            </w:r>
          </w:p>
        </w:tc>
      </w:tr>
      <w:tr w:rsidR="007669D4" w:rsidRPr="008B10DC" w14:paraId="63FF4DD8" w14:textId="77777777" w:rsidTr="004E58B4">
        <w:tc>
          <w:tcPr>
            <w:tcW w:w="3964" w:type="dxa"/>
            <w:vAlign w:val="center"/>
          </w:tcPr>
          <w:p w14:paraId="589195BD" w14:textId="77777777" w:rsidR="007669D4" w:rsidRDefault="007669D4" w:rsidP="004E58B4">
            <w:pPr>
              <w:jc w:val="both"/>
              <w:rPr>
                <w:sz w:val="20"/>
                <w:szCs w:val="20"/>
                <w:lang w:val="es-CO"/>
              </w:rPr>
            </w:pPr>
            <w:r>
              <w:rPr>
                <w:sz w:val="20"/>
                <w:szCs w:val="20"/>
                <w:lang w:val="es-CO"/>
              </w:rPr>
              <w:t>Los saldos en los bancos fueron trasladados oportunamente a la cuenta CUN.</w:t>
            </w:r>
          </w:p>
        </w:tc>
        <w:tc>
          <w:tcPr>
            <w:tcW w:w="426" w:type="dxa"/>
            <w:vAlign w:val="center"/>
          </w:tcPr>
          <w:p w14:paraId="642A5A9C" w14:textId="77777777" w:rsidR="007669D4" w:rsidRPr="008B10DC" w:rsidRDefault="007669D4" w:rsidP="004E58B4">
            <w:pPr>
              <w:jc w:val="both"/>
              <w:rPr>
                <w:sz w:val="20"/>
                <w:szCs w:val="20"/>
                <w:lang w:val="es-CO"/>
              </w:rPr>
            </w:pPr>
          </w:p>
        </w:tc>
        <w:tc>
          <w:tcPr>
            <w:tcW w:w="575" w:type="dxa"/>
            <w:vAlign w:val="center"/>
          </w:tcPr>
          <w:p w14:paraId="47E3028A" w14:textId="77777777" w:rsidR="007669D4" w:rsidRPr="008B10DC" w:rsidRDefault="007669D4" w:rsidP="004E58B4">
            <w:pPr>
              <w:jc w:val="both"/>
              <w:rPr>
                <w:sz w:val="20"/>
                <w:szCs w:val="20"/>
                <w:lang w:val="es-CO"/>
              </w:rPr>
            </w:pPr>
          </w:p>
        </w:tc>
        <w:tc>
          <w:tcPr>
            <w:tcW w:w="709" w:type="dxa"/>
            <w:vAlign w:val="center"/>
          </w:tcPr>
          <w:p w14:paraId="6AE5493D" w14:textId="77777777" w:rsidR="007669D4" w:rsidRPr="008B10DC" w:rsidRDefault="007669D4" w:rsidP="004E58B4">
            <w:pPr>
              <w:jc w:val="both"/>
              <w:rPr>
                <w:sz w:val="20"/>
                <w:szCs w:val="20"/>
                <w:lang w:val="es-CO"/>
              </w:rPr>
            </w:pPr>
          </w:p>
        </w:tc>
        <w:tc>
          <w:tcPr>
            <w:tcW w:w="3535" w:type="dxa"/>
            <w:vAlign w:val="center"/>
          </w:tcPr>
          <w:p w14:paraId="79379295" w14:textId="77777777" w:rsidR="007669D4" w:rsidRDefault="007669D4" w:rsidP="004E58B4">
            <w:pPr>
              <w:jc w:val="both"/>
              <w:rPr>
                <w:sz w:val="20"/>
                <w:szCs w:val="20"/>
                <w:lang w:val="es-CO"/>
              </w:rPr>
            </w:pPr>
            <w:r>
              <w:rPr>
                <w:sz w:val="20"/>
                <w:szCs w:val="20"/>
                <w:lang w:val="es-CO"/>
              </w:rPr>
              <w:t xml:space="preserve">Solo los ingresos del FRV recibidos en el mes de diciembre de 2018, quedaron pendientes de traslados dado que el SIIF presento problemas para la causación </w:t>
            </w:r>
          </w:p>
        </w:tc>
      </w:tr>
      <w:tr w:rsidR="007669D4" w:rsidRPr="008B10DC" w14:paraId="2D226F79" w14:textId="77777777" w:rsidTr="004E58B4">
        <w:tc>
          <w:tcPr>
            <w:tcW w:w="3964" w:type="dxa"/>
            <w:vAlign w:val="center"/>
          </w:tcPr>
          <w:p w14:paraId="545A5114" w14:textId="77777777" w:rsidR="007669D4" w:rsidRDefault="007669D4" w:rsidP="004E58B4">
            <w:pPr>
              <w:jc w:val="both"/>
              <w:rPr>
                <w:sz w:val="20"/>
                <w:szCs w:val="20"/>
                <w:lang w:val="es-CO"/>
              </w:rPr>
            </w:pPr>
            <w:r>
              <w:rPr>
                <w:sz w:val="20"/>
                <w:szCs w:val="20"/>
                <w:lang w:val="es-CO"/>
              </w:rPr>
              <w:t>¿Las restricciones del efectivo fueron reveladas en los estados financieros?</w:t>
            </w:r>
          </w:p>
        </w:tc>
        <w:tc>
          <w:tcPr>
            <w:tcW w:w="426" w:type="dxa"/>
            <w:vAlign w:val="center"/>
          </w:tcPr>
          <w:p w14:paraId="27E53E8A" w14:textId="77777777" w:rsidR="007669D4" w:rsidRPr="008B10DC" w:rsidRDefault="007669D4" w:rsidP="004E58B4">
            <w:pPr>
              <w:jc w:val="both"/>
              <w:rPr>
                <w:sz w:val="20"/>
                <w:szCs w:val="20"/>
                <w:lang w:val="es-CO"/>
              </w:rPr>
            </w:pPr>
          </w:p>
        </w:tc>
        <w:tc>
          <w:tcPr>
            <w:tcW w:w="575" w:type="dxa"/>
            <w:vAlign w:val="center"/>
          </w:tcPr>
          <w:p w14:paraId="209CF88B" w14:textId="77777777" w:rsidR="007669D4" w:rsidRPr="008B10DC" w:rsidRDefault="007669D4" w:rsidP="004E58B4">
            <w:pPr>
              <w:jc w:val="both"/>
              <w:rPr>
                <w:sz w:val="20"/>
                <w:szCs w:val="20"/>
                <w:lang w:val="es-CO"/>
              </w:rPr>
            </w:pPr>
          </w:p>
        </w:tc>
        <w:tc>
          <w:tcPr>
            <w:tcW w:w="709" w:type="dxa"/>
            <w:vAlign w:val="center"/>
          </w:tcPr>
          <w:p w14:paraId="40F7C01E" w14:textId="77777777" w:rsidR="007669D4" w:rsidRPr="008B10DC" w:rsidRDefault="007669D4" w:rsidP="004E58B4">
            <w:pPr>
              <w:jc w:val="both"/>
              <w:rPr>
                <w:sz w:val="20"/>
                <w:szCs w:val="20"/>
                <w:lang w:val="es-CO"/>
              </w:rPr>
            </w:pPr>
          </w:p>
        </w:tc>
        <w:tc>
          <w:tcPr>
            <w:tcW w:w="3535" w:type="dxa"/>
            <w:vAlign w:val="center"/>
          </w:tcPr>
          <w:p w14:paraId="7B920DA5" w14:textId="77777777" w:rsidR="007669D4" w:rsidRDefault="007669D4" w:rsidP="004E58B4">
            <w:pPr>
              <w:jc w:val="both"/>
              <w:rPr>
                <w:sz w:val="20"/>
                <w:szCs w:val="20"/>
                <w:lang w:val="es-CO"/>
              </w:rPr>
            </w:pPr>
            <w:r>
              <w:rPr>
                <w:sz w:val="20"/>
                <w:szCs w:val="20"/>
                <w:lang w:val="es-CO"/>
              </w:rPr>
              <w:t>No existen restricciones en estas cuentas.</w:t>
            </w:r>
          </w:p>
        </w:tc>
      </w:tr>
      <w:tr w:rsidR="007669D4" w:rsidRPr="008B10DC" w14:paraId="61CB237A" w14:textId="77777777" w:rsidTr="004E58B4">
        <w:tc>
          <w:tcPr>
            <w:tcW w:w="3964" w:type="dxa"/>
            <w:vAlign w:val="center"/>
          </w:tcPr>
          <w:p w14:paraId="1D1B4A9A" w14:textId="77777777" w:rsidR="007669D4" w:rsidRDefault="007669D4" w:rsidP="004E58B4">
            <w:pPr>
              <w:jc w:val="both"/>
              <w:rPr>
                <w:sz w:val="20"/>
                <w:szCs w:val="20"/>
                <w:lang w:val="es-CO"/>
              </w:rPr>
            </w:pPr>
            <w:r>
              <w:rPr>
                <w:sz w:val="20"/>
                <w:szCs w:val="20"/>
                <w:lang w:val="es-CO"/>
              </w:rPr>
              <w:lastRenderedPageBreak/>
              <w:t xml:space="preserve">Los saldos en moneda extranjera fueron ajustados a la TRM del cierre a </w:t>
            </w:r>
            <w:proofErr w:type="gramStart"/>
            <w:r>
              <w:rPr>
                <w:sz w:val="20"/>
                <w:szCs w:val="20"/>
                <w:lang w:val="es-CO"/>
              </w:rPr>
              <w:t>Diciembre</w:t>
            </w:r>
            <w:proofErr w:type="gramEnd"/>
            <w:r>
              <w:rPr>
                <w:sz w:val="20"/>
                <w:szCs w:val="20"/>
                <w:lang w:val="es-CO"/>
              </w:rPr>
              <w:t xml:space="preserve"> de 2019?</w:t>
            </w:r>
          </w:p>
        </w:tc>
        <w:tc>
          <w:tcPr>
            <w:tcW w:w="426" w:type="dxa"/>
            <w:vAlign w:val="center"/>
          </w:tcPr>
          <w:p w14:paraId="3B09C106" w14:textId="77777777" w:rsidR="007669D4" w:rsidRPr="008B10DC" w:rsidRDefault="007669D4" w:rsidP="004E58B4">
            <w:pPr>
              <w:jc w:val="both"/>
              <w:rPr>
                <w:sz w:val="20"/>
                <w:szCs w:val="20"/>
                <w:lang w:val="es-CO"/>
              </w:rPr>
            </w:pPr>
          </w:p>
        </w:tc>
        <w:tc>
          <w:tcPr>
            <w:tcW w:w="575" w:type="dxa"/>
            <w:vAlign w:val="center"/>
          </w:tcPr>
          <w:p w14:paraId="003EDD2C" w14:textId="77777777" w:rsidR="007669D4" w:rsidRPr="008B10DC" w:rsidRDefault="007669D4" w:rsidP="004E58B4">
            <w:pPr>
              <w:jc w:val="both"/>
              <w:rPr>
                <w:sz w:val="20"/>
                <w:szCs w:val="20"/>
                <w:lang w:val="es-CO"/>
              </w:rPr>
            </w:pPr>
          </w:p>
        </w:tc>
        <w:tc>
          <w:tcPr>
            <w:tcW w:w="709" w:type="dxa"/>
            <w:vAlign w:val="center"/>
          </w:tcPr>
          <w:p w14:paraId="06B79A3C" w14:textId="77777777" w:rsidR="007669D4" w:rsidRPr="008B10DC" w:rsidRDefault="007669D4" w:rsidP="004E58B4">
            <w:pPr>
              <w:jc w:val="both"/>
              <w:rPr>
                <w:sz w:val="20"/>
                <w:szCs w:val="20"/>
                <w:lang w:val="es-CO"/>
              </w:rPr>
            </w:pPr>
          </w:p>
        </w:tc>
        <w:tc>
          <w:tcPr>
            <w:tcW w:w="3535" w:type="dxa"/>
            <w:vAlign w:val="center"/>
          </w:tcPr>
          <w:p w14:paraId="4CA49A95" w14:textId="77777777" w:rsidR="007669D4" w:rsidRDefault="007669D4" w:rsidP="004E58B4">
            <w:pPr>
              <w:jc w:val="both"/>
              <w:rPr>
                <w:sz w:val="20"/>
                <w:szCs w:val="20"/>
                <w:lang w:val="es-CO"/>
              </w:rPr>
            </w:pPr>
            <w:r>
              <w:rPr>
                <w:sz w:val="20"/>
                <w:szCs w:val="20"/>
                <w:lang w:val="es-CO"/>
              </w:rPr>
              <w:t xml:space="preserve">No se cuenta con saldos en moneda extranjera. </w:t>
            </w:r>
          </w:p>
        </w:tc>
      </w:tr>
      <w:tr w:rsidR="007669D4" w:rsidRPr="008B10DC" w14:paraId="3B076782" w14:textId="77777777" w:rsidTr="004E58B4">
        <w:tc>
          <w:tcPr>
            <w:tcW w:w="3964" w:type="dxa"/>
            <w:vAlign w:val="center"/>
          </w:tcPr>
          <w:p w14:paraId="491CFCAD" w14:textId="77777777" w:rsidR="007669D4" w:rsidRDefault="007669D4" w:rsidP="004E58B4">
            <w:pPr>
              <w:jc w:val="both"/>
              <w:rPr>
                <w:sz w:val="20"/>
                <w:szCs w:val="20"/>
                <w:lang w:val="es-CO"/>
              </w:rPr>
            </w:pPr>
            <w:r>
              <w:rPr>
                <w:sz w:val="20"/>
                <w:szCs w:val="20"/>
                <w:lang w:val="es-CO"/>
              </w:rPr>
              <w:t>¿Existe la política contable en el Manual de Políticas Contables?</w:t>
            </w:r>
          </w:p>
        </w:tc>
        <w:tc>
          <w:tcPr>
            <w:tcW w:w="426" w:type="dxa"/>
            <w:vAlign w:val="center"/>
          </w:tcPr>
          <w:p w14:paraId="78164E43" w14:textId="77777777" w:rsidR="007669D4" w:rsidRPr="008B10DC" w:rsidRDefault="007669D4" w:rsidP="004E58B4">
            <w:pPr>
              <w:jc w:val="both"/>
              <w:rPr>
                <w:sz w:val="20"/>
                <w:szCs w:val="20"/>
                <w:lang w:val="es-CO"/>
              </w:rPr>
            </w:pPr>
          </w:p>
        </w:tc>
        <w:tc>
          <w:tcPr>
            <w:tcW w:w="575" w:type="dxa"/>
            <w:vAlign w:val="center"/>
          </w:tcPr>
          <w:p w14:paraId="0AC5633E" w14:textId="77777777" w:rsidR="007669D4" w:rsidRPr="008B10DC" w:rsidRDefault="007669D4" w:rsidP="004E58B4">
            <w:pPr>
              <w:jc w:val="both"/>
              <w:rPr>
                <w:sz w:val="20"/>
                <w:szCs w:val="20"/>
                <w:lang w:val="es-CO"/>
              </w:rPr>
            </w:pPr>
          </w:p>
        </w:tc>
        <w:tc>
          <w:tcPr>
            <w:tcW w:w="709" w:type="dxa"/>
            <w:vAlign w:val="center"/>
          </w:tcPr>
          <w:p w14:paraId="517D0196" w14:textId="77777777" w:rsidR="007669D4" w:rsidRPr="008B10DC" w:rsidRDefault="007669D4" w:rsidP="004E58B4">
            <w:pPr>
              <w:jc w:val="both"/>
              <w:rPr>
                <w:sz w:val="20"/>
                <w:szCs w:val="20"/>
                <w:lang w:val="es-CO"/>
              </w:rPr>
            </w:pPr>
          </w:p>
        </w:tc>
        <w:tc>
          <w:tcPr>
            <w:tcW w:w="3535" w:type="dxa"/>
            <w:vAlign w:val="center"/>
          </w:tcPr>
          <w:p w14:paraId="43B2BCF2" w14:textId="77777777" w:rsidR="007669D4" w:rsidRDefault="007669D4" w:rsidP="004E58B4">
            <w:pPr>
              <w:jc w:val="both"/>
              <w:rPr>
                <w:sz w:val="20"/>
                <w:szCs w:val="20"/>
                <w:lang w:val="es-CO"/>
              </w:rPr>
            </w:pPr>
            <w:r>
              <w:rPr>
                <w:sz w:val="20"/>
                <w:szCs w:val="20"/>
                <w:lang w:val="es-CO"/>
              </w:rPr>
              <w:t xml:space="preserve">Se aplica la política contable del Manual de Políticas Contables. </w:t>
            </w:r>
          </w:p>
        </w:tc>
      </w:tr>
      <w:tr w:rsidR="007669D4" w:rsidRPr="008B10DC" w14:paraId="464FA776" w14:textId="77777777" w:rsidTr="004E58B4">
        <w:tc>
          <w:tcPr>
            <w:tcW w:w="3964" w:type="dxa"/>
            <w:vAlign w:val="center"/>
          </w:tcPr>
          <w:p w14:paraId="261AA6AB" w14:textId="77777777" w:rsidR="007669D4" w:rsidRDefault="007669D4" w:rsidP="004E58B4">
            <w:pPr>
              <w:jc w:val="both"/>
              <w:rPr>
                <w:sz w:val="20"/>
                <w:szCs w:val="20"/>
                <w:lang w:val="es-CO"/>
              </w:rPr>
            </w:pPr>
            <w:r>
              <w:rPr>
                <w:sz w:val="20"/>
                <w:szCs w:val="20"/>
                <w:lang w:val="es-CO"/>
              </w:rPr>
              <w:t>¿Se verifica la aplicación de la política contable existente?</w:t>
            </w:r>
          </w:p>
        </w:tc>
        <w:tc>
          <w:tcPr>
            <w:tcW w:w="426" w:type="dxa"/>
            <w:vAlign w:val="center"/>
          </w:tcPr>
          <w:p w14:paraId="6778A9B0" w14:textId="77777777" w:rsidR="007669D4" w:rsidRPr="008B10DC" w:rsidRDefault="007669D4" w:rsidP="004E58B4">
            <w:pPr>
              <w:jc w:val="both"/>
              <w:rPr>
                <w:sz w:val="20"/>
                <w:szCs w:val="20"/>
                <w:lang w:val="es-CO"/>
              </w:rPr>
            </w:pPr>
          </w:p>
        </w:tc>
        <w:tc>
          <w:tcPr>
            <w:tcW w:w="575" w:type="dxa"/>
            <w:vAlign w:val="center"/>
          </w:tcPr>
          <w:p w14:paraId="1B12AE4A" w14:textId="77777777" w:rsidR="007669D4" w:rsidRPr="008B10DC" w:rsidRDefault="007669D4" w:rsidP="004E58B4">
            <w:pPr>
              <w:jc w:val="both"/>
              <w:rPr>
                <w:sz w:val="20"/>
                <w:szCs w:val="20"/>
                <w:lang w:val="es-CO"/>
              </w:rPr>
            </w:pPr>
          </w:p>
        </w:tc>
        <w:tc>
          <w:tcPr>
            <w:tcW w:w="709" w:type="dxa"/>
            <w:vAlign w:val="center"/>
          </w:tcPr>
          <w:p w14:paraId="36B50F32" w14:textId="77777777" w:rsidR="007669D4" w:rsidRPr="008B10DC" w:rsidRDefault="007669D4" w:rsidP="004E58B4">
            <w:pPr>
              <w:jc w:val="both"/>
              <w:rPr>
                <w:sz w:val="20"/>
                <w:szCs w:val="20"/>
                <w:lang w:val="es-CO"/>
              </w:rPr>
            </w:pPr>
          </w:p>
        </w:tc>
        <w:tc>
          <w:tcPr>
            <w:tcW w:w="3535" w:type="dxa"/>
            <w:vAlign w:val="center"/>
          </w:tcPr>
          <w:p w14:paraId="5B14C17C" w14:textId="77777777" w:rsidR="007669D4" w:rsidRDefault="007669D4" w:rsidP="004E58B4">
            <w:pPr>
              <w:jc w:val="both"/>
              <w:rPr>
                <w:sz w:val="20"/>
                <w:szCs w:val="20"/>
                <w:lang w:val="es-CO"/>
              </w:rPr>
            </w:pPr>
            <w:r>
              <w:rPr>
                <w:sz w:val="20"/>
                <w:szCs w:val="20"/>
                <w:lang w:val="es-CO"/>
              </w:rPr>
              <w:t xml:space="preserve">Se verifica su razonabilidad, aplicación en la medición inicial, posterior y revelación en las notas a los estados financieros. </w:t>
            </w:r>
          </w:p>
        </w:tc>
      </w:tr>
      <w:tr w:rsidR="007669D4" w:rsidRPr="008B10DC" w14:paraId="2D4FAA75" w14:textId="77777777" w:rsidTr="004E58B4">
        <w:tc>
          <w:tcPr>
            <w:tcW w:w="3964" w:type="dxa"/>
            <w:vAlign w:val="center"/>
          </w:tcPr>
          <w:p w14:paraId="78D8258B" w14:textId="77777777" w:rsidR="007669D4" w:rsidRDefault="007669D4" w:rsidP="004E58B4">
            <w:pPr>
              <w:jc w:val="both"/>
              <w:rPr>
                <w:sz w:val="20"/>
                <w:szCs w:val="20"/>
                <w:lang w:val="es-CO"/>
              </w:rPr>
            </w:pPr>
            <w:r>
              <w:rPr>
                <w:sz w:val="20"/>
                <w:szCs w:val="20"/>
                <w:lang w:val="es-CO"/>
              </w:rPr>
              <w:t>¿Se revela la naturaleza de saldo de la cuenta, composición política aplicada y su objeto frente a la misionalidad?</w:t>
            </w:r>
          </w:p>
        </w:tc>
        <w:tc>
          <w:tcPr>
            <w:tcW w:w="426" w:type="dxa"/>
            <w:vAlign w:val="center"/>
          </w:tcPr>
          <w:p w14:paraId="172530DF" w14:textId="77777777" w:rsidR="007669D4" w:rsidRPr="008B10DC" w:rsidRDefault="007669D4" w:rsidP="004E58B4">
            <w:pPr>
              <w:jc w:val="both"/>
              <w:rPr>
                <w:sz w:val="20"/>
                <w:szCs w:val="20"/>
                <w:lang w:val="es-CO"/>
              </w:rPr>
            </w:pPr>
          </w:p>
        </w:tc>
        <w:tc>
          <w:tcPr>
            <w:tcW w:w="575" w:type="dxa"/>
            <w:vAlign w:val="center"/>
          </w:tcPr>
          <w:p w14:paraId="08D099BB" w14:textId="77777777" w:rsidR="007669D4" w:rsidRPr="008B10DC" w:rsidRDefault="007669D4" w:rsidP="004E58B4">
            <w:pPr>
              <w:jc w:val="both"/>
              <w:rPr>
                <w:sz w:val="20"/>
                <w:szCs w:val="20"/>
                <w:lang w:val="es-CO"/>
              </w:rPr>
            </w:pPr>
          </w:p>
        </w:tc>
        <w:tc>
          <w:tcPr>
            <w:tcW w:w="709" w:type="dxa"/>
            <w:vAlign w:val="center"/>
          </w:tcPr>
          <w:p w14:paraId="45A64FAF" w14:textId="77777777" w:rsidR="007669D4" w:rsidRPr="008B10DC" w:rsidRDefault="007669D4" w:rsidP="004E58B4">
            <w:pPr>
              <w:jc w:val="both"/>
              <w:rPr>
                <w:sz w:val="20"/>
                <w:szCs w:val="20"/>
                <w:lang w:val="es-CO"/>
              </w:rPr>
            </w:pPr>
          </w:p>
        </w:tc>
        <w:tc>
          <w:tcPr>
            <w:tcW w:w="3535" w:type="dxa"/>
            <w:vAlign w:val="center"/>
          </w:tcPr>
          <w:p w14:paraId="184BC19F" w14:textId="77777777" w:rsidR="007669D4" w:rsidRDefault="007669D4" w:rsidP="004E58B4">
            <w:pPr>
              <w:jc w:val="both"/>
              <w:rPr>
                <w:sz w:val="20"/>
                <w:szCs w:val="20"/>
                <w:lang w:val="es-CO"/>
              </w:rPr>
            </w:pPr>
            <w:r>
              <w:rPr>
                <w:sz w:val="20"/>
                <w:szCs w:val="20"/>
                <w:lang w:val="es-CO"/>
              </w:rPr>
              <w:t>La relevación en las Notas a los Estados Financieros es amplia y suficiente de tal forma que sea útil para los usuarios de la información financiera y contable</w:t>
            </w:r>
          </w:p>
        </w:tc>
      </w:tr>
      <w:tr w:rsidR="007669D4" w:rsidRPr="008B10DC" w14:paraId="2576EF06" w14:textId="77777777" w:rsidTr="004E58B4">
        <w:tc>
          <w:tcPr>
            <w:tcW w:w="3964" w:type="dxa"/>
            <w:vAlign w:val="center"/>
          </w:tcPr>
          <w:p w14:paraId="644B1F19" w14:textId="77777777" w:rsidR="007669D4" w:rsidRDefault="007669D4" w:rsidP="004E58B4">
            <w:pPr>
              <w:jc w:val="both"/>
              <w:rPr>
                <w:sz w:val="20"/>
                <w:szCs w:val="20"/>
                <w:lang w:val="es-CO"/>
              </w:rPr>
            </w:pPr>
            <w:r>
              <w:rPr>
                <w:sz w:val="20"/>
                <w:szCs w:val="20"/>
                <w:lang w:val="es-CO"/>
              </w:rPr>
              <w:t>¿La revelación de la cuenta entregad por el responsable es amplia y suficiente y cumple los requisitos establecidos en la Resolución 533 de 2015, instructivo 002 de 2015?</w:t>
            </w:r>
          </w:p>
        </w:tc>
        <w:tc>
          <w:tcPr>
            <w:tcW w:w="426" w:type="dxa"/>
            <w:vAlign w:val="center"/>
          </w:tcPr>
          <w:p w14:paraId="30F4DEB2" w14:textId="77777777" w:rsidR="007669D4" w:rsidRPr="008B10DC" w:rsidRDefault="007669D4" w:rsidP="004E58B4">
            <w:pPr>
              <w:jc w:val="both"/>
              <w:rPr>
                <w:sz w:val="20"/>
                <w:szCs w:val="20"/>
                <w:lang w:val="es-CO"/>
              </w:rPr>
            </w:pPr>
          </w:p>
        </w:tc>
        <w:tc>
          <w:tcPr>
            <w:tcW w:w="575" w:type="dxa"/>
            <w:vAlign w:val="center"/>
          </w:tcPr>
          <w:p w14:paraId="3D10199F" w14:textId="77777777" w:rsidR="007669D4" w:rsidRPr="008B10DC" w:rsidRDefault="007669D4" w:rsidP="004E58B4">
            <w:pPr>
              <w:jc w:val="both"/>
              <w:rPr>
                <w:sz w:val="20"/>
                <w:szCs w:val="20"/>
                <w:lang w:val="es-CO"/>
              </w:rPr>
            </w:pPr>
          </w:p>
        </w:tc>
        <w:tc>
          <w:tcPr>
            <w:tcW w:w="709" w:type="dxa"/>
            <w:vAlign w:val="center"/>
          </w:tcPr>
          <w:p w14:paraId="2DB3C320" w14:textId="77777777" w:rsidR="007669D4" w:rsidRPr="008B10DC" w:rsidRDefault="007669D4" w:rsidP="004E58B4">
            <w:pPr>
              <w:jc w:val="both"/>
              <w:rPr>
                <w:sz w:val="20"/>
                <w:szCs w:val="20"/>
                <w:lang w:val="es-CO"/>
              </w:rPr>
            </w:pPr>
          </w:p>
        </w:tc>
        <w:tc>
          <w:tcPr>
            <w:tcW w:w="3535" w:type="dxa"/>
            <w:vAlign w:val="center"/>
          </w:tcPr>
          <w:p w14:paraId="64517EB6" w14:textId="77777777" w:rsidR="007669D4" w:rsidRDefault="007669D4" w:rsidP="004E58B4">
            <w:pPr>
              <w:jc w:val="both"/>
              <w:rPr>
                <w:sz w:val="20"/>
                <w:szCs w:val="20"/>
                <w:lang w:val="es-CO"/>
              </w:rPr>
            </w:pPr>
            <w:r>
              <w:rPr>
                <w:sz w:val="20"/>
                <w:szCs w:val="20"/>
                <w:lang w:val="es-CO"/>
              </w:rPr>
              <w:t>Se verifica el lineamiento, política y explicación amplia y suficiente</w:t>
            </w:r>
          </w:p>
        </w:tc>
      </w:tr>
      <w:tr w:rsidR="007669D4" w:rsidRPr="008B10DC" w14:paraId="02080803" w14:textId="77777777" w:rsidTr="004E58B4">
        <w:tc>
          <w:tcPr>
            <w:tcW w:w="9209" w:type="dxa"/>
            <w:gridSpan w:val="5"/>
            <w:vAlign w:val="center"/>
          </w:tcPr>
          <w:p w14:paraId="5EBC8A07" w14:textId="77777777" w:rsidR="007669D4" w:rsidRDefault="007669D4" w:rsidP="004E58B4">
            <w:pPr>
              <w:jc w:val="both"/>
              <w:rPr>
                <w:sz w:val="20"/>
                <w:szCs w:val="20"/>
                <w:lang w:val="es-CO"/>
              </w:rPr>
            </w:pPr>
            <w:r>
              <w:rPr>
                <w:b/>
                <w:sz w:val="20"/>
                <w:szCs w:val="20"/>
                <w:lang w:val="es-CO"/>
              </w:rPr>
              <w:t>CUENTAS POR COBRAR</w:t>
            </w:r>
          </w:p>
        </w:tc>
      </w:tr>
      <w:tr w:rsidR="007669D4" w:rsidRPr="008B10DC" w14:paraId="6BADF58E" w14:textId="77777777" w:rsidTr="004E58B4">
        <w:tc>
          <w:tcPr>
            <w:tcW w:w="3964" w:type="dxa"/>
            <w:vAlign w:val="center"/>
          </w:tcPr>
          <w:p w14:paraId="092809EC" w14:textId="77777777" w:rsidR="007669D4" w:rsidRDefault="007669D4" w:rsidP="004E58B4">
            <w:pPr>
              <w:jc w:val="both"/>
              <w:rPr>
                <w:sz w:val="20"/>
                <w:szCs w:val="20"/>
                <w:lang w:val="es-CO"/>
              </w:rPr>
            </w:pPr>
            <w:r>
              <w:rPr>
                <w:sz w:val="20"/>
                <w:szCs w:val="20"/>
                <w:lang w:val="es-CO"/>
              </w:rPr>
              <w:t>¿Existe un adecuado corte de las Cuentas por Cobrar y los ingresos?</w:t>
            </w:r>
          </w:p>
        </w:tc>
        <w:tc>
          <w:tcPr>
            <w:tcW w:w="426" w:type="dxa"/>
            <w:vAlign w:val="center"/>
          </w:tcPr>
          <w:p w14:paraId="60116A5E" w14:textId="77777777" w:rsidR="007669D4" w:rsidRPr="008B10DC" w:rsidRDefault="007669D4" w:rsidP="004E58B4">
            <w:pPr>
              <w:jc w:val="both"/>
              <w:rPr>
                <w:sz w:val="20"/>
                <w:szCs w:val="20"/>
                <w:lang w:val="es-CO"/>
              </w:rPr>
            </w:pPr>
          </w:p>
        </w:tc>
        <w:tc>
          <w:tcPr>
            <w:tcW w:w="575" w:type="dxa"/>
            <w:vAlign w:val="center"/>
          </w:tcPr>
          <w:p w14:paraId="172A7B7F" w14:textId="77777777" w:rsidR="007669D4" w:rsidRPr="008B10DC" w:rsidRDefault="007669D4" w:rsidP="004E58B4">
            <w:pPr>
              <w:jc w:val="both"/>
              <w:rPr>
                <w:sz w:val="20"/>
                <w:szCs w:val="20"/>
                <w:lang w:val="es-CO"/>
              </w:rPr>
            </w:pPr>
          </w:p>
        </w:tc>
        <w:tc>
          <w:tcPr>
            <w:tcW w:w="709" w:type="dxa"/>
            <w:vAlign w:val="center"/>
          </w:tcPr>
          <w:p w14:paraId="53D07C25" w14:textId="77777777" w:rsidR="007669D4" w:rsidRPr="008B10DC" w:rsidRDefault="007669D4" w:rsidP="004E58B4">
            <w:pPr>
              <w:jc w:val="both"/>
              <w:rPr>
                <w:sz w:val="20"/>
                <w:szCs w:val="20"/>
                <w:lang w:val="es-CO"/>
              </w:rPr>
            </w:pPr>
          </w:p>
        </w:tc>
        <w:tc>
          <w:tcPr>
            <w:tcW w:w="3535" w:type="dxa"/>
            <w:vAlign w:val="center"/>
          </w:tcPr>
          <w:p w14:paraId="00377C73" w14:textId="77777777" w:rsidR="007669D4" w:rsidRDefault="007669D4" w:rsidP="004E58B4">
            <w:pPr>
              <w:jc w:val="both"/>
              <w:rPr>
                <w:sz w:val="20"/>
                <w:szCs w:val="20"/>
                <w:lang w:val="es-CO"/>
              </w:rPr>
            </w:pPr>
            <w:r>
              <w:rPr>
                <w:sz w:val="20"/>
                <w:szCs w:val="20"/>
                <w:lang w:val="es-CO"/>
              </w:rPr>
              <w:t xml:space="preserve">Se causaron los ingresos por concepto de arrendamientos de los bienes administrados por el FRV </w:t>
            </w:r>
            <w:proofErr w:type="gramStart"/>
            <w:r>
              <w:rPr>
                <w:sz w:val="20"/>
                <w:szCs w:val="20"/>
                <w:lang w:val="es-CO"/>
              </w:rPr>
              <w:t>de acuerdo a</w:t>
            </w:r>
            <w:proofErr w:type="gramEnd"/>
            <w:r>
              <w:rPr>
                <w:sz w:val="20"/>
                <w:szCs w:val="20"/>
                <w:lang w:val="es-CO"/>
              </w:rPr>
              <w:t xml:space="preserve"> la política contable establecida. La Cartera es causada por el FRV y</w:t>
            </w:r>
          </w:p>
        </w:tc>
      </w:tr>
      <w:tr w:rsidR="007669D4" w:rsidRPr="008B10DC" w14:paraId="4F32DCB3" w14:textId="77777777" w:rsidTr="004E58B4">
        <w:tc>
          <w:tcPr>
            <w:tcW w:w="3964" w:type="dxa"/>
            <w:vAlign w:val="center"/>
          </w:tcPr>
          <w:p w14:paraId="0BB2481E" w14:textId="77777777" w:rsidR="007669D4" w:rsidRDefault="007669D4" w:rsidP="004E58B4">
            <w:pPr>
              <w:jc w:val="both"/>
              <w:rPr>
                <w:sz w:val="20"/>
                <w:szCs w:val="20"/>
                <w:lang w:val="es-CO"/>
              </w:rPr>
            </w:pPr>
            <w:r>
              <w:rPr>
                <w:sz w:val="20"/>
                <w:szCs w:val="20"/>
                <w:lang w:val="es-CO"/>
              </w:rPr>
              <w:t>¿Los saldos de las cuentas por cobrar están debidamente conciliados?</w:t>
            </w:r>
          </w:p>
        </w:tc>
        <w:tc>
          <w:tcPr>
            <w:tcW w:w="426" w:type="dxa"/>
            <w:vAlign w:val="center"/>
          </w:tcPr>
          <w:p w14:paraId="51856E9B" w14:textId="77777777" w:rsidR="007669D4" w:rsidRPr="008B10DC" w:rsidRDefault="007669D4" w:rsidP="004E58B4">
            <w:pPr>
              <w:jc w:val="both"/>
              <w:rPr>
                <w:sz w:val="20"/>
                <w:szCs w:val="20"/>
                <w:lang w:val="es-CO"/>
              </w:rPr>
            </w:pPr>
          </w:p>
        </w:tc>
        <w:tc>
          <w:tcPr>
            <w:tcW w:w="575" w:type="dxa"/>
            <w:vAlign w:val="center"/>
          </w:tcPr>
          <w:p w14:paraId="06F103A2" w14:textId="77777777" w:rsidR="007669D4" w:rsidRPr="008B10DC" w:rsidRDefault="007669D4" w:rsidP="004E58B4">
            <w:pPr>
              <w:jc w:val="both"/>
              <w:rPr>
                <w:sz w:val="20"/>
                <w:szCs w:val="20"/>
                <w:lang w:val="es-CO"/>
              </w:rPr>
            </w:pPr>
          </w:p>
        </w:tc>
        <w:tc>
          <w:tcPr>
            <w:tcW w:w="709" w:type="dxa"/>
            <w:vAlign w:val="center"/>
          </w:tcPr>
          <w:p w14:paraId="672510BA" w14:textId="77777777" w:rsidR="007669D4" w:rsidRPr="008B10DC" w:rsidRDefault="007669D4" w:rsidP="004E58B4">
            <w:pPr>
              <w:jc w:val="both"/>
              <w:rPr>
                <w:sz w:val="20"/>
                <w:szCs w:val="20"/>
                <w:lang w:val="es-CO"/>
              </w:rPr>
            </w:pPr>
          </w:p>
        </w:tc>
        <w:tc>
          <w:tcPr>
            <w:tcW w:w="3535" w:type="dxa"/>
            <w:vAlign w:val="center"/>
          </w:tcPr>
          <w:p w14:paraId="13FF963A" w14:textId="77777777" w:rsidR="007669D4" w:rsidRDefault="007669D4" w:rsidP="004E58B4">
            <w:pPr>
              <w:jc w:val="both"/>
              <w:rPr>
                <w:sz w:val="20"/>
                <w:szCs w:val="20"/>
                <w:lang w:val="es-CO"/>
              </w:rPr>
            </w:pPr>
            <w:r>
              <w:rPr>
                <w:sz w:val="20"/>
                <w:szCs w:val="20"/>
                <w:lang w:val="es-CO"/>
              </w:rPr>
              <w:t xml:space="preserve">Existe conciliación de saldos. </w:t>
            </w:r>
          </w:p>
        </w:tc>
      </w:tr>
      <w:tr w:rsidR="007669D4" w:rsidRPr="008B10DC" w14:paraId="05986BE5" w14:textId="77777777" w:rsidTr="004E58B4">
        <w:tc>
          <w:tcPr>
            <w:tcW w:w="3964" w:type="dxa"/>
            <w:vAlign w:val="center"/>
          </w:tcPr>
          <w:p w14:paraId="6D49B09E" w14:textId="77777777" w:rsidR="007669D4" w:rsidRDefault="007669D4" w:rsidP="004E58B4">
            <w:pPr>
              <w:jc w:val="both"/>
              <w:rPr>
                <w:sz w:val="20"/>
                <w:szCs w:val="20"/>
                <w:lang w:val="es-CO"/>
              </w:rPr>
            </w:pPr>
            <w:r>
              <w:rPr>
                <w:sz w:val="20"/>
                <w:szCs w:val="20"/>
                <w:lang w:val="es-CO"/>
              </w:rPr>
              <w:t xml:space="preserve">¿Las partidas conciliatorias están debidamente soportadas y no tienen implicaciones significativas en los estados financieros? Ej. Recaudos por registrar, notas crédito por aplicar, etc. </w:t>
            </w:r>
          </w:p>
        </w:tc>
        <w:tc>
          <w:tcPr>
            <w:tcW w:w="426" w:type="dxa"/>
            <w:vAlign w:val="center"/>
          </w:tcPr>
          <w:p w14:paraId="3F098553" w14:textId="77777777" w:rsidR="007669D4" w:rsidRPr="008B10DC" w:rsidRDefault="007669D4" w:rsidP="004E58B4">
            <w:pPr>
              <w:jc w:val="both"/>
              <w:rPr>
                <w:sz w:val="20"/>
                <w:szCs w:val="20"/>
                <w:lang w:val="es-CO"/>
              </w:rPr>
            </w:pPr>
          </w:p>
        </w:tc>
        <w:tc>
          <w:tcPr>
            <w:tcW w:w="575" w:type="dxa"/>
            <w:vAlign w:val="center"/>
          </w:tcPr>
          <w:p w14:paraId="6B4C9897" w14:textId="77777777" w:rsidR="007669D4" w:rsidRPr="008B10DC" w:rsidRDefault="007669D4" w:rsidP="004E58B4">
            <w:pPr>
              <w:jc w:val="both"/>
              <w:rPr>
                <w:sz w:val="20"/>
                <w:szCs w:val="20"/>
                <w:lang w:val="es-CO"/>
              </w:rPr>
            </w:pPr>
          </w:p>
        </w:tc>
        <w:tc>
          <w:tcPr>
            <w:tcW w:w="709" w:type="dxa"/>
            <w:vAlign w:val="center"/>
          </w:tcPr>
          <w:p w14:paraId="7486D815" w14:textId="77777777" w:rsidR="007669D4" w:rsidRPr="008B10DC" w:rsidRDefault="007669D4" w:rsidP="004E58B4">
            <w:pPr>
              <w:jc w:val="both"/>
              <w:rPr>
                <w:sz w:val="20"/>
                <w:szCs w:val="20"/>
                <w:lang w:val="es-CO"/>
              </w:rPr>
            </w:pPr>
          </w:p>
        </w:tc>
        <w:tc>
          <w:tcPr>
            <w:tcW w:w="3535" w:type="dxa"/>
            <w:vAlign w:val="center"/>
          </w:tcPr>
          <w:p w14:paraId="741C87F3" w14:textId="77777777" w:rsidR="007669D4" w:rsidRDefault="007669D4" w:rsidP="004E58B4">
            <w:pPr>
              <w:jc w:val="both"/>
              <w:rPr>
                <w:sz w:val="20"/>
                <w:szCs w:val="20"/>
                <w:lang w:val="es-CO"/>
              </w:rPr>
            </w:pPr>
          </w:p>
        </w:tc>
      </w:tr>
      <w:tr w:rsidR="007669D4" w:rsidRPr="008B10DC" w14:paraId="6217A064" w14:textId="77777777" w:rsidTr="004E58B4">
        <w:tc>
          <w:tcPr>
            <w:tcW w:w="3964" w:type="dxa"/>
            <w:vAlign w:val="center"/>
          </w:tcPr>
          <w:p w14:paraId="436FD1FC" w14:textId="77777777" w:rsidR="007669D4" w:rsidRDefault="007669D4" w:rsidP="004E58B4">
            <w:pPr>
              <w:jc w:val="both"/>
              <w:rPr>
                <w:sz w:val="20"/>
                <w:szCs w:val="20"/>
                <w:lang w:val="es-CO"/>
              </w:rPr>
            </w:pPr>
            <w:r>
              <w:rPr>
                <w:sz w:val="20"/>
                <w:szCs w:val="20"/>
                <w:lang w:val="es-CO"/>
              </w:rPr>
              <w:t xml:space="preserve">¿Se efectuó y documentó un análisis de la </w:t>
            </w:r>
            <w:proofErr w:type="spellStart"/>
            <w:r>
              <w:rPr>
                <w:sz w:val="20"/>
                <w:szCs w:val="20"/>
                <w:lang w:val="es-CO"/>
              </w:rPr>
              <w:t>cobralidad</w:t>
            </w:r>
            <w:proofErr w:type="spellEnd"/>
            <w:r>
              <w:rPr>
                <w:sz w:val="20"/>
                <w:szCs w:val="20"/>
                <w:lang w:val="es-CO"/>
              </w:rPr>
              <w:t xml:space="preserve"> de la cartera y se contabilizaron las provisiones a que había lugar de acuerdo con el análisis individual de recuperabilidad?</w:t>
            </w:r>
          </w:p>
        </w:tc>
        <w:tc>
          <w:tcPr>
            <w:tcW w:w="426" w:type="dxa"/>
            <w:vAlign w:val="center"/>
          </w:tcPr>
          <w:p w14:paraId="33D78751" w14:textId="77777777" w:rsidR="007669D4" w:rsidRPr="008B10DC" w:rsidRDefault="007669D4" w:rsidP="004E58B4">
            <w:pPr>
              <w:jc w:val="both"/>
              <w:rPr>
                <w:sz w:val="20"/>
                <w:szCs w:val="20"/>
                <w:lang w:val="es-CO"/>
              </w:rPr>
            </w:pPr>
          </w:p>
        </w:tc>
        <w:tc>
          <w:tcPr>
            <w:tcW w:w="575" w:type="dxa"/>
            <w:vAlign w:val="center"/>
          </w:tcPr>
          <w:p w14:paraId="6E6EEEF0" w14:textId="77777777" w:rsidR="007669D4" w:rsidRPr="008B10DC" w:rsidRDefault="007669D4" w:rsidP="004E58B4">
            <w:pPr>
              <w:jc w:val="both"/>
              <w:rPr>
                <w:sz w:val="20"/>
                <w:szCs w:val="20"/>
                <w:lang w:val="es-CO"/>
              </w:rPr>
            </w:pPr>
          </w:p>
        </w:tc>
        <w:tc>
          <w:tcPr>
            <w:tcW w:w="709" w:type="dxa"/>
            <w:vAlign w:val="center"/>
          </w:tcPr>
          <w:p w14:paraId="30D15617" w14:textId="77777777" w:rsidR="007669D4" w:rsidRPr="008B10DC" w:rsidRDefault="007669D4" w:rsidP="004E58B4">
            <w:pPr>
              <w:jc w:val="both"/>
              <w:rPr>
                <w:sz w:val="20"/>
                <w:szCs w:val="20"/>
                <w:lang w:val="es-CO"/>
              </w:rPr>
            </w:pPr>
          </w:p>
        </w:tc>
        <w:tc>
          <w:tcPr>
            <w:tcW w:w="3535" w:type="dxa"/>
            <w:vAlign w:val="center"/>
          </w:tcPr>
          <w:p w14:paraId="69E06F38" w14:textId="77777777" w:rsidR="007669D4" w:rsidRDefault="007669D4" w:rsidP="004E58B4">
            <w:pPr>
              <w:jc w:val="both"/>
              <w:rPr>
                <w:sz w:val="20"/>
                <w:szCs w:val="20"/>
                <w:lang w:val="es-CO"/>
              </w:rPr>
            </w:pPr>
            <w:r>
              <w:rPr>
                <w:sz w:val="20"/>
                <w:szCs w:val="20"/>
                <w:lang w:val="es-CO"/>
              </w:rPr>
              <w:t xml:space="preserve">La cartera por concepto de arrendamiento de bienes inmuebles del FRV fue evaluada y calificada de acuerdo con la edad, con el fin de realizar los ajustes a Activo Contingente </w:t>
            </w:r>
            <w:proofErr w:type="gramStart"/>
            <w:r>
              <w:rPr>
                <w:sz w:val="20"/>
                <w:szCs w:val="20"/>
                <w:lang w:val="es-CO"/>
              </w:rPr>
              <w:t>de acuerdo a</w:t>
            </w:r>
            <w:proofErr w:type="gramEnd"/>
            <w:r>
              <w:rPr>
                <w:sz w:val="20"/>
                <w:szCs w:val="20"/>
                <w:lang w:val="es-CO"/>
              </w:rPr>
              <w:t xml:space="preserve"> la política contable establecida. </w:t>
            </w:r>
          </w:p>
        </w:tc>
      </w:tr>
      <w:tr w:rsidR="007669D4" w:rsidRPr="008B10DC" w14:paraId="4F3C2F15" w14:textId="77777777" w:rsidTr="004E58B4">
        <w:tc>
          <w:tcPr>
            <w:tcW w:w="3964" w:type="dxa"/>
            <w:vAlign w:val="center"/>
          </w:tcPr>
          <w:p w14:paraId="3F710F7E" w14:textId="77777777" w:rsidR="007669D4" w:rsidRDefault="007669D4" w:rsidP="004E58B4">
            <w:pPr>
              <w:jc w:val="both"/>
              <w:rPr>
                <w:sz w:val="20"/>
                <w:szCs w:val="20"/>
                <w:lang w:val="es-CO"/>
              </w:rPr>
            </w:pPr>
            <w:r>
              <w:rPr>
                <w:sz w:val="20"/>
                <w:szCs w:val="20"/>
                <w:lang w:val="es-CO"/>
              </w:rPr>
              <w:t>¿Los saldos en moneda extranjera fueron ajustados a la TRM del cierre a 31 de diciembre de 2019?</w:t>
            </w:r>
          </w:p>
        </w:tc>
        <w:tc>
          <w:tcPr>
            <w:tcW w:w="426" w:type="dxa"/>
            <w:vAlign w:val="center"/>
          </w:tcPr>
          <w:p w14:paraId="6F6C3594" w14:textId="77777777" w:rsidR="007669D4" w:rsidRPr="008B10DC" w:rsidRDefault="007669D4" w:rsidP="004E58B4">
            <w:pPr>
              <w:jc w:val="both"/>
              <w:rPr>
                <w:sz w:val="20"/>
                <w:szCs w:val="20"/>
                <w:lang w:val="es-CO"/>
              </w:rPr>
            </w:pPr>
          </w:p>
        </w:tc>
        <w:tc>
          <w:tcPr>
            <w:tcW w:w="575" w:type="dxa"/>
            <w:vAlign w:val="center"/>
          </w:tcPr>
          <w:p w14:paraId="255062AF" w14:textId="77777777" w:rsidR="007669D4" w:rsidRPr="008B10DC" w:rsidRDefault="007669D4" w:rsidP="004E58B4">
            <w:pPr>
              <w:jc w:val="both"/>
              <w:rPr>
                <w:sz w:val="20"/>
                <w:szCs w:val="20"/>
                <w:lang w:val="es-CO"/>
              </w:rPr>
            </w:pPr>
          </w:p>
        </w:tc>
        <w:tc>
          <w:tcPr>
            <w:tcW w:w="709" w:type="dxa"/>
            <w:vAlign w:val="center"/>
          </w:tcPr>
          <w:p w14:paraId="17E6870D" w14:textId="77777777" w:rsidR="007669D4" w:rsidRPr="008B10DC" w:rsidRDefault="007669D4" w:rsidP="004E58B4">
            <w:pPr>
              <w:jc w:val="both"/>
              <w:rPr>
                <w:sz w:val="20"/>
                <w:szCs w:val="20"/>
                <w:lang w:val="es-CO"/>
              </w:rPr>
            </w:pPr>
          </w:p>
        </w:tc>
        <w:tc>
          <w:tcPr>
            <w:tcW w:w="3535" w:type="dxa"/>
            <w:vAlign w:val="center"/>
          </w:tcPr>
          <w:p w14:paraId="01D7CF66" w14:textId="77777777" w:rsidR="007669D4" w:rsidRDefault="007669D4" w:rsidP="004E58B4">
            <w:pPr>
              <w:jc w:val="both"/>
              <w:rPr>
                <w:sz w:val="20"/>
                <w:szCs w:val="20"/>
                <w:lang w:val="es-CO"/>
              </w:rPr>
            </w:pPr>
          </w:p>
        </w:tc>
      </w:tr>
      <w:tr w:rsidR="007669D4" w:rsidRPr="008B10DC" w14:paraId="715FF1E1" w14:textId="77777777" w:rsidTr="004E58B4">
        <w:tc>
          <w:tcPr>
            <w:tcW w:w="3964" w:type="dxa"/>
            <w:vAlign w:val="center"/>
          </w:tcPr>
          <w:p w14:paraId="52E706DB" w14:textId="77777777" w:rsidR="007669D4" w:rsidRDefault="007669D4" w:rsidP="004E58B4">
            <w:pPr>
              <w:jc w:val="both"/>
              <w:rPr>
                <w:sz w:val="20"/>
                <w:szCs w:val="20"/>
                <w:lang w:val="es-CO"/>
              </w:rPr>
            </w:pPr>
            <w:r>
              <w:rPr>
                <w:sz w:val="20"/>
                <w:szCs w:val="20"/>
                <w:lang w:val="es-CO"/>
              </w:rPr>
              <w:lastRenderedPageBreak/>
              <w:t>¿Los saldos por cobrar a empleados están debidamente conciliados con el módulo nómina y están siendo descontados de acuerdo con lo convenido y autorizado por el trabajador?</w:t>
            </w:r>
          </w:p>
        </w:tc>
        <w:tc>
          <w:tcPr>
            <w:tcW w:w="426" w:type="dxa"/>
            <w:vAlign w:val="center"/>
          </w:tcPr>
          <w:p w14:paraId="03FEE251" w14:textId="77777777" w:rsidR="007669D4" w:rsidRPr="008B10DC" w:rsidRDefault="007669D4" w:rsidP="004E58B4">
            <w:pPr>
              <w:jc w:val="both"/>
              <w:rPr>
                <w:sz w:val="20"/>
                <w:szCs w:val="20"/>
                <w:lang w:val="es-CO"/>
              </w:rPr>
            </w:pPr>
          </w:p>
        </w:tc>
        <w:tc>
          <w:tcPr>
            <w:tcW w:w="575" w:type="dxa"/>
            <w:vAlign w:val="center"/>
          </w:tcPr>
          <w:p w14:paraId="643D0056" w14:textId="77777777" w:rsidR="007669D4" w:rsidRPr="008B10DC" w:rsidRDefault="007669D4" w:rsidP="004E58B4">
            <w:pPr>
              <w:jc w:val="both"/>
              <w:rPr>
                <w:sz w:val="20"/>
                <w:szCs w:val="20"/>
                <w:lang w:val="es-CO"/>
              </w:rPr>
            </w:pPr>
          </w:p>
        </w:tc>
        <w:tc>
          <w:tcPr>
            <w:tcW w:w="709" w:type="dxa"/>
            <w:vAlign w:val="center"/>
          </w:tcPr>
          <w:p w14:paraId="1342C4F4" w14:textId="77777777" w:rsidR="007669D4" w:rsidRPr="008B10DC" w:rsidRDefault="007669D4" w:rsidP="004E58B4">
            <w:pPr>
              <w:jc w:val="both"/>
              <w:rPr>
                <w:sz w:val="20"/>
                <w:szCs w:val="20"/>
                <w:lang w:val="es-CO"/>
              </w:rPr>
            </w:pPr>
          </w:p>
        </w:tc>
        <w:tc>
          <w:tcPr>
            <w:tcW w:w="3535" w:type="dxa"/>
            <w:vAlign w:val="center"/>
          </w:tcPr>
          <w:p w14:paraId="038A72BA" w14:textId="77777777" w:rsidR="007669D4" w:rsidRDefault="007669D4" w:rsidP="004E58B4">
            <w:pPr>
              <w:jc w:val="both"/>
              <w:rPr>
                <w:sz w:val="20"/>
                <w:szCs w:val="20"/>
                <w:lang w:val="es-CO"/>
              </w:rPr>
            </w:pPr>
          </w:p>
        </w:tc>
      </w:tr>
      <w:tr w:rsidR="007669D4" w:rsidRPr="008B10DC" w14:paraId="26957EC6" w14:textId="77777777" w:rsidTr="004E58B4">
        <w:tc>
          <w:tcPr>
            <w:tcW w:w="3964" w:type="dxa"/>
            <w:vAlign w:val="center"/>
          </w:tcPr>
          <w:p w14:paraId="08CF3A4E" w14:textId="77777777" w:rsidR="007669D4" w:rsidRDefault="007669D4" w:rsidP="004E58B4">
            <w:pPr>
              <w:jc w:val="both"/>
              <w:rPr>
                <w:sz w:val="20"/>
                <w:szCs w:val="20"/>
                <w:lang w:val="es-CO"/>
              </w:rPr>
            </w:pPr>
            <w:r>
              <w:rPr>
                <w:sz w:val="20"/>
                <w:szCs w:val="20"/>
                <w:lang w:val="es-CO"/>
              </w:rPr>
              <w:t>¿Se han realizado todas las revelaciones de acuerdo con las políticas y el nuevo marco normativo?</w:t>
            </w:r>
          </w:p>
        </w:tc>
        <w:tc>
          <w:tcPr>
            <w:tcW w:w="426" w:type="dxa"/>
            <w:vAlign w:val="center"/>
          </w:tcPr>
          <w:p w14:paraId="10FC75AA" w14:textId="77777777" w:rsidR="007669D4" w:rsidRPr="008B10DC" w:rsidRDefault="007669D4" w:rsidP="004E58B4">
            <w:pPr>
              <w:jc w:val="both"/>
              <w:rPr>
                <w:sz w:val="20"/>
                <w:szCs w:val="20"/>
                <w:lang w:val="es-CO"/>
              </w:rPr>
            </w:pPr>
          </w:p>
        </w:tc>
        <w:tc>
          <w:tcPr>
            <w:tcW w:w="575" w:type="dxa"/>
            <w:vAlign w:val="center"/>
          </w:tcPr>
          <w:p w14:paraId="403ABE7E" w14:textId="77777777" w:rsidR="007669D4" w:rsidRPr="008B10DC" w:rsidRDefault="007669D4" w:rsidP="004E58B4">
            <w:pPr>
              <w:jc w:val="both"/>
              <w:rPr>
                <w:sz w:val="20"/>
                <w:szCs w:val="20"/>
                <w:lang w:val="es-CO"/>
              </w:rPr>
            </w:pPr>
          </w:p>
        </w:tc>
        <w:tc>
          <w:tcPr>
            <w:tcW w:w="709" w:type="dxa"/>
            <w:vAlign w:val="center"/>
          </w:tcPr>
          <w:p w14:paraId="28AAC968" w14:textId="77777777" w:rsidR="007669D4" w:rsidRPr="008B10DC" w:rsidRDefault="007669D4" w:rsidP="004E58B4">
            <w:pPr>
              <w:jc w:val="both"/>
              <w:rPr>
                <w:sz w:val="20"/>
                <w:szCs w:val="20"/>
                <w:lang w:val="es-CO"/>
              </w:rPr>
            </w:pPr>
          </w:p>
        </w:tc>
        <w:tc>
          <w:tcPr>
            <w:tcW w:w="3535" w:type="dxa"/>
            <w:vAlign w:val="center"/>
          </w:tcPr>
          <w:p w14:paraId="3AFD6842" w14:textId="77777777" w:rsidR="007669D4" w:rsidRDefault="007669D4" w:rsidP="004E58B4">
            <w:pPr>
              <w:jc w:val="both"/>
              <w:rPr>
                <w:sz w:val="20"/>
                <w:szCs w:val="20"/>
                <w:lang w:val="es-CO"/>
              </w:rPr>
            </w:pPr>
            <w:r>
              <w:rPr>
                <w:sz w:val="20"/>
                <w:szCs w:val="20"/>
                <w:lang w:val="es-CO"/>
              </w:rPr>
              <w:t xml:space="preserve">Se aplica la lista de chequeo que permita identificar el cumplimiento de las políticas contables establecidas. </w:t>
            </w:r>
          </w:p>
        </w:tc>
      </w:tr>
      <w:tr w:rsidR="007669D4" w:rsidRPr="008B10DC" w14:paraId="29AA2EEB" w14:textId="77777777" w:rsidTr="004E58B4">
        <w:tc>
          <w:tcPr>
            <w:tcW w:w="3964" w:type="dxa"/>
            <w:vAlign w:val="center"/>
          </w:tcPr>
          <w:p w14:paraId="502D40C1" w14:textId="77777777" w:rsidR="007669D4" w:rsidRDefault="007669D4" w:rsidP="004E58B4">
            <w:pPr>
              <w:jc w:val="both"/>
              <w:rPr>
                <w:sz w:val="20"/>
                <w:szCs w:val="20"/>
                <w:lang w:val="es-CO"/>
              </w:rPr>
            </w:pPr>
            <w:r>
              <w:rPr>
                <w:sz w:val="20"/>
                <w:szCs w:val="20"/>
                <w:lang w:val="es-CO"/>
              </w:rPr>
              <w:t>¿Existe política contable en el Manual de Políticas Contables o Política particular?</w:t>
            </w:r>
          </w:p>
        </w:tc>
        <w:tc>
          <w:tcPr>
            <w:tcW w:w="426" w:type="dxa"/>
            <w:vAlign w:val="center"/>
          </w:tcPr>
          <w:p w14:paraId="731A093F" w14:textId="77777777" w:rsidR="007669D4" w:rsidRPr="008B10DC" w:rsidRDefault="007669D4" w:rsidP="004E58B4">
            <w:pPr>
              <w:jc w:val="both"/>
              <w:rPr>
                <w:sz w:val="20"/>
                <w:szCs w:val="20"/>
                <w:lang w:val="es-CO"/>
              </w:rPr>
            </w:pPr>
          </w:p>
        </w:tc>
        <w:tc>
          <w:tcPr>
            <w:tcW w:w="575" w:type="dxa"/>
            <w:vAlign w:val="center"/>
          </w:tcPr>
          <w:p w14:paraId="48E1AD9F" w14:textId="77777777" w:rsidR="007669D4" w:rsidRPr="008B10DC" w:rsidRDefault="007669D4" w:rsidP="004E58B4">
            <w:pPr>
              <w:jc w:val="both"/>
              <w:rPr>
                <w:sz w:val="20"/>
                <w:szCs w:val="20"/>
                <w:lang w:val="es-CO"/>
              </w:rPr>
            </w:pPr>
          </w:p>
        </w:tc>
        <w:tc>
          <w:tcPr>
            <w:tcW w:w="709" w:type="dxa"/>
            <w:vAlign w:val="center"/>
          </w:tcPr>
          <w:p w14:paraId="14CE90CB" w14:textId="77777777" w:rsidR="007669D4" w:rsidRPr="008B10DC" w:rsidRDefault="007669D4" w:rsidP="004E58B4">
            <w:pPr>
              <w:jc w:val="both"/>
              <w:rPr>
                <w:sz w:val="20"/>
                <w:szCs w:val="20"/>
                <w:lang w:val="es-CO"/>
              </w:rPr>
            </w:pPr>
          </w:p>
        </w:tc>
        <w:tc>
          <w:tcPr>
            <w:tcW w:w="3535" w:type="dxa"/>
            <w:vAlign w:val="center"/>
          </w:tcPr>
          <w:p w14:paraId="53958207" w14:textId="77777777" w:rsidR="007669D4" w:rsidRDefault="007669D4" w:rsidP="004E58B4">
            <w:pPr>
              <w:jc w:val="both"/>
              <w:rPr>
                <w:sz w:val="20"/>
                <w:szCs w:val="20"/>
                <w:lang w:val="es-CO"/>
              </w:rPr>
            </w:pPr>
            <w:r>
              <w:rPr>
                <w:sz w:val="20"/>
                <w:szCs w:val="20"/>
                <w:lang w:val="es-CO"/>
              </w:rPr>
              <w:t xml:space="preserve">Se aplica la política contable del Manual de Políticas Contables, se aplica la política particular para cuentas por cobrar por edades y clasificación al Activo Contingente FRV  </w:t>
            </w:r>
          </w:p>
        </w:tc>
      </w:tr>
      <w:tr w:rsidR="007669D4" w:rsidRPr="008B10DC" w14:paraId="02600D8E" w14:textId="77777777" w:rsidTr="004E58B4">
        <w:tc>
          <w:tcPr>
            <w:tcW w:w="3964" w:type="dxa"/>
            <w:vAlign w:val="center"/>
          </w:tcPr>
          <w:p w14:paraId="00D6C830" w14:textId="77777777" w:rsidR="007669D4" w:rsidRDefault="007669D4" w:rsidP="004E58B4">
            <w:pPr>
              <w:jc w:val="both"/>
              <w:rPr>
                <w:sz w:val="20"/>
                <w:szCs w:val="20"/>
                <w:lang w:val="es-CO"/>
              </w:rPr>
            </w:pPr>
            <w:r>
              <w:rPr>
                <w:sz w:val="20"/>
                <w:szCs w:val="20"/>
                <w:lang w:val="es-CO"/>
              </w:rPr>
              <w:t>¿Se verifica la aplicación de la Política Contable existente?</w:t>
            </w:r>
          </w:p>
          <w:p w14:paraId="4ACA929C" w14:textId="77777777" w:rsidR="007669D4" w:rsidRDefault="007669D4" w:rsidP="004E58B4">
            <w:pPr>
              <w:jc w:val="both"/>
              <w:rPr>
                <w:sz w:val="20"/>
                <w:szCs w:val="20"/>
                <w:lang w:val="es-CO"/>
              </w:rPr>
            </w:pPr>
          </w:p>
        </w:tc>
        <w:tc>
          <w:tcPr>
            <w:tcW w:w="426" w:type="dxa"/>
            <w:vAlign w:val="center"/>
          </w:tcPr>
          <w:p w14:paraId="586734DA" w14:textId="77777777" w:rsidR="007669D4" w:rsidRPr="008B10DC" w:rsidRDefault="007669D4" w:rsidP="004E58B4">
            <w:pPr>
              <w:jc w:val="both"/>
              <w:rPr>
                <w:sz w:val="20"/>
                <w:szCs w:val="20"/>
                <w:lang w:val="es-CO"/>
              </w:rPr>
            </w:pPr>
          </w:p>
        </w:tc>
        <w:tc>
          <w:tcPr>
            <w:tcW w:w="575" w:type="dxa"/>
            <w:vAlign w:val="center"/>
          </w:tcPr>
          <w:p w14:paraId="0A636DC2" w14:textId="77777777" w:rsidR="007669D4" w:rsidRPr="008B10DC" w:rsidRDefault="007669D4" w:rsidP="004E58B4">
            <w:pPr>
              <w:jc w:val="both"/>
              <w:rPr>
                <w:sz w:val="20"/>
                <w:szCs w:val="20"/>
                <w:lang w:val="es-CO"/>
              </w:rPr>
            </w:pPr>
          </w:p>
        </w:tc>
        <w:tc>
          <w:tcPr>
            <w:tcW w:w="709" w:type="dxa"/>
            <w:vAlign w:val="center"/>
          </w:tcPr>
          <w:p w14:paraId="237667CC" w14:textId="77777777" w:rsidR="007669D4" w:rsidRPr="008B10DC" w:rsidRDefault="007669D4" w:rsidP="004E58B4">
            <w:pPr>
              <w:jc w:val="both"/>
              <w:rPr>
                <w:sz w:val="20"/>
                <w:szCs w:val="20"/>
                <w:lang w:val="es-CO"/>
              </w:rPr>
            </w:pPr>
          </w:p>
        </w:tc>
        <w:tc>
          <w:tcPr>
            <w:tcW w:w="3535" w:type="dxa"/>
            <w:vAlign w:val="center"/>
          </w:tcPr>
          <w:p w14:paraId="1078B90E" w14:textId="77777777" w:rsidR="007669D4" w:rsidRDefault="007669D4" w:rsidP="004E58B4">
            <w:pPr>
              <w:jc w:val="both"/>
              <w:rPr>
                <w:sz w:val="20"/>
                <w:szCs w:val="20"/>
                <w:lang w:val="es-CO"/>
              </w:rPr>
            </w:pPr>
            <w:r>
              <w:rPr>
                <w:sz w:val="20"/>
                <w:szCs w:val="20"/>
                <w:lang w:val="es-CO"/>
              </w:rPr>
              <w:t xml:space="preserve">Se verifica su razonabilidad y aplicación en la medición inicial, posterior y revelación en las notas a los estados financieros. </w:t>
            </w:r>
          </w:p>
        </w:tc>
      </w:tr>
      <w:tr w:rsidR="007669D4" w:rsidRPr="008B10DC" w14:paraId="480DC008" w14:textId="77777777" w:rsidTr="004E58B4">
        <w:tc>
          <w:tcPr>
            <w:tcW w:w="3964" w:type="dxa"/>
            <w:vAlign w:val="center"/>
          </w:tcPr>
          <w:p w14:paraId="39F4AE4B" w14:textId="77777777" w:rsidR="007669D4" w:rsidRDefault="007669D4" w:rsidP="004E58B4">
            <w:pPr>
              <w:jc w:val="both"/>
              <w:rPr>
                <w:sz w:val="20"/>
                <w:szCs w:val="20"/>
                <w:lang w:val="es-CO"/>
              </w:rPr>
            </w:pPr>
            <w:r>
              <w:rPr>
                <w:sz w:val="20"/>
                <w:szCs w:val="20"/>
                <w:lang w:val="es-CO"/>
              </w:rPr>
              <w:t>¿Se revela información relativa al valor en libros y las condiciones de la cuenta por cobrar, tales como: plazo, ¿tasa de interés, vencimiento y restricciones que las cuenta s por cobrar le impongan a la entidad?</w:t>
            </w:r>
          </w:p>
        </w:tc>
        <w:tc>
          <w:tcPr>
            <w:tcW w:w="426" w:type="dxa"/>
            <w:vAlign w:val="center"/>
          </w:tcPr>
          <w:p w14:paraId="7ACF4571" w14:textId="77777777" w:rsidR="007669D4" w:rsidRPr="008B10DC" w:rsidRDefault="007669D4" w:rsidP="004E58B4">
            <w:pPr>
              <w:jc w:val="both"/>
              <w:rPr>
                <w:sz w:val="20"/>
                <w:szCs w:val="20"/>
                <w:lang w:val="es-CO"/>
              </w:rPr>
            </w:pPr>
          </w:p>
        </w:tc>
        <w:tc>
          <w:tcPr>
            <w:tcW w:w="575" w:type="dxa"/>
            <w:vAlign w:val="center"/>
          </w:tcPr>
          <w:p w14:paraId="7CA7FADB" w14:textId="77777777" w:rsidR="007669D4" w:rsidRPr="008B10DC" w:rsidRDefault="007669D4" w:rsidP="004E58B4">
            <w:pPr>
              <w:jc w:val="both"/>
              <w:rPr>
                <w:sz w:val="20"/>
                <w:szCs w:val="20"/>
                <w:lang w:val="es-CO"/>
              </w:rPr>
            </w:pPr>
          </w:p>
        </w:tc>
        <w:tc>
          <w:tcPr>
            <w:tcW w:w="709" w:type="dxa"/>
            <w:vAlign w:val="center"/>
          </w:tcPr>
          <w:p w14:paraId="534F98AC" w14:textId="77777777" w:rsidR="007669D4" w:rsidRPr="008B10DC" w:rsidRDefault="007669D4" w:rsidP="004E58B4">
            <w:pPr>
              <w:jc w:val="both"/>
              <w:rPr>
                <w:sz w:val="20"/>
                <w:szCs w:val="20"/>
                <w:lang w:val="es-CO"/>
              </w:rPr>
            </w:pPr>
          </w:p>
        </w:tc>
        <w:tc>
          <w:tcPr>
            <w:tcW w:w="3535" w:type="dxa"/>
            <w:vAlign w:val="center"/>
          </w:tcPr>
          <w:p w14:paraId="2FA0D4BA" w14:textId="77777777" w:rsidR="007669D4" w:rsidRDefault="007669D4" w:rsidP="004E58B4">
            <w:pPr>
              <w:jc w:val="both"/>
              <w:rPr>
                <w:sz w:val="20"/>
                <w:szCs w:val="20"/>
                <w:lang w:val="es-CO"/>
              </w:rPr>
            </w:pPr>
          </w:p>
        </w:tc>
      </w:tr>
      <w:tr w:rsidR="007669D4" w:rsidRPr="008B10DC" w14:paraId="34BC66AB" w14:textId="77777777" w:rsidTr="004E58B4">
        <w:tc>
          <w:tcPr>
            <w:tcW w:w="3964" w:type="dxa"/>
            <w:vAlign w:val="center"/>
          </w:tcPr>
          <w:p w14:paraId="528CD24A" w14:textId="77777777" w:rsidR="007669D4" w:rsidRDefault="007669D4" w:rsidP="004E58B4">
            <w:pPr>
              <w:jc w:val="both"/>
              <w:rPr>
                <w:sz w:val="20"/>
                <w:szCs w:val="20"/>
                <w:lang w:val="es-CO"/>
              </w:rPr>
            </w:pPr>
            <w:r>
              <w:rPr>
                <w:sz w:val="20"/>
                <w:szCs w:val="20"/>
                <w:lang w:val="es-CO"/>
              </w:rPr>
              <w:t>¿Se revela el valor de las perdidas por deterioro, o de su reversión, reconocidas durante el periodo contable, así como el deterioro acumulado?</w:t>
            </w:r>
          </w:p>
        </w:tc>
        <w:tc>
          <w:tcPr>
            <w:tcW w:w="426" w:type="dxa"/>
            <w:vAlign w:val="center"/>
          </w:tcPr>
          <w:p w14:paraId="7F6C437C" w14:textId="77777777" w:rsidR="007669D4" w:rsidRPr="008B10DC" w:rsidRDefault="007669D4" w:rsidP="004E58B4">
            <w:pPr>
              <w:jc w:val="both"/>
              <w:rPr>
                <w:sz w:val="20"/>
                <w:szCs w:val="20"/>
                <w:lang w:val="es-CO"/>
              </w:rPr>
            </w:pPr>
          </w:p>
        </w:tc>
        <w:tc>
          <w:tcPr>
            <w:tcW w:w="575" w:type="dxa"/>
            <w:vAlign w:val="center"/>
          </w:tcPr>
          <w:p w14:paraId="7765EDBF" w14:textId="77777777" w:rsidR="007669D4" w:rsidRPr="008B10DC" w:rsidRDefault="007669D4" w:rsidP="004E58B4">
            <w:pPr>
              <w:jc w:val="both"/>
              <w:rPr>
                <w:sz w:val="20"/>
                <w:szCs w:val="20"/>
                <w:lang w:val="es-CO"/>
              </w:rPr>
            </w:pPr>
          </w:p>
        </w:tc>
        <w:tc>
          <w:tcPr>
            <w:tcW w:w="709" w:type="dxa"/>
            <w:vAlign w:val="center"/>
          </w:tcPr>
          <w:p w14:paraId="1C5EA26A" w14:textId="77777777" w:rsidR="007669D4" w:rsidRPr="008B10DC" w:rsidRDefault="007669D4" w:rsidP="004E58B4">
            <w:pPr>
              <w:jc w:val="both"/>
              <w:rPr>
                <w:sz w:val="20"/>
                <w:szCs w:val="20"/>
                <w:lang w:val="es-CO"/>
              </w:rPr>
            </w:pPr>
          </w:p>
        </w:tc>
        <w:tc>
          <w:tcPr>
            <w:tcW w:w="3535" w:type="dxa"/>
            <w:vAlign w:val="center"/>
          </w:tcPr>
          <w:p w14:paraId="758970E1" w14:textId="77777777" w:rsidR="007669D4" w:rsidRDefault="007669D4" w:rsidP="004E58B4">
            <w:pPr>
              <w:jc w:val="both"/>
              <w:rPr>
                <w:sz w:val="20"/>
                <w:szCs w:val="20"/>
                <w:lang w:val="es-CO"/>
              </w:rPr>
            </w:pPr>
          </w:p>
        </w:tc>
      </w:tr>
      <w:tr w:rsidR="007669D4" w:rsidRPr="008B10DC" w14:paraId="574DC1F7" w14:textId="77777777" w:rsidTr="004E58B4">
        <w:tc>
          <w:tcPr>
            <w:tcW w:w="3964" w:type="dxa"/>
            <w:vAlign w:val="center"/>
          </w:tcPr>
          <w:p w14:paraId="3ABB7C92" w14:textId="77777777" w:rsidR="007669D4" w:rsidRDefault="007669D4" w:rsidP="004E58B4">
            <w:pPr>
              <w:jc w:val="both"/>
              <w:rPr>
                <w:sz w:val="20"/>
                <w:szCs w:val="20"/>
                <w:lang w:val="es-CO"/>
              </w:rPr>
            </w:pPr>
            <w:r>
              <w:rPr>
                <w:sz w:val="20"/>
                <w:szCs w:val="20"/>
                <w:lang w:val="es-CO"/>
              </w:rPr>
              <w:t>¿Se revela un análisis de antigüedad de las cuentas por cobrar que estén en mora, pero no deterioradas al final del periodo?</w:t>
            </w:r>
          </w:p>
        </w:tc>
        <w:tc>
          <w:tcPr>
            <w:tcW w:w="426" w:type="dxa"/>
            <w:vAlign w:val="center"/>
          </w:tcPr>
          <w:p w14:paraId="45A6CDB2" w14:textId="77777777" w:rsidR="007669D4" w:rsidRPr="008B10DC" w:rsidRDefault="007669D4" w:rsidP="004E58B4">
            <w:pPr>
              <w:jc w:val="both"/>
              <w:rPr>
                <w:sz w:val="20"/>
                <w:szCs w:val="20"/>
                <w:lang w:val="es-CO"/>
              </w:rPr>
            </w:pPr>
          </w:p>
        </w:tc>
        <w:tc>
          <w:tcPr>
            <w:tcW w:w="575" w:type="dxa"/>
            <w:vAlign w:val="center"/>
          </w:tcPr>
          <w:p w14:paraId="2B2E0BA5" w14:textId="77777777" w:rsidR="007669D4" w:rsidRPr="008B10DC" w:rsidRDefault="007669D4" w:rsidP="004E58B4">
            <w:pPr>
              <w:jc w:val="both"/>
              <w:rPr>
                <w:sz w:val="20"/>
                <w:szCs w:val="20"/>
                <w:lang w:val="es-CO"/>
              </w:rPr>
            </w:pPr>
          </w:p>
        </w:tc>
        <w:tc>
          <w:tcPr>
            <w:tcW w:w="709" w:type="dxa"/>
            <w:vAlign w:val="center"/>
          </w:tcPr>
          <w:p w14:paraId="20817496" w14:textId="77777777" w:rsidR="007669D4" w:rsidRPr="008B10DC" w:rsidRDefault="007669D4" w:rsidP="004E58B4">
            <w:pPr>
              <w:jc w:val="both"/>
              <w:rPr>
                <w:sz w:val="20"/>
                <w:szCs w:val="20"/>
                <w:lang w:val="es-CO"/>
              </w:rPr>
            </w:pPr>
          </w:p>
        </w:tc>
        <w:tc>
          <w:tcPr>
            <w:tcW w:w="3535" w:type="dxa"/>
            <w:vAlign w:val="center"/>
          </w:tcPr>
          <w:p w14:paraId="21626873" w14:textId="77777777" w:rsidR="007669D4" w:rsidRDefault="007669D4" w:rsidP="004E58B4">
            <w:pPr>
              <w:jc w:val="both"/>
              <w:rPr>
                <w:sz w:val="20"/>
                <w:szCs w:val="20"/>
                <w:lang w:val="es-CO"/>
              </w:rPr>
            </w:pPr>
          </w:p>
        </w:tc>
      </w:tr>
      <w:tr w:rsidR="007669D4" w:rsidRPr="008B10DC" w14:paraId="18AB13C2" w14:textId="77777777" w:rsidTr="004E58B4">
        <w:tc>
          <w:tcPr>
            <w:tcW w:w="3964" w:type="dxa"/>
            <w:vAlign w:val="center"/>
          </w:tcPr>
          <w:p w14:paraId="5D1717CA" w14:textId="77777777" w:rsidR="007669D4" w:rsidRDefault="007669D4" w:rsidP="004E58B4">
            <w:pPr>
              <w:jc w:val="both"/>
              <w:rPr>
                <w:sz w:val="20"/>
                <w:szCs w:val="20"/>
                <w:lang w:val="es-CO"/>
              </w:rPr>
            </w:pPr>
            <w:r>
              <w:rPr>
                <w:sz w:val="20"/>
                <w:szCs w:val="20"/>
                <w:lang w:val="es-CO"/>
              </w:rPr>
              <w:t>¿Se revela un análisis de las cuentas por cobrar que se hayan determinado de manera individualmente como deterioradas al final del periodo, incluyendo los factores que la entidad haya considerado para determinar su deterioro?</w:t>
            </w:r>
          </w:p>
        </w:tc>
        <w:tc>
          <w:tcPr>
            <w:tcW w:w="426" w:type="dxa"/>
            <w:vAlign w:val="center"/>
          </w:tcPr>
          <w:p w14:paraId="59F89246" w14:textId="77777777" w:rsidR="007669D4" w:rsidRPr="008B10DC" w:rsidRDefault="007669D4" w:rsidP="004E58B4">
            <w:pPr>
              <w:jc w:val="both"/>
              <w:rPr>
                <w:sz w:val="20"/>
                <w:szCs w:val="20"/>
                <w:lang w:val="es-CO"/>
              </w:rPr>
            </w:pPr>
          </w:p>
        </w:tc>
        <w:tc>
          <w:tcPr>
            <w:tcW w:w="575" w:type="dxa"/>
            <w:vAlign w:val="center"/>
          </w:tcPr>
          <w:p w14:paraId="301064DE" w14:textId="77777777" w:rsidR="007669D4" w:rsidRPr="008B10DC" w:rsidRDefault="007669D4" w:rsidP="004E58B4">
            <w:pPr>
              <w:jc w:val="both"/>
              <w:rPr>
                <w:sz w:val="20"/>
                <w:szCs w:val="20"/>
                <w:lang w:val="es-CO"/>
              </w:rPr>
            </w:pPr>
          </w:p>
        </w:tc>
        <w:tc>
          <w:tcPr>
            <w:tcW w:w="709" w:type="dxa"/>
            <w:vAlign w:val="center"/>
          </w:tcPr>
          <w:p w14:paraId="7FFA5F87" w14:textId="77777777" w:rsidR="007669D4" w:rsidRPr="008B10DC" w:rsidRDefault="007669D4" w:rsidP="004E58B4">
            <w:pPr>
              <w:jc w:val="both"/>
              <w:rPr>
                <w:sz w:val="20"/>
                <w:szCs w:val="20"/>
                <w:lang w:val="es-CO"/>
              </w:rPr>
            </w:pPr>
          </w:p>
        </w:tc>
        <w:tc>
          <w:tcPr>
            <w:tcW w:w="3535" w:type="dxa"/>
            <w:vAlign w:val="center"/>
          </w:tcPr>
          <w:p w14:paraId="432FB7CD" w14:textId="77777777" w:rsidR="007669D4" w:rsidRDefault="007669D4" w:rsidP="004E58B4">
            <w:pPr>
              <w:jc w:val="both"/>
              <w:rPr>
                <w:sz w:val="20"/>
                <w:szCs w:val="20"/>
                <w:lang w:val="es-CO"/>
              </w:rPr>
            </w:pPr>
          </w:p>
        </w:tc>
      </w:tr>
      <w:tr w:rsidR="007669D4" w:rsidRPr="008B10DC" w14:paraId="162D328C" w14:textId="77777777" w:rsidTr="004E58B4">
        <w:tc>
          <w:tcPr>
            <w:tcW w:w="3964" w:type="dxa"/>
            <w:vAlign w:val="center"/>
          </w:tcPr>
          <w:p w14:paraId="7621BC9C" w14:textId="77777777" w:rsidR="007669D4" w:rsidRDefault="007669D4" w:rsidP="004E58B4">
            <w:pPr>
              <w:jc w:val="both"/>
              <w:rPr>
                <w:sz w:val="20"/>
                <w:szCs w:val="20"/>
                <w:lang w:val="es-CO"/>
              </w:rPr>
            </w:pPr>
            <w:r>
              <w:rPr>
                <w:sz w:val="20"/>
                <w:szCs w:val="20"/>
                <w:lang w:val="es-CO"/>
              </w:rPr>
              <w:t>¿Se revela la naturaleza de saldo de la cuenta, composición política aplicada y su objeto frente a la misionalidad?</w:t>
            </w:r>
          </w:p>
        </w:tc>
        <w:tc>
          <w:tcPr>
            <w:tcW w:w="426" w:type="dxa"/>
            <w:vAlign w:val="center"/>
          </w:tcPr>
          <w:p w14:paraId="074DA34A" w14:textId="77777777" w:rsidR="007669D4" w:rsidRPr="008B10DC" w:rsidRDefault="007669D4" w:rsidP="004E58B4">
            <w:pPr>
              <w:jc w:val="both"/>
              <w:rPr>
                <w:sz w:val="20"/>
                <w:szCs w:val="20"/>
                <w:lang w:val="es-CO"/>
              </w:rPr>
            </w:pPr>
          </w:p>
        </w:tc>
        <w:tc>
          <w:tcPr>
            <w:tcW w:w="575" w:type="dxa"/>
            <w:vAlign w:val="center"/>
          </w:tcPr>
          <w:p w14:paraId="487DEFAD" w14:textId="77777777" w:rsidR="007669D4" w:rsidRPr="008B10DC" w:rsidRDefault="007669D4" w:rsidP="004E58B4">
            <w:pPr>
              <w:jc w:val="both"/>
              <w:rPr>
                <w:sz w:val="20"/>
                <w:szCs w:val="20"/>
                <w:lang w:val="es-CO"/>
              </w:rPr>
            </w:pPr>
          </w:p>
        </w:tc>
        <w:tc>
          <w:tcPr>
            <w:tcW w:w="709" w:type="dxa"/>
            <w:vAlign w:val="center"/>
          </w:tcPr>
          <w:p w14:paraId="2260969E" w14:textId="77777777" w:rsidR="007669D4" w:rsidRPr="008B10DC" w:rsidRDefault="007669D4" w:rsidP="004E58B4">
            <w:pPr>
              <w:jc w:val="both"/>
              <w:rPr>
                <w:sz w:val="20"/>
                <w:szCs w:val="20"/>
                <w:lang w:val="es-CO"/>
              </w:rPr>
            </w:pPr>
          </w:p>
        </w:tc>
        <w:tc>
          <w:tcPr>
            <w:tcW w:w="3535" w:type="dxa"/>
            <w:vAlign w:val="center"/>
          </w:tcPr>
          <w:p w14:paraId="6E7EEBE9" w14:textId="77777777" w:rsidR="007669D4" w:rsidRDefault="007669D4" w:rsidP="004E58B4">
            <w:pPr>
              <w:jc w:val="both"/>
              <w:rPr>
                <w:sz w:val="20"/>
                <w:szCs w:val="20"/>
                <w:lang w:val="es-CO"/>
              </w:rPr>
            </w:pPr>
            <w:r>
              <w:rPr>
                <w:sz w:val="20"/>
                <w:szCs w:val="20"/>
                <w:lang w:val="es-CO"/>
              </w:rPr>
              <w:t>La relevación en las Notas a los Estados Financieros es amplia y suficiente de tal forma que sea útil para los usuarios de la información financiera y contable</w:t>
            </w:r>
          </w:p>
        </w:tc>
      </w:tr>
      <w:tr w:rsidR="007669D4" w:rsidRPr="008B10DC" w14:paraId="65C71E66" w14:textId="77777777" w:rsidTr="004E58B4">
        <w:tc>
          <w:tcPr>
            <w:tcW w:w="3964" w:type="dxa"/>
            <w:vAlign w:val="center"/>
          </w:tcPr>
          <w:p w14:paraId="5EF8E3B9" w14:textId="77777777" w:rsidR="007669D4" w:rsidRDefault="007669D4" w:rsidP="004E58B4">
            <w:pPr>
              <w:jc w:val="both"/>
              <w:rPr>
                <w:sz w:val="20"/>
                <w:szCs w:val="20"/>
                <w:lang w:val="es-CO"/>
              </w:rPr>
            </w:pPr>
            <w:r>
              <w:rPr>
                <w:sz w:val="20"/>
                <w:szCs w:val="20"/>
                <w:lang w:val="es-CO"/>
              </w:rPr>
              <w:t xml:space="preserve">¿La revelación de la cuenta entregad por el responsable es amplia, suficiente y cumple </w:t>
            </w:r>
            <w:r>
              <w:rPr>
                <w:sz w:val="20"/>
                <w:szCs w:val="20"/>
                <w:lang w:val="es-CO"/>
              </w:rPr>
              <w:lastRenderedPageBreak/>
              <w:t>los requisitos establecidos en la Resolución 533 de 2015, instructivo 002 de 2015?</w:t>
            </w:r>
          </w:p>
        </w:tc>
        <w:tc>
          <w:tcPr>
            <w:tcW w:w="426" w:type="dxa"/>
            <w:vAlign w:val="center"/>
          </w:tcPr>
          <w:p w14:paraId="0D451943" w14:textId="77777777" w:rsidR="007669D4" w:rsidRPr="008B10DC" w:rsidRDefault="007669D4" w:rsidP="004E58B4">
            <w:pPr>
              <w:jc w:val="both"/>
              <w:rPr>
                <w:sz w:val="20"/>
                <w:szCs w:val="20"/>
                <w:lang w:val="es-CO"/>
              </w:rPr>
            </w:pPr>
          </w:p>
        </w:tc>
        <w:tc>
          <w:tcPr>
            <w:tcW w:w="575" w:type="dxa"/>
            <w:vAlign w:val="center"/>
          </w:tcPr>
          <w:p w14:paraId="2EE6C5C8" w14:textId="77777777" w:rsidR="007669D4" w:rsidRPr="008B10DC" w:rsidRDefault="007669D4" w:rsidP="004E58B4">
            <w:pPr>
              <w:jc w:val="both"/>
              <w:rPr>
                <w:sz w:val="20"/>
                <w:szCs w:val="20"/>
                <w:lang w:val="es-CO"/>
              </w:rPr>
            </w:pPr>
          </w:p>
        </w:tc>
        <w:tc>
          <w:tcPr>
            <w:tcW w:w="709" w:type="dxa"/>
            <w:vAlign w:val="center"/>
          </w:tcPr>
          <w:p w14:paraId="663E4419" w14:textId="77777777" w:rsidR="007669D4" w:rsidRPr="008B10DC" w:rsidRDefault="007669D4" w:rsidP="004E58B4">
            <w:pPr>
              <w:jc w:val="both"/>
              <w:rPr>
                <w:sz w:val="20"/>
                <w:szCs w:val="20"/>
                <w:lang w:val="es-CO"/>
              </w:rPr>
            </w:pPr>
          </w:p>
        </w:tc>
        <w:tc>
          <w:tcPr>
            <w:tcW w:w="3535" w:type="dxa"/>
            <w:vAlign w:val="center"/>
          </w:tcPr>
          <w:p w14:paraId="7DC766FE" w14:textId="77777777" w:rsidR="007669D4" w:rsidRDefault="007669D4" w:rsidP="004E58B4">
            <w:pPr>
              <w:jc w:val="both"/>
              <w:rPr>
                <w:sz w:val="20"/>
                <w:szCs w:val="20"/>
                <w:lang w:val="es-CO"/>
              </w:rPr>
            </w:pPr>
            <w:r>
              <w:rPr>
                <w:sz w:val="20"/>
                <w:szCs w:val="20"/>
                <w:lang w:val="es-CO"/>
              </w:rPr>
              <w:t>Se verifica el lineamiento, política y explicación amplia y suficiente</w:t>
            </w:r>
          </w:p>
        </w:tc>
      </w:tr>
      <w:tr w:rsidR="007669D4" w:rsidRPr="008B10DC" w14:paraId="7170E283" w14:textId="77777777" w:rsidTr="004E58B4">
        <w:tc>
          <w:tcPr>
            <w:tcW w:w="9209" w:type="dxa"/>
            <w:gridSpan w:val="5"/>
            <w:vAlign w:val="center"/>
          </w:tcPr>
          <w:p w14:paraId="22E62046" w14:textId="77777777" w:rsidR="007669D4" w:rsidRDefault="007669D4" w:rsidP="004E58B4">
            <w:pPr>
              <w:jc w:val="both"/>
              <w:rPr>
                <w:sz w:val="20"/>
                <w:szCs w:val="20"/>
                <w:lang w:val="es-CO"/>
              </w:rPr>
            </w:pPr>
            <w:r>
              <w:rPr>
                <w:b/>
                <w:sz w:val="20"/>
                <w:szCs w:val="20"/>
                <w:lang w:val="es-CO"/>
              </w:rPr>
              <w:t>INVENTARIOS</w:t>
            </w:r>
          </w:p>
        </w:tc>
      </w:tr>
      <w:tr w:rsidR="007669D4" w:rsidRPr="008B10DC" w14:paraId="54C92AB8" w14:textId="77777777" w:rsidTr="004E58B4">
        <w:tc>
          <w:tcPr>
            <w:tcW w:w="3964" w:type="dxa"/>
            <w:vAlign w:val="center"/>
          </w:tcPr>
          <w:p w14:paraId="12AEA791" w14:textId="77777777" w:rsidR="007669D4" w:rsidRDefault="007669D4" w:rsidP="004E58B4">
            <w:pPr>
              <w:jc w:val="both"/>
              <w:rPr>
                <w:sz w:val="20"/>
                <w:szCs w:val="20"/>
                <w:lang w:val="es-CO"/>
              </w:rPr>
            </w:pPr>
            <w:r>
              <w:rPr>
                <w:sz w:val="20"/>
                <w:szCs w:val="20"/>
                <w:lang w:val="es-CO"/>
              </w:rPr>
              <w:t>¿Las partidas conciliatorias están debidamente soportadas y no tienen implicaciones significativas en los estados Financieros?</w:t>
            </w:r>
          </w:p>
        </w:tc>
        <w:tc>
          <w:tcPr>
            <w:tcW w:w="426" w:type="dxa"/>
            <w:vAlign w:val="center"/>
          </w:tcPr>
          <w:p w14:paraId="515F0F69" w14:textId="77777777" w:rsidR="007669D4" w:rsidRPr="008B10DC" w:rsidRDefault="007669D4" w:rsidP="004E58B4">
            <w:pPr>
              <w:jc w:val="both"/>
              <w:rPr>
                <w:sz w:val="20"/>
                <w:szCs w:val="20"/>
                <w:lang w:val="es-CO"/>
              </w:rPr>
            </w:pPr>
          </w:p>
        </w:tc>
        <w:tc>
          <w:tcPr>
            <w:tcW w:w="575" w:type="dxa"/>
            <w:vAlign w:val="center"/>
          </w:tcPr>
          <w:p w14:paraId="46DF0FA7" w14:textId="77777777" w:rsidR="007669D4" w:rsidRPr="008B10DC" w:rsidRDefault="007669D4" w:rsidP="004E58B4">
            <w:pPr>
              <w:jc w:val="both"/>
              <w:rPr>
                <w:sz w:val="20"/>
                <w:szCs w:val="20"/>
                <w:lang w:val="es-CO"/>
              </w:rPr>
            </w:pPr>
          </w:p>
        </w:tc>
        <w:tc>
          <w:tcPr>
            <w:tcW w:w="709" w:type="dxa"/>
            <w:vAlign w:val="center"/>
          </w:tcPr>
          <w:p w14:paraId="766851B5" w14:textId="77777777" w:rsidR="007669D4" w:rsidRPr="008B10DC" w:rsidRDefault="007669D4" w:rsidP="004E58B4">
            <w:pPr>
              <w:jc w:val="both"/>
              <w:rPr>
                <w:sz w:val="20"/>
                <w:szCs w:val="20"/>
                <w:lang w:val="es-CO"/>
              </w:rPr>
            </w:pPr>
          </w:p>
        </w:tc>
        <w:tc>
          <w:tcPr>
            <w:tcW w:w="3535" w:type="dxa"/>
            <w:vAlign w:val="center"/>
          </w:tcPr>
          <w:p w14:paraId="1B137701" w14:textId="77777777" w:rsidR="007669D4" w:rsidRDefault="007669D4" w:rsidP="004E58B4">
            <w:pPr>
              <w:jc w:val="both"/>
              <w:rPr>
                <w:sz w:val="20"/>
                <w:szCs w:val="20"/>
                <w:lang w:val="es-CO"/>
              </w:rPr>
            </w:pPr>
          </w:p>
        </w:tc>
      </w:tr>
      <w:tr w:rsidR="007669D4" w:rsidRPr="008B10DC" w14:paraId="5FC2EE7E" w14:textId="77777777" w:rsidTr="004E58B4">
        <w:tc>
          <w:tcPr>
            <w:tcW w:w="3964" w:type="dxa"/>
            <w:vAlign w:val="center"/>
          </w:tcPr>
          <w:p w14:paraId="4478A804" w14:textId="77777777" w:rsidR="007669D4" w:rsidRDefault="007669D4" w:rsidP="004E58B4">
            <w:pPr>
              <w:jc w:val="both"/>
              <w:rPr>
                <w:sz w:val="20"/>
                <w:szCs w:val="20"/>
                <w:lang w:val="es-CO"/>
              </w:rPr>
            </w:pPr>
            <w:r>
              <w:rPr>
                <w:sz w:val="20"/>
                <w:szCs w:val="20"/>
                <w:lang w:val="es-CO"/>
              </w:rPr>
              <w:t>¿La Valorización del inventario se realizó de acuerdo con el método utilizado por la entidad?</w:t>
            </w:r>
          </w:p>
        </w:tc>
        <w:tc>
          <w:tcPr>
            <w:tcW w:w="426" w:type="dxa"/>
            <w:vAlign w:val="center"/>
          </w:tcPr>
          <w:p w14:paraId="63D26CC1" w14:textId="77777777" w:rsidR="007669D4" w:rsidRPr="008B10DC" w:rsidRDefault="007669D4" w:rsidP="004E58B4">
            <w:pPr>
              <w:jc w:val="both"/>
              <w:rPr>
                <w:sz w:val="20"/>
                <w:szCs w:val="20"/>
                <w:lang w:val="es-CO"/>
              </w:rPr>
            </w:pPr>
          </w:p>
        </w:tc>
        <w:tc>
          <w:tcPr>
            <w:tcW w:w="575" w:type="dxa"/>
            <w:vAlign w:val="center"/>
          </w:tcPr>
          <w:p w14:paraId="1AA31702" w14:textId="77777777" w:rsidR="007669D4" w:rsidRPr="008B10DC" w:rsidRDefault="007669D4" w:rsidP="004E58B4">
            <w:pPr>
              <w:jc w:val="both"/>
              <w:rPr>
                <w:sz w:val="20"/>
                <w:szCs w:val="20"/>
                <w:lang w:val="es-CO"/>
              </w:rPr>
            </w:pPr>
          </w:p>
        </w:tc>
        <w:tc>
          <w:tcPr>
            <w:tcW w:w="709" w:type="dxa"/>
            <w:vAlign w:val="center"/>
          </w:tcPr>
          <w:p w14:paraId="7DB67AF8" w14:textId="77777777" w:rsidR="007669D4" w:rsidRPr="008B10DC" w:rsidRDefault="007669D4" w:rsidP="004E58B4">
            <w:pPr>
              <w:jc w:val="both"/>
              <w:rPr>
                <w:sz w:val="20"/>
                <w:szCs w:val="20"/>
                <w:lang w:val="es-CO"/>
              </w:rPr>
            </w:pPr>
          </w:p>
        </w:tc>
        <w:tc>
          <w:tcPr>
            <w:tcW w:w="3535" w:type="dxa"/>
            <w:vAlign w:val="center"/>
          </w:tcPr>
          <w:p w14:paraId="5C9874BA" w14:textId="77777777" w:rsidR="007669D4" w:rsidRDefault="007669D4" w:rsidP="004E58B4">
            <w:pPr>
              <w:jc w:val="both"/>
              <w:rPr>
                <w:sz w:val="20"/>
                <w:szCs w:val="20"/>
                <w:lang w:val="es-CO"/>
              </w:rPr>
            </w:pPr>
          </w:p>
        </w:tc>
      </w:tr>
      <w:tr w:rsidR="007669D4" w:rsidRPr="008B10DC" w14:paraId="2BC81AB8" w14:textId="77777777" w:rsidTr="004E58B4">
        <w:tc>
          <w:tcPr>
            <w:tcW w:w="3964" w:type="dxa"/>
            <w:vAlign w:val="center"/>
          </w:tcPr>
          <w:p w14:paraId="54443954" w14:textId="77777777" w:rsidR="007669D4" w:rsidRDefault="007669D4" w:rsidP="004E58B4">
            <w:pPr>
              <w:jc w:val="both"/>
              <w:rPr>
                <w:sz w:val="20"/>
                <w:szCs w:val="20"/>
                <w:lang w:val="es-CO"/>
              </w:rPr>
            </w:pPr>
            <w:r>
              <w:rPr>
                <w:sz w:val="20"/>
                <w:szCs w:val="20"/>
                <w:lang w:val="es-CO"/>
              </w:rPr>
              <w:t>¿Se efectuó y documentó un análisis de aquellos ítems del inventario que por sus condiciones de deterioro, obsolescencia, lento movimiento o mal estado deba ser provisionados al cierre del ejercicio y de acuerdo con dicho análisis se calculó y contabilizó una provisión de inventarios?</w:t>
            </w:r>
          </w:p>
        </w:tc>
        <w:tc>
          <w:tcPr>
            <w:tcW w:w="426" w:type="dxa"/>
            <w:vAlign w:val="center"/>
          </w:tcPr>
          <w:p w14:paraId="58583863" w14:textId="77777777" w:rsidR="007669D4" w:rsidRPr="008B10DC" w:rsidRDefault="007669D4" w:rsidP="004E58B4">
            <w:pPr>
              <w:jc w:val="both"/>
              <w:rPr>
                <w:sz w:val="20"/>
                <w:szCs w:val="20"/>
                <w:lang w:val="es-CO"/>
              </w:rPr>
            </w:pPr>
          </w:p>
        </w:tc>
        <w:tc>
          <w:tcPr>
            <w:tcW w:w="575" w:type="dxa"/>
            <w:vAlign w:val="center"/>
          </w:tcPr>
          <w:p w14:paraId="4B7804E2" w14:textId="77777777" w:rsidR="007669D4" w:rsidRPr="008B10DC" w:rsidRDefault="007669D4" w:rsidP="004E58B4">
            <w:pPr>
              <w:jc w:val="both"/>
              <w:rPr>
                <w:sz w:val="20"/>
                <w:szCs w:val="20"/>
                <w:lang w:val="es-CO"/>
              </w:rPr>
            </w:pPr>
          </w:p>
        </w:tc>
        <w:tc>
          <w:tcPr>
            <w:tcW w:w="709" w:type="dxa"/>
            <w:vAlign w:val="center"/>
          </w:tcPr>
          <w:p w14:paraId="5660208D" w14:textId="77777777" w:rsidR="007669D4" w:rsidRPr="008B10DC" w:rsidRDefault="007669D4" w:rsidP="004E58B4">
            <w:pPr>
              <w:jc w:val="both"/>
              <w:rPr>
                <w:sz w:val="20"/>
                <w:szCs w:val="20"/>
                <w:lang w:val="es-CO"/>
              </w:rPr>
            </w:pPr>
          </w:p>
        </w:tc>
        <w:tc>
          <w:tcPr>
            <w:tcW w:w="3535" w:type="dxa"/>
            <w:vAlign w:val="center"/>
          </w:tcPr>
          <w:p w14:paraId="40CDA1E1" w14:textId="77777777" w:rsidR="007669D4" w:rsidRDefault="007669D4" w:rsidP="004E58B4">
            <w:pPr>
              <w:jc w:val="both"/>
              <w:rPr>
                <w:sz w:val="20"/>
                <w:szCs w:val="20"/>
                <w:lang w:val="es-CO"/>
              </w:rPr>
            </w:pPr>
            <w:r>
              <w:rPr>
                <w:sz w:val="20"/>
                <w:szCs w:val="20"/>
                <w:lang w:val="es-CO"/>
              </w:rPr>
              <w:t xml:space="preserve">A los bienes del FRV se les evaluó la existencia de nuevos avalúos y se actualizaron contablemente los valores. </w:t>
            </w:r>
          </w:p>
        </w:tc>
      </w:tr>
      <w:tr w:rsidR="007669D4" w:rsidRPr="008B10DC" w14:paraId="40C72181" w14:textId="77777777" w:rsidTr="004E58B4">
        <w:tc>
          <w:tcPr>
            <w:tcW w:w="3964" w:type="dxa"/>
            <w:vAlign w:val="center"/>
          </w:tcPr>
          <w:p w14:paraId="36B5C07D" w14:textId="77777777" w:rsidR="007669D4" w:rsidRDefault="007669D4" w:rsidP="004E58B4">
            <w:pPr>
              <w:jc w:val="both"/>
              <w:rPr>
                <w:sz w:val="20"/>
                <w:szCs w:val="20"/>
                <w:lang w:val="es-CO"/>
              </w:rPr>
            </w:pPr>
            <w:r>
              <w:rPr>
                <w:sz w:val="20"/>
                <w:szCs w:val="20"/>
                <w:lang w:val="es-CO"/>
              </w:rPr>
              <w:t>¿Se han realizado todas las revelaciones de acuerdo con las políticas y el nuevo marco normativo?</w:t>
            </w:r>
          </w:p>
        </w:tc>
        <w:tc>
          <w:tcPr>
            <w:tcW w:w="426" w:type="dxa"/>
            <w:vAlign w:val="center"/>
          </w:tcPr>
          <w:p w14:paraId="75A6455D" w14:textId="77777777" w:rsidR="007669D4" w:rsidRPr="008B10DC" w:rsidRDefault="007669D4" w:rsidP="004E58B4">
            <w:pPr>
              <w:jc w:val="both"/>
              <w:rPr>
                <w:sz w:val="20"/>
                <w:szCs w:val="20"/>
                <w:lang w:val="es-CO"/>
              </w:rPr>
            </w:pPr>
          </w:p>
        </w:tc>
        <w:tc>
          <w:tcPr>
            <w:tcW w:w="575" w:type="dxa"/>
            <w:vAlign w:val="center"/>
          </w:tcPr>
          <w:p w14:paraId="06BFE558" w14:textId="77777777" w:rsidR="007669D4" w:rsidRPr="008B10DC" w:rsidRDefault="007669D4" w:rsidP="004E58B4">
            <w:pPr>
              <w:jc w:val="both"/>
              <w:rPr>
                <w:sz w:val="20"/>
                <w:szCs w:val="20"/>
                <w:lang w:val="es-CO"/>
              </w:rPr>
            </w:pPr>
          </w:p>
        </w:tc>
        <w:tc>
          <w:tcPr>
            <w:tcW w:w="709" w:type="dxa"/>
            <w:vAlign w:val="center"/>
          </w:tcPr>
          <w:p w14:paraId="0ACE0B75" w14:textId="77777777" w:rsidR="007669D4" w:rsidRPr="008B10DC" w:rsidRDefault="007669D4" w:rsidP="004E58B4">
            <w:pPr>
              <w:jc w:val="both"/>
              <w:rPr>
                <w:sz w:val="20"/>
                <w:szCs w:val="20"/>
                <w:lang w:val="es-CO"/>
              </w:rPr>
            </w:pPr>
          </w:p>
        </w:tc>
        <w:tc>
          <w:tcPr>
            <w:tcW w:w="3535" w:type="dxa"/>
            <w:vAlign w:val="center"/>
          </w:tcPr>
          <w:p w14:paraId="1D9A3A9C" w14:textId="77777777" w:rsidR="007669D4" w:rsidRDefault="007669D4" w:rsidP="004E58B4">
            <w:pPr>
              <w:jc w:val="both"/>
              <w:rPr>
                <w:sz w:val="20"/>
                <w:szCs w:val="20"/>
                <w:lang w:val="es-CO"/>
              </w:rPr>
            </w:pPr>
            <w:r>
              <w:rPr>
                <w:sz w:val="20"/>
                <w:szCs w:val="20"/>
                <w:lang w:val="es-CO"/>
              </w:rPr>
              <w:t xml:space="preserve">Se aplica la lista de chequeo que permita identificar el cumplimiento de las políticas contables establecidas. </w:t>
            </w:r>
          </w:p>
        </w:tc>
      </w:tr>
      <w:tr w:rsidR="007669D4" w:rsidRPr="008B10DC" w14:paraId="18FC1862" w14:textId="77777777" w:rsidTr="004E58B4">
        <w:tc>
          <w:tcPr>
            <w:tcW w:w="3964" w:type="dxa"/>
            <w:vAlign w:val="center"/>
          </w:tcPr>
          <w:p w14:paraId="325D197F" w14:textId="77777777" w:rsidR="007669D4" w:rsidRDefault="007669D4" w:rsidP="004E58B4">
            <w:pPr>
              <w:jc w:val="both"/>
              <w:rPr>
                <w:sz w:val="20"/>
                <w:szCs w:val="20"/>
                <w:lang w:val="es-CO"/>
              </w:rPr>
            </w:pPr>
            <w:r>
              <w:rPr>
                <w:sz w:val="20"/>
                <w:szCs w:val="20"/>
                <w:lang w:val="es-CO"/>
              </w:rPr>
              <w:t>¿Existe Política Contable en el Manual de Políticas Contables o Política particular?</w:t>
            </w:r>
          </w:p>
        </w:tc>
        <w:tc>
          <w:tcPr>
            <w:tcW w:w="426" w:type="dxa"/>
            <w:vAlign w:val="center"/>
          </w:tcPr>
          <w:p w14:paraId="38A7E97D" w14:textId="77777777" w:rsidR="007669D4" w:rsidRPr="008B10DC" w:rsidRDefault="007669D4" w:rsidP="004E58B4">
            <w:pPr>
              <w:jc w:val="both"/>
              <w:rPr>
                <w:sz w:val="20"/>
                <w:szCs w:val="20"/>
                <w:lang w:val="es-CO"/>
              </w:rPr>
            </w:pPr>
          </w:p>
        </w:tc>
        <w:tc>
          <w:tcPr>
            <w:tcW w:w="575" w:type="dxa"/>
            <w:vAlign w:val="center"/>
          </w:tcPr>
          <w:p w14:paraId="1CB53DC6" w14:textId="77777777" w:rsidR="007669D4" w:rsidRPr="008B10DC" w:rsidRDefault="007669D4" w:rsidP="004E58B4">
            <w:pPr>
              <w:jc w:val="both"/>
              <w:rPr>
                <w:sz w:val="20"/>
                <w:szCs w:val="20"/>
                <w:lang w:val="es-CO"/>
              </w:rPr>
            </w:pPr>
          </w:p>
        </w:tc>
        <w:tc>
          <w:tcPr>
            <w:tcW w:w="709" w:type="dxa"/>
            <w:vAlign w:val="center"/>
          </w:tcPr>
          <w:p w14:paraId="700F94D7" w14:textId="77777777" w:rsidR="007669D4" w:rsidRPr="008B10DC" w:rsidRDefault="007669D4" w:rsidP="004E58B4">
            <w:pPr>
              <w:jc w:val="both"/>
              <w:rPr>
                <w:sz w:val="20"/>
                <w:szCs w:val="20"/>
                <w:lang w:val="es-CO"/>
              </w:rPr>
            </w:pPr>
          </w:p>
        </w:tc>
        <w:tc>
          <w:tcPr>
            <w:tcW w:w="3535" w:type="dxa"/>
            <w:vAlign w:val="center"/>
          </w:tcPr>
          <w:p w14:paraId="20CDF9FD" w14:textId="77777777" w:rsidR="007669D4" w:rsidRDefault="007669D4" w:rsidP="004E58B4">
            <w:pPr>
              <w:jc w:val="both"/>
              <w:rPr>
                <w:sz w:val="20"/>
                <w:szCs w:val="20"/>
                <w:lang w:val="es-CO"/>
              </w:rPr>
            </w:pPr>
            <w:r>
              <w:rPr>
                <w:sz w:val="20"/>
                <w:szCs w:val="20"/>
                <w:lang w:val="es-CO"/>
              </w:rPr>
              <w:t>Se aplica la política contable del Manual de Políticas Contables. Se aplica la política particular para clasificación de bienes con y sin extinción de dominio y su clasificación en Activos Contingentes FRV.</w:t>
            </w:r>
          </w:p>
        </w:tc>
      </w:tr>
      <w:tr w:rsidR="007669D4" w:rsidRPr="008B10DC" w14:paraId="534C5045" w14:textId="77777777" w:rsidTr="004E58B4">
        <w:tc>
          <w:tcPr>
            <w:tcW w:w="3964" w:type="dxa"/>
            <w:vAlign w:val="center"/>
          </w:tcPr>
          <w:p w14:paraId="1A40274B" w14:textId="77777777" w:rsidR="007669D4" w:rsidRDefault="007669D4" w:rsidP="004E58B4">
            <w:pPr>
              <w:jc w:val="both"/>
              <w:rPr>
                <w:sz w:val="20"/>
                <w:szCs w:val="20"/>
                <w:lang w:val="es-CO"/>
              </w:rPr>
            </w:pPr>
            <w:r>
              <w:rPr>
                <w:sz w:val="20"/>
                <w:szCs w:val="20"/>
                <w:lang w:val="es-CO"/>
              </w:rPr>
              <w:t>¿Se revelan los principales conceptos que hacen parte del costo de adquisición o transformación y las erogaciones significativas necesarias para colocar los inventarios en condiciones de uso o comercialización?</w:t>
            </w:r>
          </w:p>
        </w:tc>
        <w:tc>
          <w:tcPr>
            <w:tcW w:w="426" w:type="dxa"/>
            <w:vAlign w:val="center"/>
          </w:tcPr>
          <w:p w14:paraId="2A302ADC" w14:textId="77777777" w:rsidR="007669D4" w:rsidRPr="008B10DC" w:rsidRDefault="007669D4" w:rsidP="004E58B4">
            <w:pPr>
              <w:jc w:val="both"/>
              <w:rPr>
                <w:sz w:val="20"/>
                <w:szCs w:val="20"/>
                <w:lang w:val="es-CO"/>
              </w:rPr>
            </w:pPr>
          </w:p>
        </w:tc>
        <w:tc>
          <w:tcPr>
            <w:tcW w:w="575" w:type="dxa"/>
            <w:vAlign w:val="center"/>
          </w:tcPr>
          <w:p w14:paraId="14E8FFC2" w14:textId="77777777" w:rsidR="007669D4" w:rsidRPr="008B10DC" w:rsidRDefault="007669D4" w:rsidP="004E58B4">
            <w:pPr>
              <w:jc w:val="both"/>
              <w:rPr>
                <w:sz w:val="20"/>
                <w:szCs w:val="20"/>
                <w:lang w:val="es-CO"/>
              </w:rPr>
            </w:pPr>
          </w:p>
        </w:tc>
        <w:tc>
          <w:tcPr>
            <w:tcW w:w="709" w:type="dxa"/>
            <w:vAlign w:val="center"/>
          </w:tcPr>
          <w:p w14:paraId="49A8740B" w14:textId="77777777" w:rsidR="007669D4" w:rsidRPr="008B10DC" w:rsidRDefault="007669D4" w:rsidP="004E58B4">
            <w:pPr>
              <w:jc w:val="both"/>
              <w:rPr>
                <w:sz w:val="20"/>
                <w:szCs w:val="20"/>
                <w:lang w:val="es-CO"/>
              </w:rPr>
            </w:pPr>
          </w:p>
        </w:tc>
        <w:tc>
          <w:tcPr>
            <w:tcW w:w="3535" w:type="dxa"/>
            <w:vAlign w:val="center"/>
          </w:tcPr>
          <w:p w14:paraId="5E78972C" w14:textId="77777777" w:rsidR="007669D4" w:rsidRDefault="007669D4" w:rsidP="004E58B4">
            <w:pPr>
              <w:jc w:val="both"/>
              <w:rPr>
                <w:sz w:val="20"/>
                <w:szCs w:val="20"/>
                <w:lang w:val="es-CO"/>
              </w:rPr>
            </w:pPr>
          </w:p>
        </w:tc>
      </w:tr>
      <w:tr w:rsidR="007669D4" w:rsidRPr="008B10DC" w14:paraId="780B7FF4" w14:textId="77777777" w:rsidTr="004E58B4">
        <w:tc>
          <w:tcPr>
            <w:tcW w:w="3964" w:type="dxa"/>
            <w:vAlign w:val="center"/>
          </w:tcPr>
          <w:p w14:paraId="31B04660" w14:textId="77777777" w:rsidR="007669D4" w:rsidRDefault="007669D4" w:rsidP="004E58B4">
            <w:pPr>
              <w:jc w:val="both"/>
              <w:rPr>
                <w:sz w:val="20"/>
                <w:szCs w:val="20"/>
                <w:lang w:val="es-CO"/>
              </w:rPr>
            </w:pPr>
            <w:r>
              <w:rPr>
                <w:sz w:val="20"/>
                <w:szCs w:val="20"/>
                <w:lang w:val="es-CO"/>
              </w:rPr>
              <w:t>¿Se revela el método de valuación utilizado?</w:t>
            </w:r>
          </w:p>
        </w:tc>
        <w:tc>
          <w:tcPr>
            <w:tcW w:w="426" w:type="dxa"/>
            <w:vAlign w:val="center"/>
          </w:tcPr>
          <w:p w14:paraId="5288AC83" w14:textId="77777777" w:rsidR="007669D4" w:rsidRPr="008B10DC" w:rsidRDefault="007669D4" w:rsidP="004E58B4">
            <w:pPr>
              <w:jc w:val="both"/>
              <w:rPr>
                <w:sz w:val="20"/>
                <w:szCs w:val="20"/>
                <w:lang w:val="es-CO"/>
              </w:rPr>
            </w:pPr>
          </w:p>
        </w:tc>
        <w:tc>
          <w:tcPr>
            <w:tcW w:w="575" w:type="dxa"/>
            <w:vAlign w:val="center"/>
          </w:tcPr>
          <w:p w14:paraId="604EFD0C" w14:textId="77777777" w:rsidR="007669D4" w:rsidRPr="008B10DC" w:rsidRDefault="007669D4" w:rsidP="004E58B4">
            <w:pPr>
              <w:jc w:val="both"/>
              <w:rPr>
                <w:sz w:val="20"/>
                <w:szCs w:val="20"/>
                <w:lang w:val="es-CO"/>
              </w:rPr>
            </w:pPr>
          </w:p>
        </w:tc>
        <w:tc>
          <w:tcPr>
            <w:tcW w:w="709" w:type="dxa"/>
            <w:vAlign w:val="center"/>
          </w:tcPr>
          <w:p w14:paraId="514E9EEF" w14:textId="77777777" w:rsidR="007669D4" w:rsidRPr="008B10DC" w:rsidRDefault="007669D4" w:rsidP="004E58B4">
            <w:pPr>
              <w:jc w:val="both"/>
              <w:rPr>
                <w:sz w:val="20"/>
                <w:szCs w:val="20"/>
                <w:lang w:val="es-CO"/>
              </w:rPr>
            </w:pPr>
          </w:p>
        </w:tc>
        <w:tc>
          <w:tcPr>
            <w:tcW w:w="3535" w:type="dxa"/>
            <w:vAlign w:val="center"/>
          </w:tcPr>
          <w:p w14:paraId="50340E0A" w14:textId="77777777" w:rsidR="007669D4" w:rsidRDefault="007669D4" w:rsidP="004E58B4">
            <w:pPr>
              <w:jc w:val="both"/>
              <w:rPr>
                <w:sz w:val="20"/>
                <w:szCs w:val="20"/>
                <w:lang w:val="es-CO"/>
              </w:rPr>
            </w:pPr>
          </w:p>
        </w:tc>
      </w:tr>
      <w:tr w:rsidR="007669D4" w:rsidRPr="008B10DC" w14:paraId="5BC91BB9" w14:textId="77777777" w:rsidTr="004E58B4">
        <w:tc>
          <w:tcPr>
            <w:tcW w:w="3964" w:type="dxa"/>
            <w:vAlign w:val="center"/>
          </w:tcPr>
          <w:p w14:paraId="6C38AA2D" w14:textId="77777777" w:rsidR="007669D4" w:rsidRDefault="007669D4" w:rsidP="004E58B4">
            <w:pPr>
              <w:jc w:val="both"/>
              <w:rPr>
                <w:sz w:val="20"/>
                <w:szCs w:val="20"/>
                <w:lang w:val="es-CO"/>
              </w:rPr>
            </w:pPr>
            <w:r>
              <w:rPr>
                <w:sz w:val="20"/>
                <w:szCs w:val="20"/>
                <w:lang w:val="es-CO"/>
              </w:rPr>
              <w:t>¿Se verifica la aplicación de la política contable existente?</w:t>
            </w:r>
          </w:p>
        </w:tc>
        <w:tc>
          <w:tcPr>
            <w:tcW w:w="426" w:type="dxa"/>
            <w:vAlign w:val="center"/>
          </w:tcPr>
          <w:p w14:paraId="54E567F9" w14:textId="77777777" w:rsidR="007669D4" w:rsidRPr="008B10DC" w:rsidRDefault="007669D4" w:rsidP="004E58B4">
            <w:pPr>
              <w:jc w:val="both"/>
              <w:rPr>
                <w:sz w:val="20"/>
                <w:szCs w:val="20"/>
                <w:lang w:val="es-CO"/>
              </w:rPr>
            </w:pPr>
          </w:p>
        </w:tc>
        <w:tc>
          <w:tcPr>
            <w:tcW w:w="575" w:type="dxa"/>
            <w:vAlign w:val="center"/>
          </w:tcPr>
          <w:p w14:paraId="7FD29D62" w14:textId="77777777" w:rsidR="007669D4" w:rsidRPr="008B10DC" w:rsidRDefault="007669D4" w:rsidP="004E58B4">
            <w:pPr>
              <w:jc w:val="both"/>
              <w:rPr>
                <w:sz w:val="20"/>
                <w:szCs w:val="20"/>
                <w:lang w:val="es-CO"/>
              </w:rPr>
            </w:pPr>
          </w:p>
        </w:tc>
        <w:tc>
          <w:tcPr>
            <w:tcW w:w="709" w:type="dxa"/>
            <w:vAlign w:val="center"/>
          </w:tcPr>
          <w:p w14:paraId="4DECC850" w14:textId="77777777" w:rsidR="007669D4" w:rsidRPr="008B10DC" w:rsidRDefault="007669D4" w:rsidP="004E58B4">
            <w:pPr>
              <w:jc w:val="both"/>
              <w:rPr>
                <w:sz w:val="20"/>
                <w:szCs w:val="20"/>
                <w:lang w:val="es-CO"/>
              </w:rPr>
            </w:pPr>
          </w:p>
        </w:tc>
        <w:tc>
          <w:tcPr>
            <w:tcW w:w="3535" w:type="dxa"/>
            <w:vAlign w:val="center"/>
          </w:tcPr>
          <w:p w14:paraId="0FCD8DE4" w14:textId="77777777" w:rsidR="007669D4" w:rsidRDefault="007669D4" w:rsidP="004E58B4">
            <w:pPr>
              <w:jc w:val="both"/>
              <w:rPr>
                <w:sz w:val="20"/>
                <w:szCs w:val="20"/>
                <w:lang w:val="es-CO"/>
              </w:rPr>
            </w:pPr>
            <w:r>
              <w:rPr>
                <w:sz w:val="20"/>
                <w:szCs w:val="20"/>
                <w:lang w:val="es-CO"/>
              </w:rPr>
              <w:t>¿Se verifica su razonabilidad y aplicación en la medición inicial, posterior y revelación en las notas a los estados financieros?</w:t>
            </w:r>
          </w:p>
        </w:tc>
      </w:tr>
      <w:tr w:rsidR="007669D4" w:rsidRPr="008B10DC" w14:paraId="26B3F7FA" w14:textId="77777777" w:rsidTr="004E58B4">
        <w:tc>
          <w:tcPr>
            <w:tcW w:w="3964" w:type="dxa"/>
            <w:vAlign w:val="center"/>
          </w:tcPr>
          <w:p w14:paraId="4D397561" w14:textId="77777777" w:rsidR="007669D4" w:rsidRDefault="007669D4" w:rsidP="004E58B4">
            <w:pPr>
              <w:jc w:val="both"/>
              <w:rPr>
                <w:sz w:val="20"/>
                <w:szCs w:val="20"/>
                <w:lang w:val="es-CO"/>
              </w:rPr>
            </w:pPr>
            <w:r>
              <w:rPr>
                <w:sz w:val="20"/>
                <w:szCs w:val="20"/>
                <w:lang w:val="es-CO"/>
              </w:rPr>
              <w:t>¿Se revela la naturaleza de saldo de la cuenta, composición política aplicada y su objeto frente a la misionalidad?</w:t>
            </w:r>
          </w:p>
        </w:tc>
        <w:tc>
          <w:tcPr>
            <w:tcW w:w="426" w:type="dxa"/>
            <w:vAlign w:val="center"/>
          </w:tcPr>
          <w:p w14:paraId="3058D6AB" w14:textId="77777777" w:rsidR="007669D4" w:rsidRPr="008B10DC" w:rsidRDefault="007669D4" w:rsidP="004E58B4">
            <w:pPr>
              <w:jc w:val="both"/>
              <w:rPr>
                <w:sz w:val="20"/>
                <w:szCs w:val="20"/>
                <w:lang w:val="es-CO"/>
              </w:rPr>
            </w:pPr>
          </w:p>
        </w:tc>
        <w:tc>
          <w:tcPr>
            <w:tcW w:w="575" w:type="dxa"/>
            <w:vAlign w:val="center"/>
          </w:tcPr>
          <w:p w14:paraId="5B301C16" w14:textId="77777777" w:rsidR="007669D4" w:rsidRPr="008B10DC" w:rsidRDefault="007669D4" w:rsidP="004E58B4">
            <w:pPr>
              <w:jc w:val="both"/>
              <w:rPr>
                <w:sz w:val="20"/>
                <w:szCs w:val="20"/>
                <w:lang w:val="es-CO"/>
              </w:rPr>
            </w:pPr>
          </w:p>
        </w:tc>
        <w:tc>
          <w:tcPr>
            <w:tcW w:w="709" w:type="dxa"/>
            <w:vAlign w:val="center"/>
          </w:tcPr>
          <w:p w14:paraId="5FB25A26" w14:textId="77777777" w:rsidR="007669D4" w:rsidRPr="008B10DC" w:rsidRDefault="007669D4" w:rsidP="004E58B4">
            <w:pPr>
              <w:jc w:val="both"/>
              <w:rPr>
                <w:sz w:val="20"/>
                <w:szCs w:val="20"/>
                <w:lang w:val="es-CO"/>
              </w:rPr>
            </w:pPr>
          </w:p>
        </w:tc>
        <w:tc>
          <w:tcPr>
            <w:tcW w:w="3535" w:type="dxa"/>
            <w:vAlign w:val="center"/>
          </w:tcPr>
          <w:p w14:paraId="58393BB2" w14:textId="77777777" w:rsidR="007669D4" w:rsidRDefault="007669D4" w:rsidP="004E58B4">
            <w:pPr>
              <w:jc w:val="both"/>
              <w:rPr>
                <w:sz w:val="20"/>
                <w:szCs w:val="20"/>
                <w:lang w:val="es-CO"/>
              </w:rPr>
            </w:pPr>
            <w:r>
              <w:rPr>
                <w:sz w:val="20"/>
                <w:szCs w:val="20"/>
                <w:lang w:val="es-CO"/>
              </w:rPr>
              <w:t xml:space="preserve">La relevación en las Notas a los Estados Financieros es amplia y suficiente de </w:t>
            </w:r>
            <w:r>
              <w:rPr>
                <w:sz w:val="20"/>
                <w:szCs w:val="20"/>
                <w:lang w:val="es-CO"/>
              </w:rPr>
              <w:lastRenderedPageBreak/>
              <w:t>tal forma que sea útil para los usuarios de la información financiera y contable</w:t>
            </w:r>
          </w:p>
        </w:tc>
      </w:tr>
      <w:tr w:rsidR="007669D4" w:rsidRPr="008B10DC" w14:paraId="4ED70C54" w14:textId="77777777" w:rsidTr="004E58B4">
        <w:tc>
          <w:tcPr>
            <w:tcW w:w="3964" w:type="dxa"/>
            <w:vAlign w:val="center"/>
          </w:tcPr>
          <w:p w14:paraId="613D0344" w14:textId="77777777" w:rsidR="007669D4" w:rsidRDefault="007669D4" w:rsidP="004E58B4">
            <w:pPr>
              <w:jc w:val="both"/>
              <w:rPr>
                <w:sz w:val="20"/>
                <w:szCs w:val="20"/>
                <w:lang w:val="es-CO"/>
              </w:rPr>
            </w:pPr>
            <w:r>
              <w:rPr>
                <w:sz w:val="20"/>
                <w:szCs w:val="20"/>
                <w:lang w:val="es-CO"/>
              </w:rPr>
              <w:lastRenderedPageBreak/>
              <w:t>¿La revelación de la cuenta entregad por el responsable es amplia, suficiente y cumple los requisitos establecidos en la Resolución 533 de 2015, instructivo 002 de 2015?</w:t>
            </w:r>
          </w:p>
        </w:tc>
        <w:tc>
          <w:tcPr>
            <w:tcW w:w="426" w:type="dxa"/>
            <w:vAlign w:val="center"/>
          </w:tcPr>
          <w:p w14:paraId="7CB3328C" w14:textId="77777777" w:rsidR="007669D4" w:rsidRPr="008B10DC" w:rsidRDefault="007669D4" w:rsidP="004E58B4">
            <w:pPr>
              <w:jc w:val="both"/>
              <w:rPr>
                <w:sz w:val="20"/>
                <w:szCs w:val="20"/>
                <w:lang w:val="es-CO"/>
              </w:rPr>
            </w:pPr>
          </w:p>
        </w:tc>
        <w:tc>
          <w:tcPr>
            <w:tcW w:w="575" w:type="dxa"/>
            <w:vAlign w:val="center"/>
          </w:tcPr>
          <w:p w14:paraId="01A725D1" w14:textId="77777777" w:rsidR="007669D4" w:rsidRPr="008B10DC" w:rsidRDefault="007669D4" w:rsidP="004E58B4">
            <w:pPr>
              <w:jc w:val="both"/>
              <w:rPr>
                <w:sz w:val="20"/>
                <w:szCs w:val="20"/>
                <w:lang w:val="es-CO"/>
              </w:rPr>
            </w:pPr>
          </w:p>
        </w:tc>
        <w:tc>
          <w:tcPr>
            <w:tcW w:w="709" w:type="dxa"/>
            <w:vAlign w:val="center"/>
          </w:tcPr>
          <w:p w14:paraId="04626745" w14:textId="77777777" w:rsidR="007669D4" w:rsidRPr="008B10DC" w:rsidRDefault="007669D4" w:rsidP="004E58B4">
            <w:pPr>
              <w:jc w:val="both"/>
              <w:rPr>
                <w:sz w:val="20"/>
                <w:szCs w:val="20"/>
                <w:lang w:val="es-CO"/>
              </w:rPr>
            </w:pPr>
          </w:p>
        </w:tc>
        <w:tc>
          <w:tcPr>
            <w:tcW w:w="3535" w:type="dxa"/>
            <w:vAlign w:val="center"/>
          </w:tcPr>
          <w:p w14:paraId="4E207937" w14:textId="77777777" w:rsidR="007669D4" w:rsidRDefault="007669D4" w:rsidP="004E58B4">
            <w:pPr>
              <w:jc w:val="both"/>
              <w:rPr>
                <w:sz w:val="20"/>
                <w:szCs w:val="20"/>
                <w:lang w:val="es-CO"/>
              </w:rPr>
            </w:pPr>
            <w:r>
              <w:rPr>
                <w:sz w:val="20"/>
                <w:szCs w:val="20"/>
                <w:lang w:val="es-CO"/>
              </w:rPr>
              <w:t>Se verifica el lineamiento, política y explicación amplia y suficiente</w:t>
            </w:r>
          </w:p>
        </w:tc>
      </w:tr>
      <w:tr w:rsidR="007669D4" w:rsidRPr="008B10DC" w14:paraId="582576CF" w14:textId="77777777" w:rsidTr="004E58B4">
        <w:tc>
          <w:tcPr>
            <w:tcW w:w="9209" w:type="dxa"/>
            <w:gridSpan w:val="5"/>
            <w:vAlign w:val="center"/>
          </w:tcPr>
          <w:p w14:paraId="2B00C8D6" w14:textId="77777777" w:rsidR="007669D4" w:rsidRDefault="007669D4" w:rsidP="004E58B4">
            <w:pPr>
              <w:jc w:val="both"/>
              <w:rPr>
                <w:sz w:val="20"/>
                <w:szCs w:val="20"/>
                <w:lang w:val="es-CO"/>
              </w:rPr>
            </w:pPr>
            <w:r w:rsidRPr="00A8197C">
              <w:rPr>
                <w:b/>
                <w:sz w:val="20"/>
                <w:szCs w:val="20"/>
                <w:lang w:val="es-CO"/>
              </w:rPr>
              <w:t>PROPIEDAD PLANTA Y EQUIPO</w:t>
            </w:r>
          </w:p>
        </w:tc>
      </w:tr>
      <w:tr w:rsidR="007669D4" w:rsidRPr="008B10DC" w14:paraId="18B046A3" w14:textId="77777777" w:rsidTr="004E58B4">
        <w:tc>
          <w:tcPr>
            <w:tcW w:w="3964" w:type="dxa"/>
            <w:vAlign w:val="center"/>
          </w:tcPr>
          <w:p w14:paraId="304BBE77" w14:textId="77777777" w:rsidR="007669D4" w:rsidRDefault="007669D4" w:rsidP="004E58B4">
            <w:pPr>
              <w:jc w:val="both"/>
              <w:rPr>
                <w:sz w:val="20"/>
                <w:szCs w:val="20"/>
                <w:lang w:val="es-CO"/>
              </w:rPr>
            </w:pPr>
            <w:r>
              <w:rPr>
                <w:sz w:val="20"/>
                <w:szCs w:val="20"/>
                <w:lang w:val="es-CO"/>
              </w:rPr>
              <w:t>¿Los saldos de propiedad, planta y equipo del libro mayor están debidamente conciliados con el módulo de activos?</w:t>
            </w:r>
          </w:p>
        </w:tc>
        <w:tc>
          <w:tcPr>
            <w:tcW w:w="426" w:type="dxa"/>
            <w:vAlign w:val="center"/>
          </w:tcPr>
          <w:p w14:paraId="64D697D8" w14:textId="77777777" w:rsidR="007669D4" w:rsidRPr="008B10DC" w:rsidRDefault="007669D4" w:rsidP="004E58B4">
            <w:pPr>
              <w:jc w:val="both"/>
              <w:rPr>
                <w:sz w:val="20"/>
                <w:szCs w:val="20"/>
                <w:lang w:val="es-CO"/>
              </w:rPr>
            </w:pPr>
          </w:p>
        </w:tc>
        <w:tc>
          <w:tcPr>
            <w:tcW w:w="575" w:type="dxa"/>
            <w:vAlign w:val="center"/>
          </w:tcPr>
          <w:p w14:paraId="178C37A7" w14:textId="77777777" w:rsidR="007669D4" w:rsidRPr="008B10DC" w:rsidRDefault="007669D4" w:rsidP="004E58B4">
            <w:pPr>
              <w:jc w:val="both"/>
              <w:rPr>
                <w:sz w:val="20"/>
                <w:szCs w:val="20"/>
                <w:lang w:val="es-CO"/>
              </w:rPr>
            </w:pPr>
          </w:p>
        </w:tc>
        <w:tc>
          <w:tcPr>
            <w:tcW w:w="709" w:type="dxa"/>
            <w:vAlign w:val="center"/>
          </w:tcPr>
          <w:p w14:paraId="793FB0A5" w14:textId="77777777" w:rsidR="007669D4" w:rsidRPr="008B10DC" w:rsidRDefault="007669D4" w:rsidP="004E58B4">
            <w:pPr>
              <w:jc w:val="both"/>
              <w:rPr>
                <w:sz w:val="20"/>
                <w:szCs w:val="20"/>
                <w:lang w:val="es-CO"/>
              </w:rPr>
            </w:pPr>
          </w:p>
        </w:tc>
        <w:tc>
          <w:tcPr>
            <w:tcW w:w="3535" w:type="dxa"/>
            <w:vAlign w:val="center"/>
          </w:tcPr>
          <w:p w14:paraId="1B68A5E0" w14:textId="77777777" w:rsidR="007669D4" w:rsidRDefault="007669D4" w:rsidP="004E58B4">
            <w:pPr>
              <w:jc w:val="both"/>
              <w:rPr>
                <w:sz w:val="20"/>
                <w:szCs w:val="20"/>
                <w:lang w:val="es-CO"/>
              </w:rPr>
            </w:pPr>
            <w:r>
              <w:rPr>
                <w:sz w:val="20"/>
                <w:szCs w:val="20"/>
                <w:lang w:val="es-CO"/>
              </w:rPr>
              <w:t xml:space="preserve">Los saldos contables fueron verificados y conciliados con los saldos de la administración de la Propiedad, Planta y Equipo reportada por la Coordinación Administrativa, quienes son los responsables de la administración de estos bienes. </w:t>
            </w:r>
          </w:p>
        </w:tc>
      </w:tr>
      <w:tr w:rsidR="007669D4" w:rsidRPr="008B10DC" w14:paraId="25366D01" w14:textId="77777777" w:rsidTr="004E58B4">
        <w:tc>
          <w:tcPr>
            <w:tcW w:w="3964" w:type="dxa"/>
            <w:vAlign w:val="center"/>
          </w:tcPr>
          <w:p w14:paraId="3D92A0E6" w14:textId="77777777" w:rsidR="007669D4" w:rsidRDefault="007669D4" w:rsidP="004E58B4">
            <w:pPr>
              <w:jc w:val="both"/>
              <w:rPr>
                <w:sz w:val="20"/>
                <w:szCs w:val="20"/>
                <w:lang w:val="es-CO"/>
              </w:rPr>
            </w:pPr>
            <w:r>
              <w:rPr>
                <w:sz w:val="20"/>
                <w:szCs w:val="20"/>
                <w:lang w:val="es-CO"/>
              </w:rPr>
              <w:t>¿Todos los activos susceptibles de depreciar fueron depreciados teniendo en cuenta su vida útil?</w:t>
            </w:r>
          </w:p>
        </w:tc>
        <w:tc>
          <w:tcPr>
            <w:tcW w:w="426" w:type="dxa"/>
            <w:vAlign w:val="center"/>
          </w:tcPr>
          <w:p w14:paraId="3D336E8C" w14:textId="77777777" w:rsidR="007669D4" w:rsidRPr="008B10DC" w:rsidRDefault="007669D4" w:rsidP="004E58B4">
            <w:pPr>
              <w:jc w:val="both"/>
              <w:rPr>
                <w:sz w:val="20"/>
                <w:szCs w:val="20"/>
                <w:lang w:val="es-CO"/>
              </w:rPr>
            </w:pPr>
          </w:p>
        </w:tc>
        <w:tc>
          <w:tcPr>
            <w:tcW w:w="575" w:type="dxa"/>
            <w:vAlign w:val="center"/>
          </w:tcPr>
          <w:p w14:paraId="7924C646" w14:textId="77777777" w:rsidR="007669D4" w:rsidRPr="008B10DC" w:rsidRDefault="007669D4" w:rsidP="004E58B4">
            <w:pPr>
              <w:jc w:val="both"/>
              <w:rPr>
                <w:sz w:val="20"/>
                <w:szCs w:val="20"/>
                <w:lang w:val="es-CO"/>
              </w:rPr>
            </w:pPr>
          </w:p>
        </w:tc>
        <w:tc>
          <w:tcPr>
            <w:tcW w:w="709" w:type="dxa"/>
            <w:vAlign w:val="center"/>
          </w:tcPr>
          <w:p w14:paraId="12D76E55" w14:textId="77777777" w:rsidR="007669D4" w:rsidRPr="008B10DC" w:rsidRDefault="007669D4" w:rsidP="004E58B4">
            <w:pPr>
              <w:jc w:val="both"/>
              <w:rPr>
                <w:sz w:val="20"/>
                <w:szCs w:val="20"/>
                <w:lang w:val="es-CO"/>
              </w:rPr>
            </w:pPr>
          </w:p>
        </w:tc>
        <w:tc>
          <w:tcPr>
            <w:tcW w:w="3535" w:type="dxa"/>
            <w:vAlign w:val="center"/>
          </w:tcPr>
          <w:p w14:paraId="6DB072F1" w14:textId="77777777" w:rsidR="007669D4" w:rsidRDefault="007669D4" w:rsidP="004E58B4">
            <w:pPr>
              <w:jc w:val="both"/>
              <w:rPr>
                <w:sz w:val="20"/>
                <w:szCs w:val="20"/>
                <w:lang w:val="es-CO"/>
              </w:rPr>
            </w:pPr>
            <w:r>
              <w:rPr>
                <w:sz w:val="20"/>
                <w:szCs w:val="20"/>
                <w:lang w:val="es-CO"/>
              </w:rPr>
              <w:t>Se realizó verificación aleatoria al cálculo de la depreciación reportada en el aplicativo de Propiedad, Planta y equipo.</w:t>
            </w:r>
          </w:p>
        </w:tc>
      </w:tr>
      <w:tr w:rsidR="007669D4" w:rsidRPr="008B10DC" w14:paraId="5C94A8C3" w14:textId="77777777" w:rsidTr="004E58B4">
        <w:tc>
          <w:tcPr>
            <w:tcW w:w="3964" w:type="dxa"/>
            <w:vAlign w:val="center"/>
          </w:tcPr>
          <w:p w14:paraId="3400971B" w14:textId="77777777" w:rsidR="007669D4" w:rsidRDefault="007669D4" w:rsidP="004E58B4">
            <w:pPr>
              <w:jc w:val="both"/>
              <w:rPr>
                <w:sz w:val="20"/>
                <w:szCs w:val="20"/>
                <w:lang w:val="es-CO"/>
              </w:rPr>
            </w:pPr>
            <w:r>
              <w:rPr>
                <w:sz w:val="20"/>
                <w:szCs w:val="20"/>
                <w:lang w:val="es-CO"/>
              </w:rPr>
              <w:t>¿Se ha realizado un inventario de propiedad, planta y equipo y se han realizado los ajustes necesarios en los estados financieros?</w:t>
            </w:r>
          </w:p>
        </w:tc>
        <w:tc>
          <w:tcPr>
            <w:tcW w:w="426" w:type="dxa"/>
            <w:vAlign w:val="center"/>
          </w:tcPr>
          <w:p w14:paraId="15B1B530" w14:textId="77777777" w:rsidR="007669D4" w:rsidRPr="008B10DC" w:rsidRDefault="007669D4" w:rsidP="004E58B4">
            <w:pPr>
              <w:jc w:val="both"/>
              <w:rPr>
                <w:sz w:val="20"/>
                <w:szCs w:val="20"/>
                <w:lang w:val="es-CO"/>
              </w:rPr>
            </w:pPr>
          </w:p>
        </w:tc>
        <w:tc>
          <w:tcPr>
            <w:tcW w:w="575" w:type="dxa"/>
            <w:vAlign w:val="center"/>
          </w:tcPr>
          <w:p w14:paraId="5D80A5C3" w14:textId="77777777" w:rsidR="007669D4" w:rsidRPr="008B10DC" w:rsidRDefault="007669D4" w:rsidP="004E58B4">
            <w:pPr>
              <w:jc w:val="both"/>
              <w:rPr>
                <w:sz w:val="20"/>
                <w:szCs w:val="20"/>
                <w:lang w:val="es-CO"/>
              </w:rPr>
            </w:pPr>
          </w:p>
        </w:tc>
        <w:tc>
          <w:tcPr>
            <w:tcW w:w="709" w:type="dxa"/>
            <w:vAlign w:val="center"/>
          </w:tcPr>
          <w:p w14:paraId="2B6413F1" w14:textId="77777777" w:rsidR="007669D4" w:rsidRPr="008B10DC" w:rsidRDefault="007669D4" w:rsidP="004E58B4">
            <w:pPr>
              <w:jc w:val="both"/>
              <w:rPr>
                <w:sz w:val="20"/>
                <w:szCs w:val="20"/>
                <w:lang w:val="es-CO"/>
              </w:rPr>
            </w:pPr>
          </w:p>
        </w:tc>
        <w:tc>
          <w:tcPr>
            <w:tcW w:w="3535" w:type="dxa"/>
            <w:vAlign w:val="center"/>
          </w:tcPr>
          <w:p w14:paraId="395DBFD2" w14:textId="77777777" w:rsidR="007669D4" w:rsidRDefault="007669D4" w:rsidP="004E58B4">
            <w:pPr>
              <w:jc w:val="both"/>
              <w:rPr>
                <w:sz w:val="20"/>
                <w:szCs w:val="20"/>
                <w:lang w:val="es-CO"/>
              </w:rPr>
            </w:pPr>
            <w:r>
              <w:rPr>
                <w:sz w:val="20"/>
                <w:szCs w:val="20"/>
                <w:lang w:val="es-CO"/>
              </w:rPr>
              <w:t>La Coordinación Administrativa responsable del inventario físico realizo la labor de verificación aleatoria dentro de la vigencia 2019.</w:t>
            </w:r>
          </w:p>
        </w:tc>
      </w:tr>
      <w:tr w:rsidR="007669D4" w:rsidRPr="008B10DC" w14:paraId="1B48AEFC" w14:textId="77777777" w:rsidTr="004E58B4">
        <w:tc>
          <w:tcPr>
            <w:tcW w:w="3964" w:type="dxa"/>
            <w:vAlign w:val="center"/>
          </w:tcPr>
          <w:p w14:paraId="4E1B3A00" w14:textId="77777777" w:rsidR="007669D4" w:rsidRDefault="007669D4" w:rsidP="004E58B4">
            <w:pPr>
              <w:jc w:val="both"/>
              <w:rPr>
                <w:sz w:val="20"/>
                <w:szCs w:val="20"/>
                <w:lang w:val="es-CO"/>
              </w:rPr>
            </w:pPr>
            <w:r>
              <w:rPr>
                <w:sz w:val="20"/>
                <w:szCs w:val="20"/>
                <w:lang w:val="es-CO"/>
              </w:rPr>
              <w:t>¿Se ha realizado todas las revelaciones de acuerdo con las políticas y el nuevo marco normativo?</w:t>
            </w:r>
          </w:p>
        </w:tc>
        <w:tc>
          <w:tcPr>
            <w:tcW w:w="426" w:type="dxa"/>
            <w:vAlign w:val="center"/>
          </w:tcPr>
          <w:p w14:paraId="058CE0D4" w14:textId="77777777" w:rsidR="007669D4" w:rsidRPr="008B10DC" w:rsidRDefault="007669D4" w:rsidP="004E58B4">
            <w:pPr>
              <w:jc w:val="both"/>
              <w:rPr>
                <w:sz w:val="20"/>
                <w:szCs w:val="20"/>
                <w:lang w:val="es-CO"/>
              </w:rPr>
            </w:pPr>
          </w:p>
        </w:tc>
        <w:tc>
          <w:tcPr>
            <w:tcW w:w="575" w:type="dxa"/>
            <w:vAlign w:val="center"/>
          </w:tcPr>
          <w:p w14:paraId="0899DBCB" w14:textId="77777777" w:rsidR="007669D4" w:rsidRPr="008B10DC" w:rsidRDefault="007669D4" w:rsidP="004E58B4">
            <w:pPr>
              <w:jc w:val="both"/>
              <w:rPr>
                <w:sz w:val="20"/>
                <w:szCs w:val="20"/>
                <w:lang w:val="es-CO"/>
              </w:rPr>
            </w:pPr>
          </w:p>
        </w:tc>
        <w:tc>
          <w:tcPr>
            <w:tcW w:w="709" w:type="dxa"/>
            <w:vAlign w:val="center"/>
          </w:tcPr>
          <w:p w14:paraId="1191A5C2" w14:textId="77777777" w:rsidR="007669D4" w:rsidRPr="008B10DC" w:rsidRDefault="007669D4" w:rsidP="004E58B4">
            <w:pPr>
              <w:jc w:val="both"/>
              <w:rPr>
                <w:sz w:val="20"/>
                <w:szCs w:val="20"/>
                <w:lang w:val="es-CO"/>
              </w:rPr>
            </w:pPr>
          </w:p>
        </w:tc>
        <w:tc>
          <w:tcPr>
            <w:tcW w:w="3535" w:type="dxa"/>
            <w:vAlign w:val="center"/>
          </w:tcPr>
          <w:p w14:paraId="1B90C0FF" w14:textId="77777777" w:rsidR="007669D4" w:rsidRDefault="007669D4" w:rsidP="004E58B4">
            <w:pPr>
              <w:jc w:val="both"/>
              <w:rPr>
                <w:sz w:val="20"/>
                <w:szCs w:val="20"/>
                <w:lang w:val="es-CO"/>
              </w:rPr>
            </w:pPr>
            <w:r>
              <w:rPr>
                <w:sz w:val="20"/>
                <w:szCs w:val="20"/>
                <w:lang w:val="es-CO"/>
              </w:rPr>
              <w:t xml:space="preserve">Se revela en las notas a los estados financieros la composición del saldo, así como la medición inicial y posterior. </w:t>
            </w:r>
          </w:p>
        </w:tc>
      </w:tr>
      <w:tr w:rsidR="007669D4" w:rsidRPr="008B10DC" w14:paraId="1D78FF1F" w14:textId="77777777" w:rsidTr="004E58B4">
        <w:tc>
          <w:tcPr>
            <w:tcW w:w="3964" w:type="dxa"/>
            <w:vAlign w:val="center"/>
          </w:tcPr>
          <w:p w14:paraId="4E6DC3CD" w14:textId="77777777" w:rsidR="007669D4" w:rsidRDefault="007669D4" w:rsidP="004E58B4">
            <w:pPr>
              <w:jc w:val="both"/>
              <w:rPr>
                <w:sz w:val="20"/>
                <w:szCs w:val="20"/>
                <w:lang w:val="es-CO"/>
              </w:rPr>
            </w:pPr>
            <w:r>
              <w:rPr>
                <w:sz w:val="20"/>
                <w:szCs w:val="20"/>
                <w:lang w:val="es-CO"/>
              </w:rPr>
              <w:t>¿Existe Política contable en el Manual de Políticas Contables o Política particular?</w:t>
            </w:r>
          </w:p>
        </w:tc>
        <w:tc>
          <w:tcPr>
            <w:tcW w:w="426" w:type="dxa"/>
            <w:vAlign w:val="center"/>
          </w:tcPr>
          <w:p w14:paraId="63FD6989" w14:textId="77777777" w:rsidR="007669D4" w:rsidRPr="008B10DC" w:rsidRDefault="007669D4" w:rsidP="004E58B4">
            <w:pPr>
              <w:jc w:val="both"/>
              <w:rPr>
                <w:sz w:val="20"/>
                <w:szCs w:val="20"/>
                <w:lang w:val="es-CO"/>
              </w:rPr>
            </w:pPr>
          </w:p>
        </w:tc>
        <w:tc>
          <w:tcPr>
            <w:tcW w:w="575" w:type="dxa"/>
            <w:vAlign w:val="center"/>
          </w:tcPr>
          <w:p w14:paraId="0BC6935A" w14:textId="77777777" w:rsidR="007669D4" w:rsidRPr="008B10DC" w:rsidRDefault="007669D4" w:rsidP="004E58B4">
            <w:pPr>
              <w:jc w:val="both"/>
              <w:rPr>
                <w:sz w:val="20"/>
                <w:szCs w:val="20"/>
                <w:lang w:val="es-CO"/>
              </w:rPr>
            </w:pPr>
          </w:p>
        </w:tc>
        <w:tc>
          <w:tcPr>
            <w:tcW w:w="709" w:type="dxa"/>
            <w:vAlign w:val="center"/>
          </w:tcPr>
          <w:p w14:paraId="5C0F8A5B" w14:textId="77777777" w:rsidR="007669D4" w:rsidRPr="008B10DC" w:rsidRDefault="007669D4" w:rsidP="004E58B4">
            <w:pPr>
              <w:jc w:val="both"/>
              <w:rPr>
                <w:sz w:val="20"/>
                <w:szCs w:val="20"/>
                <w:lang w:val="es-CO"/>
              </w:rPr>
            </w:pPr>
          </w:p>
        </w:tc>
        <w:tc>
          <w:tcPr>
            <w:tcW w:w="3535" w:type="dxa"/>
            <w:vAlign w:val="center"/>
          </w:tcPr>
          <w:p w14:paraId="5B3BBAC5" w14:textId="77777777" w:rsidR="007669D4" w:rsidRDefault="007669D4" w:rsidP="004E58B4">
            <w:pPr>
              <w:jc w:val="both"/>
              <w:rPr>
                <w:sz w:val="20"/>
                <w:szCs w:val="20"/>
                <w:lang w:val="es-CO"/>
              </w:rPr>
            </w:pPr>
            <w:r>
              <w:rPr>
                <w:sz w:val="20"/>
                <w:szCs w:val="20"/>
                <w:lang w:val="es-CO"/>
              </w:rPr>
              <w:t>Se aplica la política contable del Manual de Políticas contables. Se aplica la política particular de Propiedad, Planta y equipo establecida mediante la Resolución No. 7884 de diciembre de 2019.</w:t>
            </w:r>
          </w:p>
        </w:tc>
      </w:tr>
      <w:tr w:rsidR="007669D4" w:rsidRPr="008B10DC" w14:paraId="17A477AC" w14:textId="77777777" w:rsidTr="004E58B4">
        <w:tc>
          <w:tcPr>
            <w:tcW w:w="3964" w:type="dxa"/>
            <w:vAlign w:val="center"/>
          </w:tcPr>
          <w:p w14:paraId="45DFFCC9" w14:textId="77777777" w:rsidR="007669D4" w:rsidRDefault="007669D4" w:rsidP="004E58B4">
            <w:pPr>
              <w:jc w:val="both"/>
              <w:rPr>
                <w:sz w:val="20"/>
                <w:szCs w:val="20"/>
                <w:lang w:val="es-CO"/>
              </w:rPr>
            </w:pPr>
            <w:r>
              <w:rPr>
                <w:sz w:val="20"/>
                <w:szCs w:val="20"/>
                <w:lang w:val="es-CO"/>
              </w:rPr>
              <w:t>¿Se verifica la aplicación de la Política Contable existente?</w:t>
            </w:r>
          </w:p>
        </w:tc>
        <w:tc>
          <w:tcPr>
            <w:tcW w:w="426" w:type="dxa"/>
            <w:vAlign w:val="center"/>
          </w:tcPr>
          <w:p w14:paraId="3CF19186" w14:textId="77777777" w:rsidR="007669D4" w:rsidRPr="008B10DC" w:rsidRDefault="007669D4" w:rsidP="004E58B4">
            <w:pPr>
              <w:jc w:val="both"/>
              <w:rPr>
                <w:sz w:val="20"/>
                <w:szCs w:val="20"/>
                <w:lang w:val="es-CO"/>
              </w:rPr>
            </w:pPr>
          </w:p>
        </w:tc>
        <w:tc>
          <w:tcPr>
            <w:tcW w:w="575" w:type="dxa"/>
            <w:vAlign w:val="center"/>
          </w:tcPr>
          <w:p w14:paraId="1A6887BE" w14:textId="77777777" w:rsidR="007669D4" w:rsidRPr="008B10DC" w:rsidRDefault="007669D4" w:rsidP="004E58B4">
            <w:pPr>
              <w:jc w:val="both"/>
              <w:rPr>
                <w:sz w:val="20"/>
                <w:szCs w:val="20"/>
                <w:lang w:val="es-CO"/>
              </w:rPr>
            </w:pPr>
          </w:p>
        </w:tc>
        <w:tc>
          <w:tcPr>
            <w:tcW w:w="709" w:type="dxa"/>
            <w:vAlign w:val="center"/>
          </w:tcPr>
          <w:p w14:paraId="372C3122" w14:textId="77777777" w:rsidR="007669D4" w:rsidRPr="008B10DC" w:rsidRDefault="007669D4" w:rsidP="004E58B4">
            <w:pPr>
              <w:jc w:val="both"/>
              <w:rPr>
                <w:sz w:val="20"/>
                <w:szCs w:val="20"/>
                <w:lang w:val="es-CO"/>
              </w:rPr>
            </w:pPr>
          </w:p>
        </w:tc>
        <w:tc>
          <w:tcPr>
            <w:tcW w:w="3535" w:type="dxa"/>
            <w:vAlign w:val="center"/>
          </w:tcPr>
          <w:p w14:paraId="3565A62A" w14:textId="77777777" w:rsidR="007669D4" w:rsidRDefault="007669D4" w:rsidP="004E58B4">
            <w:pPr>
              <w:jc w:val="both"/>
              <w:rPr>
                <w:sz w:val="20"/>
                <w:szCs w:val="20"/>
                <w:lang w:val="es-CO"/>
              </w:rPr>
            </w:pPr>
            <w:r>
              <w:rPr>
                <w:sz w:val="20"/>
                <w:szCs w:val="20"/>
                <w:lang w:val="es-CO"/>
              </w:rPr>
              <w:t>Se verifica su razonabilidad y aplicación en la medición inicial, posterior y revelación en las notas a los estados financieros.</w:t>
            </w:r>
          </w:p>
        </w:tc>
      </w:tr>
      <w:tr w:rsidR="007669D4" w:rsidRPr="008B10DC" w14:paraId="129BC901" w14:textId="77777777" w:rsidTr="004E58B4">
        <w:tc>
          <w:tcPr>
            <w:tcW w:w="3964" w:type="dxa"/>
            <w:vAlign w:val="center"/>
          </w:tcPr>
          <w:p w14:paraId="1B8FAFDE" w14:textId="77777777" w:rsidR="007669D4" w:rsidRDefault="007669D4" w:rsidP="004E58B4">
            <w:pPr>
              <w:jc w:val="both"/>
              <w:rPr>
                <w:sz w:val="20"/>
                <w:szCs w:val="20"/>
                <w:lang w:val="es-CO"/>
              </w:rPr>
            </w:pPr>
            <w:r>
              <w:rPr>
                <w:sz w:val="20"/>
                <w:szCs w:val="20"/>
                <w:lang w:val="es-CO"/>
              </w:rPr>
              <w:t>¿Se revela el método de depreciación utilidad por la Entidad?</w:t>
            </w:r>
          </w:p>
        </w:tc>
        <w:tc>
          <w:tcPr>
            <w:tcW w:w="426" w:type="dxa"/>
            <w:vAlign w:val="center"/>
          </w:tcPr>
          <w:p w14:paraId="725A9BD5" w14:textId="77777777" w:rsidR="007669D4" w:rsidRPr="008B10DC" w:rsidRDefault="007669D4" w:rsidP="004E58B4">
            <w:pPr>
              <w:jc w:val="both"/>
              <w:rPr>
                <w:sz w:val="20"/>
                <w:szCs w:val="20"/>
                <w:lang w:val="es-CO"/>
              </w:rPr>
            </w:pPr>
          </w:p>
        </w:tc>
        <w:tc>
          <w:tcPr>
            <w:tcW w:w="575" w:type="dxa"/>
            <w:vAlign w:val="center"/>
          </w:tcPr>
          <w:p w14:paraId="19191F76" w14:textId="77777777" w:rsidR="007669D4" w:rsidRPr="008B10DC" w:rsidRDefault="007669D4" w:rsidP="004E58B4">
            <w:pPr>
              <w:jc w:val="both"/>
              <w:rPr>
                <w:sz w:val="20"/>
                <w:szCs w:val="20"/>
                <w:lang w:val="es-CO"/>
              </w:rPr>
            </w:pPr>
          </w:p>
        </w:tc>
        <w:tc>
          <w:tcPr>
            <w:tcW w:w="709" w:type="dxa"/>
            <w:vAlign w:val="center"/>
          </w:tcPr>
          <w:p w14:paraId="73D8A6B0" w14:textId="77777777" w:rsidR="007669D4" w:rsidRPr="008B10DC" w:rsidRDefault="007669D4" w:rsidP="004E58B4">
            <w:pPr>
              <w:jc w:val="both"/>
              <w:rPr>
                <w:sz w:val="20"/>
                <w:szCs w:val="20"/>
                <w:lang w:val="es-CO"/>
              </w:rPr>
            </w:pPr>
          </w:p>
        </w:tc>
        <w:tc>
          <w:tcPr>
            <w:tcW w:w="3535" w:type="dxa"/>
            <w:vAlign w:val="center"/>
          </w:tcPr>
          <w:p w14:paraId="597FB050" w14:textId="77777777" w:rsidR="007669D4" w:rsidRDefault="007669D4" w:rsidP="004E58B4">
            <w:pPr>
              <w:jc w:val="both"/>
              <w:rPr>
                <w:sz w:val="20"/>
                <w:szCs w:val="20"/>
                <w:lang w:val="es-CO"/>
              </w:rPr>
            </w:pPr>
          </w:p>
        </w:tc>
      </w:tr>
      <w:tr w:rsidR="007669D4" w:rsidRPr="008B10DC" w14:paraId="607FE339" w14:textId="77777777" w:rsidTr="004E58B4">
        <w:tc>
          <w:tcPr>
            <w:tcW w:w="3964" w:type="dxa"/>
            <w:vAlign w:val="center"/>
          </w:tcPr>
          <w:p w14:paraId="7D7AD9F7" w14:textId="77777777" w:rsidR="007669D4" w:rsidRDefault="007669D4" w:rsidP="004E58B4">
            <w:pPr>
              <w:jc w:val="both"/>
              <w:rPr>
                <w:sz w:val="20"/>
                <w:szCs w:val="20"/>
                <w:lang w:val="es-CO"/>
              </w:rPr>
            </w:pPr>
            <w:r>
              <w:rPr>
                <w:sz w:val="20"/>
                <w:szCs w:val="20"/>
                <w:lang w:val="es-CO"/>
              </w:rPr>
              <w:t>¿Se revela la vida útil o tasas de depreciación utilizadas?</w:t>
            </w:r>
          </w:p>
        </w:tc>
        <w:tc>
          <w:tcPr>
            <w:tcW w:w="426" w:type="dxa"/>
            <w:vAlign w:val="center"/>
          </w:tcPr>
          <w:p w14:paraId="6D08D82E" w14:textId="77777777" w:rsidR="007669D4" w:rsidRPr="008B10DC" w:rsidRDefault="007669D4" w:rsidP="004E58B4">
            <w:pPr>
              <w:jc w:val="both"/>
              <w:rPr>
                <w:sz w:val="20"/>
                <w:szCs w:val="20"/>
                <w:lang w:val="es-CO"/>
              </w:rPr>
            </w:pPr>
          </w:p>
        </w:tc>
        <w:tc>
          <w:tcPr>
            <w:tcW w:w="575" w:type="dxa"/>
            <w:vAlign w:val="center"/>
          </w:tcPr>
          <w:p w14:paraId="075A5BDE" w14:textId="77777777" w:rsidR="007669D4" w:rsidRPr="008B10DC" w:rsidRDefault="007669D4" w:rsidP="004E58B4">
            <w:pPr>
              <w:jc w:val="both"/>
              <w:rPr>
                <w:sz w:val="20"/>
                <w:szCs w:val="20"/>
                <w:lang w:val="es-CO"/>
              </w:rPr>
            </w:pPr>
          </w:p>
        </w:tc>
        <w:tc>
          <w:tcPr>
            <w:tcW w:w="709" w:type="dxa"/>
            <w:vAlign w:val="center"/>
          </w:tcPr>
          <w:p w14:paraId="30831091" w14:textId="77777777" w:rsidR="007669D4" w:rsidRPr="008B10DC" w:rsidRDefault="007669D4" w:rsidP="004E58B4">
            <w:pPr>
              <w:jc w:val="both"/>
              <w:rPr>
                <w:sz w:val="20"/>
                <w:szCs w:val="20"/>
                <w:lang w:val="es-CO"/>
              </w:rPr>
            </w:pPr>
          </w:p>
        </w:tc>
        <w:tc>
          <w:tcPr>
            <w:tcW w:w="3535" w:type="dxa"/>
            <w:vAlign w:val="center"/>
          </w:tcPr>
          <w:p w14:paraId="2F1F5801" w14:textId="77777777" w:rsidR="007669D4" w:rsidRDefault="007669D4" w:rsidP="004E58B4">
            <w:pPr>
              <w:jc w:val="both"/>
              <w:rPr>
                <w:sz w:val="20"/>
                <w:szCs w:val="20"/>
                <w:lang w:val="es-CO"/>
              </w:rPr>
            </w:pPr>
          </w:p>
        </w:tc>
      </w:tr>
      <w:tr w:rsidR="007669D4" w:rsidRPr="008B10DC" w14:paraId="564E5A13" w14:textId="77777777" w:rsidTr="004E58B4">
        <w:tc>
          <w:tcPr>
            <w:tcW w:w="3964" w:type="dxa"/>
            <w:vAlign w:val="center"/>
          </w:tcPr>
          <w:p w14:paraId="253CD8C7" w14:textId="77777777" w:rsidR="007669D4" w:rsidRDefault="007669D4" w:rsidP="004E58B4">
            <w:pPr>
              <w:jc w:val="both"/>
              <w:rPr>
                <w:sz w:val="20"/>
                <w:szCs w:val="20"/>
                <w:lang w:val="es-CO"/>
              </w:rPr>
            </w:pPr>
            <w:r>
              <w:rPr>
                <w:sz w:val="20"/>
                <w:szCs w:val="20"/>
                <w:lang w:val="es-CO"/>
              </w:rPr>
              <w:lastRenderedPageBreak/>
              <w:t>¿Se revela el valor en libros y la depreciación cumulada, incluyendo las perdidas por deterioro del valor acumuladas, al principio y final de periodo contable?</w:t>
            </w:r>
          </w:p>
        </w:tc>
        <w:tc>
          <w:tcPr>
            <w:tcW w:w="426" w:type="dxa"/>
            <w:vAlign w:val="center"/>
          </w:tcPr>
          <w:p w14:paraId="2A550051" w14:textId="77777777" w:rsidR="007669D4" w:rsidRPr="008B10DC" w:rsidRDefault="007669D4" w:rsidP="004E58B4">
            <w:pPr>
              <w:jc w:val="both"/>
              <w:rPr>
                <w:sz w:val="20"/>
                <w:szCs w:val="20"/>
                <w:lang w:val="es-CO"/>
              </w:rPr>
            </w:pPr>
          </w:p>
        </w:tc>
        <w:tc>
          <w:tcPr>
            <w:tcW w:w="575" w:type="dxa"/>
            <w:vAlign w:val="center"/>
          </w:tcPr>
          <w:p w14:paraId="19F9FBD8" w14:textId="77777777" w:rsidR="007669D4" w:rsidRPr="008B10DC" w:rsidRDefault="007669D4" w:rsidP="004E58B4">
            <w:pPr>
              <w:jc w:val="both"/>
              <w:rPr>
                <w:sz w:val="20"/>
                <w:szCs w:val="20"/>
                <w:lang w:val="es-CO"/>
              </w:rPr>
            </w:pPr>
          </w:p>
        </w:tc>
        <w:tc>
          <w:tcPr>
            <w:tcW w:w="709" w:type="dxa"/>
            <w:vAlign w:val="center"/>
          </w:tcPr>
          <w:p w14:paraId="263F4DD6" w14:textId="77777777" w:rsidR="007669D4" w:rsidRPr="008B10DC" w:rsidRDefault="007669D4" w:rsidP="004E58B4">
            <w:pPr>
              <w:jc w:val="both"/>
              <w:rPr>
                <w:sz w:val="20"/>
                <w:szCs w:val="20"/>
                <w:lang w:val="es-CO"/>
              </w:rPr>
            </w:pPr>
          </w:p>
        </w:tc>
        <w:tc>
          <w:tcPr>
            <w:tcW w:w="3535" w:type="dxa"/>
            <w:vAlign w:val="center"/>
          </w:tcPr>
          <w:p w14:paraId="6599BF57" w14:textId="77777777" w:rsidR="007669D4" w:rsidRDefault="007669D4" w:rsidP="004E58B4">
            <w:pPr>
              <w:jc w:val="both"/>
              <w:rPr>
                <w:sz w:val="20"/>
                <w:szCs w:val="20"/>
                <w:lang w:val="es-CO"/>
              </w:rPr>
            </w:pPr>
          </w:p>
        </w:tc>
      </w:tr>
      <w:tr w:rsidR="007669D4" w:rsidRPr="008B10DC" w14:paraId="1B2E11B8" w14:textId="77777777" w:rsidTr="004E58B4">
        <w:tc>
          <w:tcPr>
            <w:tcW w:w="3964" w:type="dxa"/>
            <w:vAlign w:val="center"/>
          </w:tcPr>
          <w:p w14:paraId="16E27335" w14:textId="77777777" w:rsidR="007669D4" w:rsidRDefault="007669D4" w:rsidP="004E58B4">
            <w:pPr>
              <w:jc w:val="both"/>
              <w:rPr>
                <w:sz w:val="20"/>
                <w:szCs w:val="20"/>
                <w:lang w:val="es-CO"/>
              </w:rPr>
            </w:pPr>
            <w:r>
              <w:rPr>
                <w:sz w:val="20"/>
                <w:szCs w:val="20"/>
                <w:lang w:val="es-CO"/>
              </w:rPr>
              <w:t>¿Se revela la conciliación entre los valores en libros al principio y al final del periodo contable, que muestre por separado: adquisiciones, adiciones realizadas, disposiciones, retiros, sustitución de componentes, inspecciones generales, reclasificaciones a otro tipo de activos, perdidas por deterioro del valor reconocidas o revertidas, ¿depreciación y otros cambios?</w:t>
            </w:r>
          </w:p>
        </w:tc>
        <w:tc>
          <w:tcPr>
            <w:tcW w:w="426" w:type="dxa"/>
            <w:vAlign w:val="center"/>
          </w:tcPr>
          <w:p w14:paraId="086A65BD" w14:textId="77777777" w:rsidR="007669D4" w:rsidRPr="008B10DC" w:rsidRDefault="007669D4" w:rsidP="004E58B4">
            <w:pPr>
              <w:jc w:val="both"/>
              <w:rPr>
                <w:sz w:val="20"/>
                <w:szCs w:val="20"/>
                <w:lang w:val="es-CO"/>
              </w:rPr>
            </w:pPr>
          </w:p>
        </w:tc>
        <w:tc>
          <w:tcPr>
            <w:tcW w:w="575" w:type="dxa"/>
            <w:vAlign w:val="center"/>
          </w:tcPr>
          <w:p w14:paraId="74CDC0F3" w14:textId="77777777" w:rsidR="007669D4" w:rsidRPr="008B10DC" w:rsidRDefault="007669D4" w:rsidP="004E58B4">
            <w:pPr>
              <w:jc w:val="both"/>
              <w:rPr>
                <w:sz w:val="20"/>
                <w:szCs w:val="20"/>
                <w:lang w:val="es-CO"/>
              </w:rPr>
            </w:pPr>
          </w:p>
        </w:tc>
        <w:tc>
          <w:tcPr>
            <w:tcW w:w="709" w:type="dxa"/>
            <w:vAlign w:val="center"/>
          </w:tcPr>
          <w:p w14:paraId="14701A73" w14:textId="77777777" w:rsidR="007669D4" w:rsidRPr="008B10DC" w:rsidRDefault="007669D4" w:rsidP="004E58B4">
            <w:pPr>
              <w:jc w:val="both"/>
              <w:rPr>
                <w:sz w:val="20"/>
                <w:szCs w:val="20"/>
                <w:lang w:val="es-CO"/>
              </w:rPr>
            </w:pPr>
          </w:p>
        </w:tc>
        <w:tc>
          <w:tcPr>
            <w:tcW w:w="3535" w:type="dxa"/>
            <w:vAlign w:val="center"/>
          </w:tcPr>
          <w:p w14:paraId="2BB35E1C" w14:textId="77777777" w:rsidR="007669D4" w:rsidRDefault="007669D4" w:rsidP="004E58B4">
            <w:pPr>
              <w:jc w:val="both"/>
              <w:rPr>
                <w:sz w:val="20"/>
                <w:szCs w:val="20"/>
                <w:lang w:val="es-CO"/>
              </w:rPr>
            </w:pPr>
          </w:p>
        </w:tc>
      </w:tr>
      <w:tr w:rsidR="007669D4" w:rsidRPr="008B10DC" w14:paraId="71DE41DB" w14:textId="77777777" w:rsidTr="004E58B4">
        <w:tc>
          <w:tcPr>
            <w:tcW w:w="3964" w:type="dxa"/>
            <w:vAlign w:val="center"/>
          </w:tcPr>
          <w:p w14:paraId="516A8680" w14:textId="77777777" w:rsidR="007669D4" w:rsidRDefault="007669D4" w:rsidP="004E58B4">
            <w:pPr>
              <w:jc w:val="both"/>
              <w:rPr>
                <w:sz w:val="20"/>
                <w:szCs w:val="20"/>
                <w:lang w:val="es-CO"/>
              </w:rPr>
            </w:pPr>
            <w:r>
              <w:rPr>
                <w:sz w:val="20"/>
                <w:szCs w:val="20"/>
                <w:lang w:val="es-CO"/>
              </w:rPr>
              <w:t>¿Se revela el efecto en los resultados producto de baja de cuentas de elementos de propiedad, planta y equipo?</w:t>
            </w:r>
          </w:p>
        </w:tc>
        <w:tc>
          <w:tcPr>
            <w:tcW w:w="426" w:type="dxa"/>
            <w:vAlign w:val="center"/>
          </w:tcPr>
          <w:p w14:paraId="7EB6C15A" w14:textId="77777777" w:rsidR="007669D4" w:rsidRPr="008B10DC" w:rsidRDefault="007669D4" w:rsidP="004E58B4">
            <w:pPr>
              <w:jc w:val="both"/>
              <w:rPr>
                <w:sz w:val="20"/>
                <w:szCs w:val="20"/>
                <w:lang w:val="es-CO"/>
              </w:rPr>
            </w:pPr>
          </w:p>
        </w:tc>
        <w:tc>
          <w:tcPr>
            <w:tcW w:w="575" w:type="dxa"/>
            <w:vAlign w:val="center"/>
          </w:tcPr>
          <w:p w14:paraId="44248644" w14:textId="77777777" w:rsidR="007669D4" w:rsidRPr="008B10DC" w:rsidRDefault="007669D4" w:rsidP="004E58B4">
            <w:pPr>
              <w:jc w:val="both"/>
              <w:rPr>
                <w:sz w:val="20"/>
                <w:szCs w:val="20"/>
                <w:lang w:val="es-CO"/>
              </w:rPr>
            </w:pPr>
          </w:p>
        </w:tc>
        <w:tc>
          <w:tcPr>
            <w:tcW w:w="709" w:type="dxa"/>
            <w:vAlign w:val="center"/>
          </w:tcPr>
          <w:p w14:paraId="483FC02F" w14:textId="77777777" w:rsidR="007669D4" w:rsidRPr="008B10DC" w:rsidRDefault="007669D4" w:rsidP="004E58B4">
            <w:pPr>
              <w:jc w:val="both"/>
              <w:rPr>
                <w:sz w:val="20"/>
                <w:szCs w:val="20"/>
                <w:lang w:val="es-CO"/>
              </w:rPr>
            </w:pPr>
          </w:p>
        </w:tc>
        <w:tc>
          <w:tcPr>
            <w:tcW w:w="3535" w:type="dxa"/>
            <w:vAlign w:val="center"/>
          </w:tcPr>
          <w:p w14:paraId="50BCB0FA" w14:textId="77777777" w:rsidR="007669D4" w:rsidRDefault="007669D4" w:rsidP="004E58B4">
            <w:pPr>
              <w:jc w:val="both"/>
              <w:rPr>
                <w:sz w:val="20"/>
                <w:szCs w:val="20"/>
                <w:lang w:val="es-CO"/>
              </w:rPr>
            </w:pPr>
          </w:p>
        </w:tc>
      </w:tr>
      <w:tr w:rsidR="007669D4" w:rsidRPr="008B10DC" w14:paraId="64B7AA29" w14:textId="77777777" w:rsidTr="004E58B4">
        <w:tc>
          <w:tcPr>
            <w:tcW w:w="3964" w:type="dxa"/>
            <w:vAlign w:val="center"/>
          </w:tcPr>
          <w:p w14:paraId="769162FF" w14:textId="77777777" w:rsidR="007669D4" w:rsidRDefault="007669D4" w:rsidP="004E58B4">
            <w:pPr>
              <w:jc w:val="both"/>
              <w:rPr>
                <w:sz w:val="20"/>
                <w:szCs w:val="20"/>
                <w:lang w:val="es-CO"/>
              </w:rPr>
            </w:pPr>
            <w:r>
              <w:rPr>
                <w:sz w:val="20"/>
                <w:szCs w:val="20"/>
                <w:lang w:val="es-CO"/>
              </w:rPr>
              <w:t>¿Se revelan los bienes que hayan sido reconocidos como propiedad, planta y equipo o que se hayan retirado, por la tenencia del control, independientemente de la titularidad o derecho de dominio?</w:t>
            </w:r>
          </w:p>
        </w:tc>
        <w:tc>
          <w:tcPr>
            <w:tcW w:w="426" w:type="dxa"/>
            <w:vAlign w:val="center"/>
          </w:tcPr>
          <w:p w14:paraId="428FB4F7" w14:textId="77777777" w:rsidR="007669D4" w:rsidRPr="008B10DC" w:rsidRDefault="007669D4" w:rsidP="004E58B4">
            <w:pPr>
              <w:jc w:val="both"/>
              <w:rPr>
                <w:sz w:val="20"/>
                <w:szCs w:val="20"/>
                <w:lang w:val="es-CO"/>
              </w:rPr>
            </w:pPr>
          </w:p>
        </w:tc>
        <w:tc>
          <w:tcPr>
            <w:tcW w:w="575" w:type="dxa"/>
            <w:vAlign w:val="center"/>
          </w:tcPr>
          <w:p w14:paraId="1E1E49F7" w14:textId="77777777" w:rsidR="007669D4" w:rsidRPr="008B10DC" w:rsidRDefault="007669D4" w:rsidP="004E58B4">
            <w:pPr>
              <w:jc w:val="both"/>
              <w:rPr>
                <w:sz w:val="20"/>
                <w:szCs w:val="20"/>
                <w:lang w:val="es-CO"/>
              </w:rPr>
            </w:pPr>
          </w:p>
        </w:tc>
        <w:tc>
          <w:tcPr>
            <w:tcW w:w="709" w:type="dxa"/>
            <w:vAlign w:val="center"/>
          </w:tcPr>
          <w:p w14:paraId="0B08413B" w14:textId="77777777" w:rsidR="007669D4" w:rsidRPr="008B10DC" w:rsidRDefault="007669D4" w:rsidP="004E58B4">
            <w:pPr>
              <w:jc w:val="both"/>
              <w:rPr>
                <w:sz w:val="20"/>
                <w:szCs w:val="20"/>
                <w:lang w:val="es-CO"/>
              </w:rPr>
            </w:pPr>
          </w:p>
        </w:tc>
        <w:tc>
          <w:tcPr>
            <w:tcW w:w="3535" w:type="dxa"/>
            <w:vAlign w:val="center"/>
          </w:tcPr>
          <w:p w14:paraId="56BB2643" w14:textId="77777777" w:rsidR="007669D4" w:rsidRDefault="007669D4" w:rsidP="004E58B4">
            <w:pPr>
              <w:jc w:val="both"/>
              <w:rPr>
                <w:sz w:val="20"/>
                <w:szCs w:val="20"/>
                <w:lang w:val="es-CO"/>
              </w:rPr>
            </w:pPr>
          </w:p>
        </w:tc>
      </w:tr>
      <w:tr w:rsidR="007669D4" w:rsidRPr="008B10DC" w14:paraId="1160DE5C" w14:textId="77777777" w:rsidTr="004E58B4">
        <w:tc>
          <w:tcPr>
            <w:tcW w:w="3964" w:type="dxa"/>
            <w:vAlign w:val="center"/>
          </w:tcPr>
          <w:p w14:paraId="7507CE38" w14:textId="77777777" w:rsidR="007669D4" w:rsidRDefault="007669D4" w:rsidP="004E58B4">
            <w:pPr>
              <w:jc w:val="both"/>
              <w:rPr>
                <w:sz w:val="20"/>
                <w:szCs w:val="20"/>
                <w:lang w:val="es-CO"/>
              </w:rPr>
            </w:pPr>
            <w:r>
              <w:rPr>
                <w:sz w:val="20"/>
                <w:szCs w:val="20"/>
                <w:lang w:val="es-CO"/>
              </w:rPr>
              <w:t>¿Se revelan los bienes que se encuentran temporalmente fuera de servicio y sus razones, estado?</w:t>
            </w:r>
          </w:p>
        </w:tc>
        <w:tc>
          <w:tcPr>
            <w:tcW w:w="426" w:type="dxa"/>
            <w:vAlign w:val="center"/>
          </w:tcPr>
          <w:p w14:paraId="477F26B1" w14:textId="77777777" w:rsidR="007669D4" w:rsidRPr="008B10DC" w:rsidRDefault="007669D4" w:rsidP="004E58B4">
            <w:pPr>
              <w:jc w:val="both"/>
              <w:rPr>
                <w:sz w:val="20"/>
                <w:szCs w:val="20"/>
                <w:lang w:val="es-CO"/>
              </w:rPr>
            </w:pPr>
          </w:p>
        </w:tc>
        <w:tc>
          <w:tcPr>
            <w:tcW w:w="575" w:type="dxa"/>
            <w:vAlign w:val="center"/>
          </w:tcPr>
          <w:p w14:paraId="73FC20F3" w14:textId="77777777" w:rsidR="007669D4" w:rsidRPr="008B10DC" w:rsidRDefault="007669D4" w:rsidP="004E58B4">
            <w:pPr>
              <w:jc w:val="both"/>
              <w:rPr>
                <w:sz w:val="20"/>
                <w:szCs w:val="20"/>
                <w:lang w:val="es-CO"/>
              </w:rPr>
            </w:pPr>
          </w:p>
        </w:tc>
        <w:tc>
          <w:tcPr>
            <w:tcW w:w="709" w:type="dxa"/>
            <w:vAlign w:val="center"/>
          </w:tcPr>
          <w:p w14:paraId="2A890383" w14:textId="77777777" w:rsidR="007669D4" w:rsidRPr="008B10DC" w:rsidRDefault="007669D4" w:rsidP="004E58B4">
            <w:pPr>
              <w:jc w:val="both"/>
              <w:rPr>
                <w:sz w:val="20"/>
                <w:szCs w:val="20"/>
                <w:lang w:val="es-CO"/>
              </w:rPr>
            </w:pPr>
          </w:p>
        </w:tc>
        <w:tc>
          <w:tcPr>
            <w:tcW w:w="3535" w:type="dxa"/>
            <w:vAlign w:val="center"/>
          </w:tcPr>
          <w:p w14:paraId="65588E88" w14:textId="77777777" w:rsidR="007669D4" w:rsidRDefault="007669D4" w:rsidP="004E58B4">
            <w:pPr>
              <w:jc w:val="both"/>
              <w:rPr>
                <w:sz w:val="20"/>
                <w:szCs w:val="20"/>
                <w:lang w:val="es-CO"/>
              </w:rPr>
            </w:pPr>
          </w:p>
        </w:tc>
      </w:tr>
      <w:tr w:rsidR="007669D4" w:rsidRPr="008B10DC" w14:paraId="153AC23F" w14:textId="77777777" w:rsidTr="004E58B4">
        <w:tc>
          <w:tcPr>
            <w:tcW w:w="3964" w:type="dxa"/>
            <w:vAlign w:val="center"/>
          </w:tcPr>
          <w:p w14:paraId="4C3F38ED" w14:textId="77777777" w:rsidR="007669D4" w:rsidRDefault="007669D4" w:rsidP="004E58B4">
            <w:pPr>
              <w:jc w:val="both"/>
              <w:rPr>
                <w:sz w:val="20"/>
                <w:szCs w:val="20"/>
                <w:lang w:val="es-CO"/>
              </w:rPr>
            </w:pPr>
            <w:r>
              <w:rPr>
                <w:sz w:val="20"/>
                <w:szCs w:val="20"/>
                <w:lang w:val="es-CO"/>
              </w:rPr>
              <w:t>¿Se revela la naturaleza de saldo de la cuenta, composición política aplicada y su objeto frente a la misionalidad?</w:t>
            </w:r>
          </w:p>
        </w:tc>
        <w:tc>
          <w:tcPr>
            <w:tcW w:w="426" w:type="dxa"/>
            <w:vAlign w:val="center"/>
          </w:tcPr>
          <w:p w14:paraId="3077BD35" w14:textId="77777777" w:rsidR="007669D4" w:rsidRPr="008B10DC" w:rsidRDefault="007669D4" w:rsidP="004E58B4">
            <w:pPr>
              <w:jc w:val="both"/>
              <w:rPr>
                <w:sz w:val="20"/>
                <w:szCs w:val="20"/>
                <w:lang w:val="es-CO"/>
              </w:rPr>
            </w:pPr>
          </w:p>
        </w:tc>
        <w:tc>
          <w:tcPr>
            <w:tcW w:w="575" w:type="dxa"/>
            <w:vAlign w:val="center"/>
          </w:tcPr>
          <w:p w14:paraId="7CA25D50" w14:textId="77777777" w:rsidR="007669D4" w:rsidRPr="008B10DC" w:rsidRDefault="007669D4" w:rsidP="004E58B4">
            <w:pPr>
              <w:jc w:val="both"/>
              <w:rPr>
                <w:sz w:val="20"/>
                <w:szCs w:val="20"/>
                <w:lang w:val="es-CO"/>
              </w:rPr>
            </w:pPr>
          </w:p>
        </w:tc>
        <w:tc>
          <w:tcPr>
            <w:tcW w:w="709" w:type="dxa"/>
            <w:vAlign w:val="center"/>
          </w:tcPr>
          <w:p w14:paraId="7BE2B5B4" w14:textId="77777777" w:rsidR="007669D4" w:rsidRPr="008B10DC" w:rsidRDefault="007669D4" w:rsidP="004E58B4">
            <w:pPr>
              <w:jc w:val="both"/>
              <w:rPr>
                <w:sz w:val="20"/>
                <w:szCs w:val="20"/>
                <w:lang w:val="es-CO"/>
              </w:rPr>
            </w:pPr>
          </w:p>
        </w:tc>
        <w:tc>
          <w:tcPr>
            <w:tcW w:w="3535" w:type="dxa"/>
            <w:vAlign w:val="center"/>
          </w:tcPr>
          <w:p w14:paraId="4361AD1B" w14:textId="77777777" w:rsidR="007669D4" w:rsidRDefault="007669D4" w:rsidP="004E58B4">
            <w:pPr>
              <w:jc w:val="both"/>
              <w:rPr>
                <w:sz w:val="20"/>
                <w:szCs w:val="20"/>
                <w:lang w:val="es-CO"/>
              </w:rPr>
            </w:pPr>
            <w:r>
              <w:rPr>
                <w:sz w:val="20"/>
                <w:szCs w:val="20"/>
                <w:lang w:val="es-CO"/>
              </w:rPr>
              <w:t>La relevación en las Notas a los Estados Financieros es amplia y suficiente de tal forma que sea útil para los usuarios de la información financiera y contable</w:t>
            </w:r>
          </w:p>
        </w:tc>
      </w:tr>
      <w:tr w:rsidR="007669D4" w:rsidRPr="008B10DC" w14:paraId="61988DDE" w14:textId="77777777" w:rsidTr="004E58B4">
        <w:tc>
          <w:tcPr>
            <w:tcW w:w="3964" w:type="dxa"/>
            <w:vAlign w:val="center"/>
          </w:tcPr>
          <w:p w14:paraId="0A3AB1C6" w14:textId="77777777" w:rsidR="007669D4" w:rsidRDefault="007669D4" w:rsidP="004E58B4">
            <w:pPr>
              <w:jc w:val="both"/>
              <w:rPr>
                <w:sz w:val="20"/>
                <w:szCs w:val="20"/>
                <w:lang w:val="es-CO"/>
              </w:rPr>
            </w:pPr>
            <w:r>
              <w:rPr>
                <w:sz w:val="20"/>
                <w:szCs w:val="20"/>
                <w:lang w:val="es-CO"/>
              </w:rPr>
              <w:t>¿La revelación de la cuenta entregada por el responsable es amplia, suficiente y cumple los requisitos establecidos en la Resolución 533 de 2015, instructivo 002 de 2015?</w:t>
            </w:r>
          </w:p>
        </w:tc>
        <w:tc>
          <w:tcPr>
            <w:tcW w:w="426" w:type="dxa"/>
            <w:vAlign w:val="center"/>
          </w:tcPr>
          <w:p w14:paraId="08C2A5F7" w14:textId="77777777" w:rsidR="007669D4" w:rsidRPr="008B10DC" w:rsidRDefault="007669D4" w:rsidP="004E58B4">
            <w:pPr>
              <w:jc w:val="both"/>
              <w:rPr>
                <w:sz w:val="20"/>
                <w:szCs w:val="20"/>
                <w:lang w:val="es-CO"/>
              </w:rPr>
            </w:pPr>
          </w:p>
        </w:tc>
        <w:tc>
          <w:tcPr>
            <w:tcW w:w="575" w:type="dxa"/>
            <w:vAlign w:val="center"/>
          </w:tcPr>
          <w:p w14:paraId="2E65AE94" w14:textId="77777777" w:rsidR="007669D4" w:rsidRPr="008B10DC" w:rsidRDefault="007669D4" w:rsidP="004E58B4">
            <w:pPr>
              <w:jc w:val="both"/>
              <w:rPr>
                <w:sz w:val="20"/>
                <w:szCs w:val="20"/>
                <w:lang w:val="es-CO"/>
              </w:rPr>
            </w:pPr>
          </w:p>
        </w:tc>
        <w:tc>
          <w:tcPr>
            <w:tcW w:w="709" w:type="dxa"/>
            <w:vAlign w:val="center"/>
          </w:tcPr>
          <w:p w14:paraId="0DE71FF0" w14:textId="77777777" w:rsidR="007669D4" w:rsidRPr="008B10DC" w:rsidRDefault="007669D4" w:rsidP="004E58B4">
            <w:pPr>
              <w:jc w:val="both"/>
              <w:rPr>
                <w:sz w:val="20"/>
                <w:szCs w:val="20"/>
                <w:lang w:val="es-CO"/>
              </w:rPr>
            </w:pPr>
          </w:p>
        </w:tc>
        <w:tc>
          <w:tcPr>
            <w:tcW w:w="3535" w:type="dxa"/>
            <w:vAlign w:val="center"/>
          </w:tcPr>
          <w:p w14:paraId="76C0E831" w14:textId="77777777" w:rsidR="007669D4" w:rsidRDefault="007669D4" w:rsidP="004E58B4">
            <w:pPr>
              <w:jc w:val="both"/>
              <w:rPr>
                <w:sz w:val="20"/>
                <w:szCs w:val="20"/>
                <w:lang w:val="es-CO"/>
              </w:rPr>
            </w:pPr>
            <w:r>
              <w:rPr>
                <w:sz w:val="20"/>
                <w:szCs w:val="20"/>
                <w:lang w:val="es-CO"/>
              </w:rPr>
              <w:t>Se verifica el lineamiento, política y explicación amplia y suficiente</w:t>
            </w:r>
          </w:p>
        </w:tc>
      </w:tr>
      <w:tr w:rsidR="007669D4" w:rsidRPr="008B10DC" w14:paraId="4BFCB0FD" w14:textId="77777777" w:rsidTr="004E58B4">
        <w:tc>
          <w:tcPr>
            <w:tcW w:w="9209" w:type="dxa"/>
            <w:gridSpan w:val="5"/>
            <w:vAlign w:val="center"/>
          </w:tcPr>
          <w:p w14:paraId="34877768" w14:textId="77777777" w:rsidR="007669D4" w:rsidRDefault="007669D4" w:rsidP="004E58B4">
            <w:pPr>
              <w:jc w:val="both"/>
              <w:rPr>
                <w:sz w:val="20"/>
                <w:szCs w:val="20"/>
                <w:lang w:val="es-CO"/>
              </w:rPr>
            </w:pPr>
            <w:r>
              <w:rPr>
                <w:b/>
                <w:sz w:val="20"/>
                <w:szCs w:val="20"/>
                <w:lang w:val="es-CO"/>
              </w:rPr>
              <w:t>OTROS ACTIVOS</w:t>
            </w:r>
          </w:p>
        </w:tc>
      </w:tr>
      <w:tr w:rsidR="007669D4" w:rsidRPr="008B10DC" w14:paraId="0E300F6C" w14:textId="77777777" w:rsidTr="004E58B4">
        <w:tc>
          <w:tcPr>
            <w:tcW w:w="9209" w:type="dxa"/>
            <w:gridSpan w:val="5"/>
            <w:vAlign w:val="center"/>
          </w:tcPr>
          <w:p w14:paraId="381EBC71" w14:textId="77777777" w:rsidR="007669D4" w:rsidRDefault="007669D4" w:rsidP="004E58B4">
            <w:pPr>
              <w:jc w:val="both"/>
              <w:rPr>
                <w:sz w:val="20"/>
                <w:szCs w:val="20"/>
                <w:lang w:val="es-CO"/>
              </w:rPr>
            </w:pPr>
            <w:r>
              <w:rPr>
                <w:b/>
                <w:sz w:val="20"/>
                <w:szCs w:val="20"/>
                <w:lang w:val="es-CO"/>
              </w:rPr>
              <w:t>RECURSOS ENTREGADOS EN ADMINISTRACIÓN</w:t>
            </w:r>
          </w:p>
        </w:tc>
      </w:tr>
      <w:tr w:rsidR="007669D4" w:rsidRPr="008B10DC" w14:paraId="110915E0" w14:textId="77777777" w:rsidTr="004E58B4">
        <w:tc>
          <w:tcPr>
            <w:tcW w:w="9209" w:type="dxa"/>
            <w:gridSpan w:val="5"/>
            <w:vAlign w:val="center"/>
          </w:tcPr>
          <w:p w14:paraId="64CC69F0" w14:textId="77777777" w:rsidR="007669D4" w:rsidRDefault="007669D4" w:rsidP="004E58B4">
            <w:pPr>
              <w:jc w:val="both"/>
              <w:rPr>
                <w:sz w:val="20"/>
                <w:szCs w:val="20"/>
                <w:lang w:val="es-CO"/>
              </w:rPr>
            </w:pPr>
            <w:r>
              <w:rPr>
                <w:b/>
                <w:sz w:val="20"/>
                <w:szCs w:val="20"/>
                <w:lang w:val="es-CO"/>
              </w:rPr>
              <w:t>CONVENIOS INTERADMINISTRATIVOS</w:t>
            </w:r>
          </w:p>
        </w:tc>
      </w:tr>
      <w:tr w:rsidR="007669D4" w:rsidRPr="008B10DC" w14:paraId="58AEC092" w14:textId="77777777" w:rsidTr="004E58B4">
        <w:tc>
          <w:tcPr>
            <w:tcW w:w="3964" w:type="dxa"/>
            <w:vAlign w:val="center"/>
          </w:tcPr>
          <w:p w14:paraId="2498E541" w14:textId="77777777" w:rsidR="007669D4" w:rsidRDefault="007669D4" w:rsidP="004E58B4">
            <w:pPr>
              <w:jc w:val="both"/>
              <w:rPr>
                <w:sz w:val="20"/>
                <w:szCs w:val="20"/>
                <w:lang w:val="es-CO"/>
              </w:rPr>
            </w:pPr>
            <w:r>
              <w:rPr>
                <w:sz w:val="20"/>
                <w:szCs w:val="20"/>
                <w:lang w:val="es-CO"/>
              </w:rPr>
              <w:t xml:space="preserve">¿Los saldos pendientes por legalizar de los convenios interadministrativos fueron objeto de depuración y verificación acorde </w:t>
            </w:r>
            <w:r>
              <w:rPr>
                <w:sz w:val="20"/>
                <w:szCs w:val="20"/>
                <w:lang w:val="es-CO"/>
              </w:rPr>
              <w:lastRenderedPageBreak/>
              <w:t>con los informes de legalización presentados por los supervisores de estos?</w:t>
            </w:r>
          </w:p>
        </w:tc>
        <w:tc>
          <w:tcPr>
            <w:tcW w:w="426" w:type="dxa"/>
            <w:vAlign w:val="center"/>
          </w:tcPr>
          <w:p w14:paraId="189FAEE8" w14:textId="77777777" w:rsidR="007669D4" w:rsidRPr="008B10DC" w:rsidRDefault="007669D4" w:rsidP="004E58B4">
            <w:pPr>
              <w:jc w:val="both"/>
              <w:rPr>
                <w:sz w:val="20"/>
                <w:szCs w:val="20"/>
                <w:lang w:val="es-CO"/>
              </w:rPr>
            </w:pPr>
          </w:p>
        </w:tc>
        <w:tc>
          <w:tcPr>
            <w:tcW w:w="575" w:type="dxa"/>
            <w:vAlign w:val="center"/>
          </w:tcPr>
          <w:p w14:paraId="4105A7EA" w14:textId="77777777" w:rsidR="007669D4" w:rsidRPr="008B10DC" w:rsidRDefault="007669D4" w:rsidP="004E58B4">
            <w:pPr>
              <w:jc w:val="both"/>
              <w:rPr>
                <w:sz w:val="20"/>
                <w:szCs w:val="20"/>
                <w:lang w:val="es-CO"/>
              </w:rPr>
            </w:pPr>
          </w:p>
        </w:tc>
        <w:tc>
          <w:tcPr>
            <w:tcW w:w="709" w:type="dxa"/>
            <w:vAlign w:val="center"/>
          </w:tcPr>
          <w:p w14:paraId="1107873D" w14:textId="77777777" w:rsidR="007669D4" w:rsidRPr="008B10DC" w:rsidRDefault="007669D4" w:rsidP="004E58B4">
            <w:pPr>
              <w:jc w:val="both"/>
              <w:rPr>
                <w:sz w:val="20"/>
                <w:szCs w:val="20"/>
                <w:lang w:val="es-CO"/>
              </w:rPr>
            </w:pPr>
          </w:p>
        </w:tc>
        <w:tc>
          <w:tcPr>
            <w:tcW w:w="3535" w:type="dxa"/>
            <w:vAlign w:val="center"/>
          </w:tcPr>
          <w:p w14:paraId="68DBF0B8" w14:textId="77777777" w:rsidR="007669D4" w:rsidRDefault="007669D4" w:rsidP="004E58B4">
            <w:pPr>
              <w:jc w:val="both"/>
              <w:rPr>
                <w:sz w:val="20"/>
                <w:szCs w:val="20"/>
                <w:lang w:val="es-CO"/>
              </w:rPr>
            </w:pPr>
            <w:r>
              <w:rPr>
                <w:sz w:val="20"/>
                <w:szCs w:val="20"/>
                <w:lang w:val="es-CO"/>
              </w:rPr>
              <w:t xml:space="preserve">Se verifica conciliación de saldos entre los informes presentado por los supervisores y las fichas de cada convenio actualizadas. Se verifica la amortización de los recursos y se envió </w:t>
            </w:r>
            <w:r>
              <w:rPr>
                <w:sz w:val="20"/>
                <w:szCs w:val="20"/>
                <w:lang w:val="es-CO"/>
              </w:rPr>
              <w:lastRenderedPageBreak/>
              <w:t xml:space="preserve">ficha de control a cada supervisor para su validación. Se realiza conciliación de saldos. </w:t>
            </w:r>
          </w:p>
        </w:tc>
      </w:tr>
      <w:tr w:rsidR="007669D4" w:rsidRPr="008B10DC" w14:paraId="5AED1CFA" w14:textId="77777777" w:rsidTr="004E58B4">
        <w:tc>
          <w:tcPr>
            <w:tcW w:w="3964" w:type="dxa"/>
            <w:vAlign w:val="center"/>
          </w:tcPr>
          <w:p w14:paraId="431E994D" w14:textId="77777777" w:rsidR="007669D4" w:rsidRDefault="007669D4" w:rsidP="004E58B4">
            <w:pPr>
              <w:jc w:val="both"/>
              <w:rPr>
                <w:sz w:val="20"/>
                <w:szCs w:val="20"/>
                <w:lang w:val="es-CO"/>
              </w:rPr>
            </w:pPr>
            <w:r>
              <w:rPr>
                <w:sz w:val="20"/>
                <w:szCs w:val="20"/>
                <w:lang w:val="es-CO"/>
              </w:rPr>
              <w:lastRenderedPageBreak/>
              <w:t>¿Se han realizado todas las revelaciones de acuerdo con las políticas y el nuevo marco normativo?</w:t>
            </w:r>
          </w:p>
        </w:tc>
        <w:tc>
          <w:tcPr>
            <w:tcW w:w="426" w:type="dxa"/>
            <w:vAlign w:val="center"/>
          </w:tcPr>
          <w:p w14:paraId="07EBE6E8" w14:textId="77777777" w:rsidR="007669D4" w:rsidRPr="008B10DC" w:rsidRDefault="007669D4" w:rsidP="004E58B4">
            <w:pPr>
              <w:jc w:val="both"/>
              <w:rPr>
                <w:sz w:val="20"/>
                <w:szCs w:val="20"/>
                <w:lang w:val="es-CO"/>
              </w:rPr>
            </w:pPr>
          </w:p>
        </w:tc>
        <w:tc>
          <w:tcPr>
            <w:tcW w:w="575" w:type="dxa"/>
            <w:vAlign w:val="center"/>
          </w:tcPr>
          <w:p w14:paraId="00061426" w14:textId="77777777" w:rsidR="007669D4" w:rsidRPr="008B10DC" w:rsidRDefault="007669D4" w:rsidP="004E58B4">
            <w:pPr>
              <w:jc w:val="both"/>
              <w:rPr>
                <w:sz w:val="20"/>
                <w:szCs w:val="20"/>
                <w:lang w:val="es-CO"/>
              </w:rPr>
            </w:pPr>
          </w:p>
        </w:tc>
        <w:tc>
          <w:tcPr>
            <w:tcW w:w="709" w:type="dxa"/>
            <w:vAlign w:val="center"/>
          </w:tcPr>
          <w:p w14:paraId="043F9C52" w14:textId="77777777" w:rsidR="007669D4" w:rsidRPr="008B10DC" w:rsidRDefault="007669D4" w:rsidP="004E58B4">
            <w:pPr>
              <w:jc w:val="both"/>
              <w:rPr>
                <w:sz w:val="20"/>
                <w:szCs w:val="20"/>
                <w:lang w:val="es-CO"/>
              </w:rPr>
            </w:pPr>
          </w:p>
        </w:tc>
        <w:tc>
          <w:tcPr>
            <w:tcW w:w="3535" w:type="dxa"/>
            <w:vAlign w:val="center"/>
          </w:tcPr>
          <w:p w14:paraId="175CB735" w14:textId="77777777" w:rsidR="007669D4" w:rsidRDefault="007669D4" w:rsidP="004E58B4">
            <w:pPr>
              <w:jc w:val="both"/>
              <w:rPr>
                <w:sz w:val="20"/>
                <w:szCs w:val="20"/>
                <w:lang w:val="es-CO"/>
              </w:rPr>
            </w:pPr>
            <w:r>
              <w:rPr>
                <w:sz w:val="20"/>
                <w:szCs w:val="20"/>
                <w:lang w:val="es-CO"/>
              </w:rPr>
              <w:t xml:space="preserve">Se verifica revelación de las notas a los estados financieros y el cumplimiento de la política bajo el nuevo marco normativo establecida en el Manual de Políticas Contables. </w:t>
            </w:r>
          </w:p>
        </w:tc>
      </w:tr>
      <w:tr w:rsidR="007669D4" w:rsidRPr="008B10DC" w14:paraId="4A0745FD" w14:textId="77777777" w:rsidTr="004E58B4">
        <w:tc>
          <w:tcPr>
            <w:tcW w:w="3964" w:type="dxa"/>
            <w:vAlign w:val="center"/>
          </w:tcPr>
          <w:p w14:paraId="557D775B" w14:textId="77777777" w:rsidR="007669D4" w:rsidRDefault="007669D4" w:rsidP="004E58B4">
            <w:pPr>
              <w:jc w:val="both"/>
              <w:rPr>
                <w:sz w:val="20"/>
                <w:szCs w:val="20"/>
                <w:lang w:val="es-CO"/>
              </w:rPr>
            </w:pPr>
            <w:r>
              <w:rPr>
                <w:sz w:val="20"/>
                <w:szCs w:val="20"/>
                <w:lang w:val="es-CO"/>
              </w:rPr>
              <w:t>¿Existe Política contable en el Manual de Políticas Contables o política particular?</w:t>
            </w:r>
          </w:p>
        </w:tc>
        <w:tc>
          <w:tcPr>
            <w:tcW w:w="426" w:type="dxa"/>
            <w:vAlign w:val="center"/>
          </w:tcPr>
          <w:p w14:paraId="4958D232" w14:textId="77777777" w:rsidR="007669D4" w:rsidRPr="008B10DC" w:rsidRDefault="007669D4" w:rsidP="004E58B4">
            <w:pPr>
              <w:jc w:val="both"/>
              <w:rPr>
                <w:sz w:val="20"/>
                <w:szCs w:val="20"/>
                <w:lang w:val="es-CO"/>
              </w:rPr>
            </w:pPr>
          </w:p>
        </w:tc>
        <w:tc>
          <w:tcPr>
            <w:tcW w:w="575" w:type="dxa"/>
            <w:vAlign w:val="center"/>
          </w:tcPr>
          <w:p w14:paraId="6F84B6D5" w14:textId="77777777" w:rsidR="007669D4" w:rsidRPr="008B10DC" w:rsidRDefault="007669D4" w:rsidP="004E58B4">
            <w:pPr>
              <w:jc w:val="both"/>
              <w:rPr>
                <w:sz w:val="20"/>
                <w:szCs w:val="20"/>
                <w:lang w:val="es-CO"/>
              </w:rPr>
            </w:pPr>
          </w:p>
        </w:tc>
        <w:tc>
          <w:tcPr>
            <w:tcW w:w="709" w:type="dxa"/>
            <w:vAlign w:val="center"/>
          </w:tcPr>
          <w:p w14:paraId="5166EE15" w14:textId="77777777" w:rsidR="007669D4" w:rsidRPr="008B10DC" w:rsidRDefault="007669D4" w:rsidP="004E58B4">
            <w:pPr>
              <w:jc w:val="both"/>
              <w:rPr>
                <w:sz w:val="20"/>
                <w:szCs w:val="20"/>
                <w:lang w:val="es-CO"/>
              </w:rPr>
            </w:pPr>
          </w:p>
        </w:tc>
        <w:tc>
          <w:tcPr>
            <w:tcW w:w="3535" w:type="dxa"/>
            <w:vAlign w:val="center"/>
          </w:tcPr>
          <w:p w14:paraId="74C87A43" w14:textId="77777777" w:rsidR="007669D4" w:rsidRDefault="007669D4" w:rsidP="004E58B4">
            <w:pPr>
              <w:jc w:val="both"/>
              <w:rPr>
                <w:sz w:val="20"/>
                <w:szCs w:val="20"/>
                <w:lang w:val="es-CO"/>
              </w:rPr>
            </w:pPr>
            <w:r>
              <w:rPr>
                <w:sz w:val="20"/>
                <w:szCs w:val="20"/>
                <w:lang w:val="es-CO"/>
              </w:rPr>
              <w:t xml:space="preserve">Se aplica la política contable del Manual de Políticas Contables, control de los recursos entregados a los municipios y departamentos en cumplimiento con el convenio interadministrativo celebrado con la UARIV. </w:t>
            </w:r>
          </w:p>
        </w:tc>
      </w:tr>
      <w:tr w:rsidR="007669D4" w:rsidRPr="008B10DC" w14:paraId="01A00309" w14:textId="77777777" w:rsidTr="004E58B4">
        <w:tc>
          <w:tcPr>
            <w:tcW w:w="3964" w:type="dxa"/>
            <w:vAlign w:val="center"/>
          </w:tcPr>
          <w:p w14:paraId="1414D93F" w14:textId="77777777" w:rsidR="007669D4" w:rsidRDefault="007669D4" w:rsidP="004E58B4">
            <w:pPr>
              <w:jc w:val="both"/>
              <w:rPr>
                <w:sz w:val="20"/>
                <w:szCs w:val="20"/>
                <w:lang w:val="es-CO"/>
              </w:rPr>
            </w:pPr>
            <w:r>
              <w:rPr>
                <w:sz w:val="20"/>
                <w:szCs w:val="20"/>
                <w:lang w:val="es-CO"/>
              </w:rPr>
              <w:t>¿Se verifica la aplicación de la Política Contable existente?</w:t>
            </w:r>
          </w:p>
        </w:tc>
        <w:tc>
          <w:tcPr>
            <w:tcW w:w="426" w:type="dxa"/>
            <w:vAlign w:val="center"/>
          </w:tcPr>
          <w:p w14:paraId="7EDF13A9" w14:textId="77777777" w:rsidR="007669D4" w:rsidRPr="008B10DC" w:rsidRDefault="007669D4" w:rsidP="004E58B4">
            <w:pPr>
              <w:jc w:val="both"/>
              <w:rPr>
                <w:sz w:val="20"/>
                <w:szCs w:val="20"/>
                <w:lang w:val="es-CO"/>
              </w:rPr>
            </w:pPr>
          </w:p>
        </w:tc>
        <w:tc>
          <w:tcPr>
            <w:tcW w:w="575" w:type="dxa"/>
            <w:vAlign w:val="center"/>
          </w:tcPr>
          <w:p w14:paraId="4F022910" w14:textId="77777777" w:rsidR="007669D4" w:rsidRPr="008B10DC" w:rsidRDefault="007669D4" w:rsidP="004E58B4">
            <w:pPr>
              <w:jc w:val="both"/>
              <w:rPr>
                <w:sz w:val="20"/>
                <w:szCs w:val="20"/>
                <w:lang w:val="es-CO"/>
              </w:rPr>
            </w:pPr>
          </w:p>
        </w:tc>
        <w:tc>
          <w:tcPr>
            <w:tcW w:w="709" w:type="dxa"/>
            <w:vAlign w:val="center"/>
          </w:tcPr>
          <w:p w14:paraId="20EE2F98" w14:textId="77777777" w:rsidR="007669D4" w:rsidRPr="008B10DC" w:rsidRDefault="007669D4" w:rsidP="004E58B4">
            <w:pPr>
              <w:jc w:val="both"/>
              <w:rPr>
                <w:sz w:val="20"/>
                <w:szCs w:val="20"/>
                <w:lang w:val="es-CO"/>
              </w:rPr>
            </w:pPr>
          </w:p>
        </w:tc>
        <w:tc>
          <w:tcPr>
            <w:tcW w:w="3535" w:type="dxa"/>
            <w:vAlign w:val="center"/>
          </w:tcPr>
          <w:p w14:paraId="6CA49975" w14:textId="77777777" w:rsidR="007669D4" w:rsidRDefault="007669D4" w:rsidP="004E58B4">
            <w:pPr>
              <w:jc w:val="both"/>
              <w:rPr>
                <w:sz w:val="20"/>
                <w:szCs w:val="20"/>
                <w:lang w:val="es-CO"/>
              </w:rPr>
            </w:pPr>
            <w:r>
              <w:rPr>
                <w:sz w:val="20"/>
                <w:szCs w:val="20"/>
                <w:lang w:val="es-CO"/>
              </w:rPr>
              <w:t>Se verifica su razonabilidad y aplicación en la medición inicial, posterior y revelación en las notas a los estados financieros.</w:t>
            </w:r>
          </w:p>
        </w:tc>
      </w:tr>
      <w:tr w:rsidR="007669D4" w:rsidRPr="008B10DC" w14:paraId="33154A11" w14:textId="77777777" w:rsidTr="004E58B4">
        <w:tc>
          <w:tcPr>
            <w:tcW w:w="3964" w:type="dxa"/>
            <w:vAlign w:val="center"/>
          </w:tcPr>
          <w:p w14:paraId="72A1288A" w14:textId="77777777" w:rsidR="007669D4" w:rsidRDefault="007669D4" w:rsidP="004E58B4">
            <w:pPr>
              <w:jc w:val="both"/>
              <w:rPr>
                <w:sz w:val="20"/>
                <w:szCs w:val="20"/>
                <w:lang w:val="es-CO"/>
              </w:rPr>
            </w:pPr>
            <w:r>
              <w:rPr>
                <w:sz w:val="20"/>
                <w:szCs w:val="20"/>
                <w:lang w:val="es-CO"/>
              </w:rPr>
              <w:t>¿Se revela la naturaleza de saldo de la cuenta, composición política aplicada y su objeto frente a la misionalidad?</w:t>
            </w:r>
          </w:p>
        </w:tc>
        <w:tc>
          <w:tcPr>
            <w:tcW w:w="426" w:type="dxa"/>
            <w:vAlign w:val="center"/>
          </w:tcPr>
          <w:p w14:paraId="2B9D1FC9" w14:textId="77777777" w:rsidR="007669D4" w:rsidRPr="008B10DC" w:rsidRDefault="007669D4" w:rsidP="004E58B4">
            <w:pPr>
              <w:jc w:val="both"/>
              <w:rPr>
                <w:sz w:val="20"/>
                <w:szCs w:val="20"/>
                <w:lang w:val="es-CO"/>
              </w:rPr>
            </w:pPr>
          </w:p>
        </w:tc>
        <w:tc>
          <w:tcPr>
            <w:tcW w:w="575" w:type="dxa"/>
            <w:vAlign w:val="center"/>
          </w:tcPr>
          <w:p w14:paraId="45D92561" w14:textId="77777777" w:rsidR="007669D4" w:rsidRPr="008B10DC" w:rsidRDefault="007669D4" w:rsidP="004E58B4">
            <w:pPr>
              <w:jc w:val="both"/>
              <w:rPr>
                <w:sz w:val="20"/>
                <w:szCs w:val="20"/>
                <w:lang w:val="es-CO"/>
              </w:rPr>
            </w:pPr>
          </w:p>
        </w:tc>
        <w:tc>
          <w:tcPr>
            <w:tcW w:w="709" w:type="dxa"/>
            <w:vAlign w:val="center"/>
          </w:tcPr>
          <w:p w14:paraId="367BDF64" w14:textId="77777777" w:rsidR="007669D4" w:rsidRPr="008B10DC" w:rsidRDefault="007669D4" w:rsidP="004E58B4">
            <w:pPr>
              <w:jc w:val="both"/>
              <w:rPr>
                <w:sz w:val="20"/>
                <w:szCs w:val="20"/>
                <w:lang w:val="es-CO"/>
              </w:rPr>
            </w:pPr>
          </w:p>
        </w:tc>
        <w:tc>
          <w:tcPr>
            <w:tcW w:w="3535" w:type="dxa"/>
            <w:vAlign w:val="center"/>
          </w:tcPr>
          <w:p w14:paraId="4935E169" w14:textId="77777777" w:rsidR="007669D4" w:rsidRDefault="007669D4" w:rsidP="004E58B4">
            <w:pPr>
              <w:jc w:val="both"/>
              <w:rPr>
                <w:sz w:val="20"/>
                <w:szCs w:val="20"/>
                <w:lang w:val="es-CO"/>
              </w:rPr>
            </w:pPr>
            <w:r>
              <w:rPr>
                <w:sz w:val="20"/>
                <w:szCs w:val="20"/>
                <w:lang w:val="es-CO"/>
              </w:rPr>
              <w:t>La relevación en las Notas a los Estados Financieros es amplia y suficiente de tal forma que sea útil para los usuarios de la información financiera y contable</w:t>
            </w:r>
          </w:p>
        </w:tc>
      </w:tr>
      <w:tr w:rsidR="007669D4" w:rsidRPr="008B10DC" w14:paraId="329B907A" w14:textId="77777777" w:rsidTr="004E58B4">
        <w:tc>
          <w:tcPr>
            <w:tcW w:w="3964" w:type="dxa"/>
            <w:vAlign w:val="center"/>
          </w:tcPr>
          <w:p w14:paraId="52C74E9C" w14:textId="77777777" w:rsidR="007669D4" w:rsidRDefault="007669D4" w:rsidP="004E58B4">
            <w:pPr>
              <w:jc w:val="both"/>
              <w:rPr>
                <w:sz w:val="20"/>
                <w:szCs w:val="20"/>
                <w:lang w:val="es-CO"/>
              </w:rPr>
            </w:pPr>
            <w:r>
              <w:rPr>
                <w:sz w:val="20"/>
                <w:szCs w:val="20"/>
                <w:lang w:val="es-CO"/>
              </w:rPr>
              <w:t>¿La revelación de la cuenta entregada por el responsable es amplia, suficiente y cumple los requisitos establecidos en la Resolución 533 de 2015, instructivo 002 de 2015?</w:t>
            </w:r>
          </w:p>
        </w:tc>
        <w:tc>
          <w:tcPr>
            <w:tcW w:w="426" w:type="dxa"/>
            <w:vAlign w:val="center"/>
          </w:tcPr>
          <w:p w14:paraId="431F87BF" w14:textId="77777777" w:rsidR="007669D4" w:rsidRPr="008B10DC" w:rsidRDefault="007669D4" w:rsidP="004E58B4">
            <w:pPr>
              <w:jc w:val="both"/>
              <w:rPr>
                <w:sz w:val="20"/>
                <w:szCs w:val="20"/>
                <w:lang w:val="es-CO"/>
              </w:rPr>
            </w:pPr>
          </w:p>
        </w:tc>
        <w:tc>
          <w:tcPr>
            <w:tcW w:w="575" w:type="dxa"/>
            <w:vAlign w:val="center"/>
          </w:tcPr>
          <w:p w14:paraId="2BA77265" w14:textId="77777777" w:rsidR="007669D4" w:rsidRPr="008B10DC" w:rsidRDefault="007669D4" w:rsidP="004E58B4">
            <w:pPr>
              <w:jc w:val="both"/>
              <w:rPr>
                <w:sz w:val="20"/>
                <w:szCs w:val="20"/>
                <w:lang w:val="es-CO"/>
              </w:rPr>
            </w:pPr>
          </w:p>
        </w:tc>
        <w:tc>
          <w:tcPr>
            <w:tcW w:w="709" w:type="dxa"/>
            <w:vAlign w:val="center"/>
          </w:tcPr>
          <w:p w14:paraId="51DC5585" w14:textId="77777777" w:rsidR="007669D4" w:rsidRPr="008B10DC" w:rsidRDefault="007669D4" w:rsidP="004E58B4">
            <w:pPr>
              <w:jc w:val="both"/>
              <w:rPr>
                <w:sz w:val="20"/>
                <w:szCs w:val="20"/>
                <w:lang w:val="es-CO"/>
              </w:rPr>
            </w:pPr>
          </w:p>
        </w:tc>
        <w:tc>
          <w:tcPr>
            <w:tcW w:w="3535" w:type="dxa"/>
            <w:vAlign w:val="center"/>
          </w:tcPr>
          <w:p w14:paraId="0CC9BE70" w14:textId="77777777" w:rsidR="007669D4" w:rsidRDefault="007669D4" w:rsidP="004E58B4">
            <w:pPr>
              <w:jc w:val="both"/>
              <w:rPr>
                <w:sz w:val="20"/>
                <w:szCs w:val="20"/>
                <w:lang w:val="es-CO"/>
              </w:rPr>
            </w:pPr>
            <w:r>
              <w:rPr>
                <w:sz w:val="20"/>
                <w:szCs w:val="20"/>
                <w:lang w:val="es-CO"/>
              </w:rPr>
              <w:t>Se verifica el lineamiento, política y explicación amplia y suficiente</w:t>
            </w:r>
          </w:p>
        </w:tc>
      </w:tr>
      <w:tr w:rsidR="007669D4" w:rsidRPr="008B10DC" w14:paraId="16E5C2F8" w14:textId="77777777" w:rsidTr="004E58B4">
        <w:tc>
          <w:tcPr>
            <w:tcW w:w="9209" w:type="dxa"/>
            <w:gridSpan w:val="5"/>
            <w:vAlign w:val="center"/>
          </w:tcPr>
          <w:p w14:paraId="15025E3B" w14:textId="77777777" w:rsidR="007669D4" w:rsidRDefault="007669D4" w:rsidP="004E58B4">
            <w:pPr>
              <w:jc w:val="both"/>
              <w:rPr>
                <w:sz w:val="20"/>
                <w:szCs w:val="20"/>
                <w:lang w:val="es-CO"/>
              </w:rPr>
            </w:pPr>
            <w:r>
              <w:rPr>
                <w:b/>
                <w:sz w:val="20"/>
                <w:szCs w:val="20"/>
                <w:lang w:val="es-CO"/>
              </w:rPr>
              <w:t>RECURSOS ENTREGADOS EN ADMINISTRACIÓN VIA CUN</w:t>
            </w:r>
          </w:p>
        </w:tc>
      </w:tr>
      <w:tr w:rsidR="007669D4" w:rsidRPr="008B10DC" w14:paraId="7B948438" w14:textId="77777777" w:rsidTr="004E58B4">
        <w:tc>
          <w:tcPr>
            <w:tcW w:w="3964" w:type="dxa"/>
            <w:vAlign w:val="center"/>
          </w:tcPr>
          <w:p w14:paraId="07756D27" w14:textId="77777777" w:rsidR="007669D4" w:rsidRDefault="007669D4" w:rsidP="004E58B4">
            <w:pPr>
              <w:jc w:val="both"/>
              <w:rPr>
                <w:sz w:val="20"/>
                <w:szCs w:val="20"/>
                <w:lang w:val="es-CO"/>
              </w:rPr>
            </w:pPr>
            <w:r>
              <w:rPr>
                <w:sz w:val="20"/>
                <w:szCs w:val="20"/>
                <w:lang w:val="es-CO"/>
              </w:rPr>
              <w:t>Se realizó conciliación de saldos de los recursos entregados por el FRV vía CUN Vs recursos reportados por la DTN.?</w:t>
            </w:r>
          </w:p>
        </w:tc>
        <w:tc>
          <w:tcPr>
            <w:tcW w:w="426" w:type="dxa"/>
            <w:vAlign w:val="center"/>
          </w:tcPr>
          <w:p w14:paraId="3EE92877" w14:textId="77777777" w:rsidR="007669D4" w:rsidRPr="008B10DC" w:rsidRDefault="007669D4" w:rsidP="004E58B4">
            <w:pPr>
              <w:jc w:val="both"/>
              <w:rPr>
                <w:sz w:val="20"/>
                <w:szCs w:val="20"/>
                <w:lang w:val="es-CO"/>
              </w:rPr>
            </w:pPr>
          </w:p>
        </w:tc>
        <w:tc>
          <w:tcPr>
            <w:tcW w:w="575" w:type="dxa"/>
            <w:vAlign w:val="center"/>
          </w:tcPr>
          <w:p w14:paraId="11C23905" w14:textId="77777777" w:rsidR="007669D4" w:rsidRPr="008B10DC" w:rsidRDefault="007669D4" w:rsidP="004E58B4">
            <w:pPr>
              <w:jc w:val="both"/>
              <w:rPr>
                <w:sz w:val="20"/>
                <w:szCs w:val="20"/>
                <w:lang w:val="es-CO"/>
              </w:rPr>
            </w:pPr>
          </w:p>
        </w:tc>
        <w:tc>
          <w:tcPr>
            <w:tcW w:w="709" w:type="dxa"/>
            <w:vAlign w:val="center"/>
          </w:tcPr>
          <w:p w14:paraId="63123BD9" w14:textId="77777777" w:rsidR="007669D4" w:rsidRPr="008B10DC" w:rsidRDefault="007669D4" w:rsidP="004E58B4">
            <w:pPr>
              <w:jc w:val="both"/>
              <w:rPr>
                <w:sz w:val="20"/>
                <w:szCs w:val="20"/>
                <w:lang w:val="es-CO"/>
              </w:rPr>
            </w:pPr>
          </w:p>
        </w:tc>
        <w:tc>
          <w:tcPr>
            <w:tcW w:w="3535" w:type="dxa"/>
            <w:vAlign w:val="center"/>
          </w:tcPr>
          <w:p w14:paraId="4D8ED52A" w14:textId="77777777" w:rsidR="007669D4" w:rsidRDefault="007669D4" w:rsidP="004E58B4">
            <w:pPr>
              <w:jc w:val="both"/>
              <w:rPr>
                <w:sz w:val="20"/>
                <w:szCs w:val="20"/>
                <w:lang w:val="es-CO"/>
              </w:rPr>
            </w:pPr>
            <w:r>
              <w:rPr>
                <w:sz w:val="20"/>
                <w:szCs w:val="20"/>
                <w:lang w:val="es-CO"/>
              </w:rPr>
              <w:t xml:space="preserve">Se realiza conciliación de operaciones reciprocas con la DTN. Se verifica el cruce de saldos reportados por el FRV y lo contabilizado en la cuenta contable. </w:t>
            </w:r>
          </w:p>
        </w:tc>
      </w:tr>
      <w:tr w:rsidR="007669D4" w:rsidRPr="008B10DC" w14:paraId="02DF8433" w14:textId="77777777" w:rsidTr="004E58B4">
        <w:tc>
          <w:tcPr>
            <w:tcW w:w="3964" w:type="dxa"/>
            <w:vAlign w:val="center"/>
          </w:tcPr>
          <w:p w14:paraId="0BA161FE" w14:textId="77777777" w:rsidR="007669D4" w:rsidRDefault="007669D4" w:rsidP="004E58B4">
            <w:pPr>
              <w:jc w:val="both"/>
              <w:rPr>
                <w:sz w:val="20"/>
                <w:szCs w:val="20"/>
                <w:lang w:val="es-CO"/>
              </w:rPr>
            </w:pPr>
            <w:r>
              <w:rPr>
                <w:sz w:val="20"/>
                <w:szCs w:val="20"/>
                <w:lang w:val="es-CO"/>
              </w:rPr>
              <w:t>¿Se han realizado todas las revelaciones de acuerdo con las políticas y el nuevo marco normativo?</w:t>
            </w:r>
          </w:p>
        </w:tc>
        <w:tc>
          <w:tcPr>
            <w:tcW w:w="426" w:type="dxa"/>
            <w:vAlign w:val="center"/>
          </w:tcPr>
          <w:p w14:paraId="4938F450" w14:textId="77777777" w:rsidR="007669D4" w:rsidRPr="008B10DC" w:rsidRDefault="007669D4" w:rsidP="004E58B4">
            <w:pPr>
              <w:jc w:val="both"/>
              <w:rPr>
                <w:sz w:val="20"/>
                <w:szCs w:val="20"/>
                <w:lang w:val="es-CO"/>
              </w:rPr>
            </w:pPr>
          </w:p>
        </w:tc>
        <w:tc>
          <w:tcPr>
            <w:tcW w:w="575" w:type="dxa"/>
            <w:vAlign w:val="center"/>
          </w:tcPr>
          <w:p w14:paraId="29016CE4" w14:textId="77777777" w:rsidR="007669D4" w:rsidRPr="008B10DC" w:rsidRDefault="007669D4" w:rsidP="004E58B4">
            <w:pPr>
              <w:jc w:val="both"/>
              <w:rPr>
                <w:sz w:val="20"/>
                <w:szCs w:val="20"/>
                <w:lang w:val="es-CO"/>
              </w:rPr>
            </w:pPr>
          </w:p>
        </w:tc>
        <w:tc>
          <w:tcPr>
            <w:tcW w:w="709" w:type="dxa"/>
            <w:vAlign w:val="center"/>
          </w:tcPr>
          <w:p w14:paraId="36BB39C6" w14:textId="77777777" w:rsidR="007669D4" w:rsidRPr="008B10DC" w:rsidRDefault="007669D4" w:rsidP="004E58B4">
            <w:pPr>
              <w:jc w:val="both"/>
              <w:rPr>
                <w:sz w:val="20"/>
                <w:szCs w:val="20"/>
                <w:lang w:val="es-CO"/>
              </w:rPr>
            </w:pPr>
          </w:p>
        </w:tc>
        <w:tc>
          <w:tcPr>
            <w:tcW w:w="3535" w:type="dxa"/>
            <w:vAlign w:val="center"/>
          </w:tcPr>
          <w:p w14:paraId="47A43DB1" w14:textId="77777777" w:rsidR="007669D4" w:rsidRDefault="007669D4" w:rsidP="004E58B4">
            <w:pPr>
              <w:jc w:val="both"/>
              <w:rPr>
                <w:sz w:val="20"/>
                <w:szCs w:val="20"/>
                <w:lang w:val="es-CO"/>
              </w:rPr>
            </w:pPr>
            <w:r>
              <w:rPr>
                <w:sz w:val="20"/>
                <w:szCs w:val="20"/>
                <w:lang w:val="es-CO"/>
              </w:rPr>
              <w:t xml:space="preserve">Se verifica revelación en las notas a los estados financieros y el cumplimiento de la política bajo el nuevo marco normativo. </w:t>
            </w:r>
          </w:p>
        </w:tc>
      </w:tr>
      <w:tr w:rsidR="007669D4" w:rsidRPr="008B10DC" w14:paraId="3BF350D1" w14:textId="77777777" w:rsidTr="004E58B4">
        <w:tc>
          <w:tcPr>
            <w:tcW w:w="3964" w:type="dxa"/>
            <w:vAlign w:val="center"/>
          </w:tcPr>
          <w:p w14:paraId="53DF4449" w14:textId="77777777" w:rsidR="007669D4" w:rsidRDefault="007669D4" w:rsidP="004E58B4">
            <w:pPr>
              <w:jc w:val="both"/>
              <w:rPr>
                <w:sz w:val="20"/>
                <w:szCs w:val="20"/>
                <w:lang w:val="es-CO"/>
              </w:rPr>
            </w:pPr>
            <w:r>
              <w:rPr>
                <w:sz w:val="20"/>
                <w:szCs w:val="20"/>
                <w:lang w:val="es-CO"/>
              </w:rPr>
              <w:t>¿Existe Política contable en el Manual de Políticas Contables o política particular?</w:t>
            </w:r>
          </w:p>
        </w:tc>
        <w:tc>
          <w:tcPr>
            <w:tcW w:w="426" w:type="dxa"/>
            <w:vAlign w:val="center"/>
          </w:tcPr>
          <w:p w14:paraId="374B815C" w14:textId="77777777" w:rsidR="007669D4" w:rsidRPr="008B10DC" w:rsidRDefault="007669D4" w:rsidP="004E58B4">
            <w:pPr>
              <w:jc w:val="both"/>
              <w:rPr>
                <w:sz w:val="20"/>
                <w:szCs w:val="20"/>
                <w:lang w:val="es-CO"/>
              </w:rPr>
            </w:pPr>
          </w:p>
        </w:tc>
        <w:tc>
          <w:tcPr>
            <w:tcW w:w="575" w:type="dxa"/>
            <w:vAlign w:val="center"/>
          </w:tcPr>
          <w:p w14:paraId="66AE72EC" w14:textId="77777777" w:rsidR="007669D4" w:rsidRPr="008B10DC" w:rsidRDefault="007669D4" w:rsidP="004E58B4">
            <w:pPr>
              <w:jc w:val="both"/>
              <w:rPr>
                <w:sz w:val="20"/>
                <w:szCs w:val="20"/>
                <w:lang w:val="es-CO"/>
              </w:rPr>
            </w:pPr>
          </w:p>
        </w:tc>
        <w:tc>
          <w:tcPr>
            <w:tcW w:w="709" w:type="dxa"/>
            <w:vAlign w:val="center"/>
          </w:tcPr>
          <w:p w14:paraId="4D7BB308" w14:textId="77777777" w:rsidR="007669D4" w:rsidRPr="008B10DC" w:rsidRDefault="007669D4" w:rsidP="004E58B4">
            <w:pPr>
              <w:jc w:val="both"/>
              <w:rPr>
                <w:sz w:val="20"/>
                <w:szCs w:val="20"/>
                <w:lang w:val="es-CO"/>
              </w:rPr>
            </w:pPr>
          </w:p>
        </w:tc>
        <w:tc>
          <w:tcPr>
            <w:tcW w:w="3535" w:type="dxa"/>
            <w:vAlign w:val="center"/>
          </w:tcPr>
          <w:p w14:paraId="1D9017F2" w14:textId="77777777" w:rsidR="007669D4" w:rsidRDefault="007669D4" w:rsidP="004E58B4">
            <w:pPr>
              <w:jc w:val="both"/>
              <w:rPr>
                <w:sz w:val="20"/>
                <w:szCs w:val="20"/>
                <w:lang w:val="es-CO"/>
              </w:rPr>
            </w:pPr>
            <w:r>
              <w:rPr>
                <w:sz w:val="20"/>
                <w:szCs w:val="20"/>
                <w:lang w:val="es-CO"/>
              </w:rPr>
              <w:t xml:space="preserve">Se aplica la política contable del Manual de Políticas Contables, control de los recursos entregados en administración vía CUN con y sin extinción de dominio.  </w:t>
            </w:r>
          </w:p>
        </w:tc>
      </w:tr>
      <w:tr w:rsidR="007669D4" w:rsidRPr="008B10DC" w14:paraId="636C8DB0" w14:textId="77777777" w:rsidTr="004E58B4">
        <w:tc>
          <w:tcPr>
            <w:tcW w:w="3964" w:type="dxa"/>
            <w:vAlign w:val="center"/>
          </w:tcPr>
          <w:p w14:paraId="00703AB8" w14:textId="77777777" w:rsidR="007669D4" w:rsidRDefault="007669D4" w:rsidP="004E58B4">
            <w:pPr>
              <w:jc w:val="both"/>
              <w:rPr>
                <w:sz w:val="20"/>
                <w:szCs w:val="20"/>
                <w:lang w:val="es-CO"/>
              </w:rPr>
            </w:pPr>
            <w:r>
              <w:rPr>
                <w:sz w:val="20"/>
                <w:szCs w:val="20"/>
                <w:lang w:val="es-CO"/>
              </w:rPr>
              <w:lastRenderedPageBreak/>
              <w:t>¿Se verifica la aplicación de la Política Contable existente?</w:t>
            </w:r>
          </w:p>
        </w:tc>
        <w:tc>
          <w:tcPr>
            <w:tcW w:w="426" w:type="dxa"/>
            <w:vAlign w:val="center"/>
          </w:tcPr>
          <w:p w14:paraId="6C8961AF" w14:textId="77777777" w:rsidR="007669D4" w:rsidRPr="008B10DC" w:rsidRDefault="007669D4" w:rsidP="004E58B4">
            <w:pPr>
              <w:jc w:val="both"/>
              <w:rPr>
                <w:sz w:val="20"/>
                <w:szCs w:val="20"/>
                <w:lang w:val="es-CO"/>
              </w:rPr>
            </w:pPr>
          </w:p>
        </w:tc>
        <w:tc>
          <w:tcPr>
            <w:tcW w:w="575" w:type="dxa"/>
            <w:vAlign w:val="center"/>
          </w:tcPr>
          <w:p w14:paraId="6D75634B" w14:textId="77777777" w:rsidR="007669D4" w:rsidRPr="008B10DC" w:rsidRDefault="007669D4" w:rsidP="004E58B4">
            <w:pPr>
              <w:jc w:val="both"/>
              <w:rPr>
                <w:sz w:val="20"/>
                <w:szCs w:val="20"/>
                <w:lang w:val="es-CO"/>
              </w:rPr>
            </w:pPr>
          </w:p>
        </w:tc>
        <w:tc>
          <w:tcPr>
            <w:tcW w:w="709" w:type="dxa"/>
            <w:vAlign w:val="center"/>
          </w:tcPr>
          <w:p w14:paraId="4B6F2F34" w14:textId="77777777" w:rsidR="007669D4" w:rsidRPr="008B10DC" w:rsidRDefault="007669D4" w:rsidP="004E58B4">
            <w:pPr>
              <w:jc w:val="both"/>
              <w:rPr>
                <w:sz w:val="20"/>
                <w:szCs w:val="20"/>
                <w:lang w:val="es-CO"/>
              </w:rPr>
            </w:pPr>
          </w:p>
        </w:tc>
        <w:tc>
          <w:tcPr>
            <w:tcW w:w="3535" w:type="dxa"/>
            <w:vAlign w:val="center"/>
          </w:tcPr>
          <w:p w14:paraId="0372BA95" w14:textId="77777777" w:rsidR="007669D4" w:rsidRDefault="007669D4" w:rsidP="004E58B4">
            <w:pPr>
              <w:jc w:val="both"/>
              <w:rPr>
                <w:sz w:val="20"/>
                <w:szCs w:val="20"/>
                <w:lang w:val="es-CO"/>
              </w:rPr>
            </w:pPr>
            <w:r>
              <w:rPr>
                <w:sz w:val="20"/>
                <w:szCs w:val="20"/>
                <w:lang w:val="es-CO"/>
              </w:rPr>
              <w:t>Se verifica su razonabilidad y aplicación en la medición inicial, posterior y revelación en las notas a los estados financieros.</w:t>
            </w:r>
          </w:p>
        </w:tc>
      </w:tr>
      <w:tr w:rsidR="007669D4" w:rsidRPr="008B10DC" w14:paraId="7DDF9FD2" w14:textId="77777777" w:rsidTr="004E58B4">
        <w:tc>
          <w:tcPr>
            <w:tcW w:w="3964" w:type="dxa"/>
            <w:vAlign w:val="center"/>
          </w:tcPr>
          <w:p w14:paraId="5684958B" w14:textId="77777777" w:rsidR="007669D4" w:rsidRDefault="007669D4" w:rsidP="004E58B4">
            <w:pPr>
              <w:jc w:val="both"/>
              <w:rPr>
                <w:sz w:val="20"/>
                <w:szCs w:val="20"/>
                <w:lang w:val="es-CO"/>
              </w:rPr>
            </w:pPr>
            <w:r>
              <w:rPr>
                <w:sz w:val="20"/>
                <w:szCs w:val="20"/>
                <w:lang w:val="es-CO"/>
              </w:rPr>
              <w:t>¿Se revela la naturaleza de saldo de la cuenta, composición política aplicada y su objeto frente a la misionalidad?</w:t>
            </w:r>
          </w:p>
        </w:tc>
        <w:tc>
          <w:tcPr>
            <w:tcW w:w="426" w:type="dxa"/>
            <w:vAlign w:val="center"/>
          </w:tcPr>
          <w:p w14:paraId="3769D1F5" w14:textId="77777777" w:rsidR="007669D4" w:rsidRPr="008B10DC" w:rsidRDefault="007669D4" w:rsidP="004E58B4">
            <w:pPr>
              <w:jc w:val="both"/>
              <w:rPr>
                <w:sz w:val="20"/>
                <w:szCs w:val="20"/>
                <w:lang w:val="es-CO"/>
              </w:rPr>
            </w:pPr>
          </w:p>
        </w:tc>
        <w:tc>
          <w:tcPr>
            <w:tcW w:w="575" w:type="dxa"/>
            <w:vAlign w:val="center"/>
          </w:tcPr>
          <w:p w14:paraId="71A88363" w14:textId="77777777" w:rsidR="007669D4" w:rsidRPr="008B10DC" w:rsidRDefault="007669D4" w:rsidP="004E58B4">
            <w:pPr>
              <w:jc w:val="both"/>
              <w:rPr>
                <w:sz w:val="20"/>
                <w:szCs w:val="20"/>
                <w:lang w:val="es-CO"/>
              </w:rPr>
            </w:pPr>
          </w:p>
        </w:tc>
        <w:tc>
          <w:tcPr>
            <w:tcW w:w="709" w:type="dxa"/>
            <w:vAlign w:val="center"/>
          </w:tcPr>
          <w:p w14:paraId="68C54F91" w14:textId="77777777" w:rsidR="007669D4" w:rsidRPr="008B10DC" w:rsidRDefault="007669D4" w:rsidP="004E58B4">
            <w:pPr>
              <w:jc w:val="both"/>
              <w:rPr>
                <w:sz w:val="20"/>
                <w:szCs w:val="20"/>
                <w:lang w:val="es-CO"/>
              </w:rPr>
            </w:pPr>
          </w:p>
        </w:tc>
        <w:tc>
          <w:tcPr>
            <w:tcW w:w="3535" w:type="dxa"/>
            <w:vAlign w:val="center"/>
          </w:tcPr>
          <w:p w14:paraId="748A6F60" w14:textId="77777777" w:rsidR="007669D4" w:rsidRDefault="007669D4" w:rsidP="004E58B4">
            <w:pPr>
              <w:jc w:val="both"/>
              <w:rPr>
                <w:sz w:val="20"/>
                <w:szCs w:val="20"/>
                <w:lang w:val="es-CO"/>
              </w:rPr>
            </w:pPr>
            <w:r>
              <w:rPr>
                <w:sz w:val="20"/>
                <w:szCs w:val="20"/>
                <w:lang w:val="es-CO"/>
              </w:rPr>
              <w:t>La relevación en las Notas a los Estados Financieros es amplia y suficiente de tal forma que sea útil para los usuarios de la información financiera y contable</w:t>
            </w:r>
          </w:p>
        </w:tc>
      </w:tr>
      <w:tr w:rsidR="007669D4" w:rsidRPr="008B10DC" w14:paraId="0F5A7F83" w14:textId="77777777" w:rsidTr="004E58B4">
        <w:tc>
          <w:tcPr>
            <w:tcW w:w="3964" w:type="dxa"/>
            <w:vAlign w:val="center"/>
          </w:tcPr>
          <w:p w14:paraId="07033580" w14:textId="77777777" w:rsidR="007669D4" w:rsidRDefault="007669D4" w:rsidP="004E58B4">
            <w:pPr>
              <w:jc w:val="both"/>
              <w:rPr>
                <w:sz w:val="20"/>
                <w:szCs w:val="20"/>
                <w:lang w:val="es-CO"/>
              </w:rPr>
            </w:pPr>
            <w:r>
              <w:rPr>
                <w:sz w:val="20"/>
                <w:szCs w:val="20"/>
                <w:lang w:val="es-CO"/>
              </w:rPr>
              <w:t>¿La revelación de la cuenta entregad por el responsable es amplia y suficiente y cumple los requisitos establecidos en la Resolución 533 de 2015, instructivo 002 de 2015?</w:t>
            </w:r>
          </w:p>
        </w:tc>
        <w:tc>
          <w:tcPr>
            <w:tcW w:w="426" w:type="dxa"/>
            <w:vAlign w:val="center"/>
          </w:tcPr>
          <w:p w14:paraId="21282CDE" w14:textId="77777777" w:rsidR="007669D4" w:rsidRPr="008B10DC" w:rsidRDefault="007669D4" w:rsidP="004E58B4">
            <w:pPr>
              <w:jc w:val="both"/>
              <w:rPr>
                <w:sz w:val="20"/>
                <w:szCs w:val="20"/>
                <w:lang w:val="es-CO"/>
              </w:rPr>
            </w:pPr>
          </w:p>
        </w:tc>
        <w:tc>
          <w:tcPr>
            <w:tcW w:w="575" w:type="dxa"/>
            <w:vAlign w:val="center"/>
          </w:tcPr>
          <w:p w14:paraId="1D4E116C" w14:textId="77777777" w:rsidR="007669D4" w:rsidRPr="008B10DC" w:rsidRDefault="007669D4" w:rsidP="004E58B4">
            <w:pPr>
              <w:jc w:val="both"/>
              <w:rPr>
                <w:sz w:val="20"/>
                <w:szCs w:val="20"/>
                <w:lang w:val="es-CO"/>
              </w:rPr>
            </w:pPr>
          </w:p>
        </w:tc>
        <w:tc>
          <w:tcPr>
            <w:tcW w:w="709" w:type="dxa"/>
            <w:vAlign w:val="center"/>
          </w:tcPr>
          <w:p w14:paraId="56FF2EBB" w14:textId="77777777" w:rsidR="007669D4" w:rsidRPr="008B10DC" w:rsidRDefault="007669D4" w:rsidP="004E58B4">
            <w:pPr>
              <w:jc w:val="both"/>
              <w:rPr>
                <w:sz w:val="20"/>
                <w:szCs w:val="20"/>
                <w:lang w:val="es-CO"/>
              </w:rPr>
            </w:pPr>
          </w:p>
        </w:tc>
        <w:tc>
          <w:tcPr>
            <w:tcW w:w="3535" w:type="dxa"/>
            <w:vAlign w:val="center"/>
          </w:tcPr>
          <w:p w14:paraId="16B09540" w14:textId="77777777" w:rsidR="007669D4" w:rsidRDefault="007669D4" w:rsidP="004E58B4">
            <w:pPr>
              <w:jc w:val="both"/>
              <w:rPr>
                <w:sz w:val="20"/>
                <w:szCs w:val="20"/>
                <w:lang w:val="es-CO"/>
              </w:rPr>
            </w:pPr>
            <w:r>
              <w:rPr>
                <w:sz w:val="20"/>
                <w:szCs w:val="20"/>
                <w:lang w:val="es-CO"/>
              </w:rPr>
              <w:t>Se verifica el lineamiento, política y explicación amplia y suficiente</w:t>
            </w:r>
          </w:p>
        </w:tc>
      </w:tr>
      <w:tr w:rsidR="007669D4" w:rsidRPr="008B10DC" w14:paraId="5FBEA70C" w14:textId="77777777" w:rsidTr="004E58B4">
        <w:tc>
          <w:tcPr>
            <w:tcW w:w="9209" w:type="dxa"/>
            <w:gridSpan w:val="5"/>
            <w:vAlign w:val="center"/>
          </w:tcPr>
          <w:p w14:paraId="1DDA6E1A" w14:textId="77777777" w:rsidR="007669D4" w:rsidRPr="00EC5E65" w:rsidRDefault="007669D4" w:rsidP="004E58B4">
            <w:pPr>
              <w:jc w:val="both"/>
              <w:rPr>
                <w:b/>
                <w:sz w:val="20"/>
                <w:szCs w:val="20"/>
                <w:lang w:val="es-CO"/>
              </w:rPr>
            </w:pPr>
            <w:r w:rsidRPr="00EC5E65">
              <w:rPr>
                <w:b/>
                <w:sz w:val="20"/>
                <w:szCs w:val="20"/>
                <w:lang w:val="es-CO"/>
              </w:rPr>
              <w:t>ENCARGO FIDUCIARIO</w:t>
            </w:r>
          </w:p>
        </w:tc>
      </w:tr>
      <w:tr w:rsidR="007669D4" w:rsidRPr="008B10DC" w14:paraId="7A446F06" w14:textId="77777777" w:rsidTr="004E58B4">
        <w:tc>
          <w:tcPr>
            <w:tcW w:w="3964" w:type="dxa"/>
            <w:vAlign w:val="center"/>
          </w:tcPr>
          <w:p w14:paraId="301B5BC4" w14:textId="77777777" w:rsidR="007669D4" w:rsidRDefault="007669D4" w:rsidP="004E58B4">
            <w:pPr>
              <w:jc w:val="both"/>
              <w:rPr>
                <w:sz w:val="20"/>
                <w:szCs w:val="20"/>
                <w:lang w:val="es-CO"/>
              </w:rPr>
            </w:pPr>
            <w:r>
              <w:rPr>
                <w:sz w:val="20"/>
                <w:szCs w:val="20"/>
                <w:lang w:val="es-CO"/>
              </w:rPr>
              <w:t>Los encargos fiduciarios fueron contabilizados con base en certificados y/o estados financieros auditados suministrados por las compañías en donde se poseen las inversiones?</w:t>
            </w:r>
          </w:p>
        </w:tc>
        <w:tc>
          <w:tcPr>
            <w:tcW w:w="426" w:type="dxa"/>
            <w:vAlign w:val="center"/>
          </w:tcPr>
          <w:p w14:paraId="249C30F7" w14:textId="77777777" w:rsidR="007669D4" w:rsidRPr="008B10DC" w:rsidRDefault="007669D4" w:rsidP="004E58B4">
            <w:pPr>
              <w:jc w:val="both"/>
              <w:rPr>
                <w:sz w:val="20"/>
                <w:szCs w:val="20"/>
                <w:lang w:val="es-CO"/>
              </w:rPr>
            </w:pPr>
          </w:p>
        </w:tc>
        <w:tc>
          <w:tcPr>
            <w:tcW w:w="575" w:type="dxa"/>
            <w:vAlign w:val="center"/>
          </w:tcPr>
          <w:p w14:paraId="170F4781" w14:textId="77777777" w:rsidR="007669D4" w:rsidRPr="008B10DC" w:rsidRDefault="007669D4" w:rsidP="004E58B4">
            <w:pPr>
              <w:jc w:val="both"/>
              <w:rPr>
                <w:sz w:val="20"/>
                <w:szCs w:val="20"/>
                <w:lang w:val="es-CO"/>
              </w:rPr>
            </w:pPr>
          </w:p>
        </w:tc>
        <w:tc>
          <w:tcPr>
            <w:tcW w:w="709" w:type="dxa"/>
            <w:vAlign w:val="center"/>
          </w:tcPr>
          <w:p w14:paraId="4036D630" w14:textId="77777777" w:rsidR="007669D4" w:rsidRPr="008B10DC" w:rsidRDefault="007669D4" w:rsidP="004E58B4">
            <w:pPr>
              <w:jc w:val="both"/>
              <w:rPr>
                <w:sz w:val="20"/>
                <w:szCs w:val="20"/>
                <w:lang w:val="es-CO"/>
              </w:rPr>
            </w:pPr>
          </w:p>
        </w:tc>
        <w:tc>
          <w:tcPr>
            <w:tcW w:w="3535" w:type="dxa"/>
            <w:vAlign w:val="center"/>
          </w:tcPr>
          <w:p w14:paraId="12C3BD5E" w14:textId="77777777" w:rsidR="007669D4" w:rsidRDefault="007669D4" w:rsidP="004E58B4">
            <w:pPr>
              <w:jc w:val="both"/>
              <w:rPr>
                <w:sz w:val="20"/>
                <w:szCs w:val="20"/>
                <w:lang w:val="es-CO"/>
              </w:rPr>
            </w:pPr>
            <w:r>
              <w:rPr>
                <w:sz w:val="20"/>
                <w:szCs w:val="20"/>
                <w:lang w:val="es-CO"/>
              </w:rPr>
              <w:t xml:space="preserve">Se verifica conciliación de saldos entre el área misional supervisora del encargo fiduciario y saldos y movimientos contables. </w:t>
            </w:r>
          </w:p>
        </w:tc>
      </w:tr>
      <w:tr w:rsidR="007669D4" w:rsidRPr="008B10DC" w14:paraId="4021E132" w14:textId="77777777" w:rsidTr="004E58B4">
        <w:trPr>
          <w:trHeight w:val="1616"/>
        </w:trPr>
        <w:tc>
          <w:tcPr>
            <w:tcW w:w="3964" w:type="dxa"/>
            <w:vAlign w:val="center"/>
          </w:tcPr>
          <w:p w14:paraId="2E643C02" w14:textId="77777777" w:rsidR="007669D4" w:rsidRDefault="007669D4" w:rsidP="004E58B4">
            <w:pPr>
              <w:jc w:val="both"/>
              <w:rPr>
                <w:sz w:val="20"/>
                <w:szCs w:val="20"/>
                <w:lang w:val="es-CO"/>
              </w:rPr>
            </w:pPr>
            <w:r>
              <w:rPr>
                <w:sz w:val="20"/>
                <w:szCs w:val="20"/>
                <w:lang w:val="es-CO"/>
              </w:rPr>
              <w:t>¿Se han realizado todas las revelaciones de acuerdo con las políticas y el nuevo marco normativo?</w:t>
            </w:r>
          </w:p>
        </w:tc>
        <w:tc>
          <w:tcPr>
            <w:tcW w:w="426" w:type="dxa"/>
            <w:vAlign w:val="center"/>
          </w:tcPr>
          <w:p w14:paraId="565ED1E5" w14:textId="77777777" w:rsidR="007669D4" w:rsidRPr="008B10DC" w:rsidRDefault="007669D4" w:rsidP="004E58B4">
            <w:pPr>
              <w:jc w:val="both"/>
              <w:rPr>
                <w:sz w:val="20"/>
                <w:szCs w:val="20"/>
                <w:lang w:val="es-CO"/>
              </w:rPr>
            </w:pPr>
          </w:p>
        </w:tc>
        <w:tc>
          <w:tcPr>
            <w:tcW w:w="575" w:type="dxa"/>
            <w:vAlign w:val="center"/>
          </w:tcPr>
          <w:p w14:paraId="0EA72EBD" w14:textId="77777777" w:rsidR="007669D4" w:rsidRPr="008B10DC" w:rsidRDefault="007669D4" w:rsidP="004E58B4">
            <w:pPr>
              <w:jc w:val="both"/>
              <w:rPr>
                <w:sz w:val="20"/>
                <w:szCs w:val="20"/>
                <w:lang w:val="es-CO"/>
              </w:rPr>
            </w:pPr>
          </w:p>
        </w:tc>
        <w:tc>
          <w:tcPr>
            <w:tcW w:w="709" w:type="dxa"/>
            <w:vAlign w:val="center"/>
          </w:tcPr>
          <w:p w14:paraId="3EB8B565" w14:textId="77777777" w:rsidR="007669D4" w:rsidRPr="008B10DC" w:rsidRDefault="007669D4" w:rsidP="004E58B4">
            <w:pPr>
              <w:jc w:val="both"/>
              <w:rPr>
                <w:sz w:val="20"/>
                <w:szCs w:val="20"/>
                <w:lang w:val="es-CO"/>
              </w:rPr>
            </w:pPr>
          </w:p>
        </w:tc>
        <w:tc>
          <w:tcPr>
            <w:tcW w:w="3535" w:type="dxa"/>
            <w:vAlign w:val="center"/>
          </w:tcPr>
          <w:p w14:paraId="4F13A807" w14:textId="77777777" w:rsidR="007669D4" w:rsidRDefault="007669D4" w:rsidP="004E58B4">
            <w:pPr>
              <w:jc w:val="both"/>
              <w:rPr>
                <w:sz w:val="20"/>
                <w:szCs w:val="20"/>
                <w:lang w:val="es-CO"/>
              </w:rPr>
            </w:pPr>
            <w:r>
              <w:rPr>
                <w:sz w:val="20"/>
                <w:szCs w:val="20"/>
                <w:lang w:val="es-CO"/>
              </w:rPr>
              <w:t xml:space="preserve">Se verifica revelación en las notas a los estados financieros y el cumplimiento de la política bajo el nuevo marco normativo. </w:t>
            </w:r>
          </w:p>
        </w:tc>
      </w:tr>
      <w:tr w:rsidR="007669D4" w:rsidRPr="008B10DC" w14:paraId="56C524D5" w14:textId="77777777" w:rsidTr="004E58B4">
        <w:tc>
          <w:tcPr>
            <w:tcW w:w="3964" w:type="dxa"/>
            <w:vAlign w:val="center"/>
          </w:tcPr>
          <w:p w14:paraId="6EC90E08" w14:textId="77777777" w:rsidR="007669D4" w:rsidRDefault="007669D4" w:rsidP="004E58B4">
            <w:pPr>
              <w:jc w:val="both"/>
              <w:rPr>
                <w:sz w:val="20"/>
                <w:szCs w:val="20"/>
                <w:lang w:val="es-CO"/>
              </w:rPr>
            </w:pPr>
            <w:r>
              <w:rPr>
                <w:sz w:val="20"/>
                <w:szCs w:val="20"/>
                <w:lang w:val="es-CO"/>
              </w:rPr>
              <w:t>¿Existe Política contable en el Manual de Políticas Contables o política particular?</w:t>
            </w:r>
          </w:p>
        </w:tc>
        <w:tc>
          <w:tcPr>
            <w:tcW w:w="426" w:type="dxa"/>
            <w:vAlign w:val="center"/>
          </w:tcPr>
          <w:p w14:paraId="322C4510" w14:textId="77777777" w:rsidR="007669D4" w:rsidRPr="008B10DC" w:rsidRDefault="007669D4" w:rsidP="004E58B4">
            <w:pPr>
              <w:jc w:val="both"/>
              <w:rPr>
                <w:sz w:val="20"/>
                <w:szCs w:val="20"/>
                <w:lang w:val="es-CO"/>
              </w:rPr>
            </w:pPr>
          </w:p>
        </w:tc>
        <w:tc>
          <w:tcPr>
            <w:tcW w:w="575" w:type="dxa"/>
            <w:vAlign w:val="center"/>
          </w:tcPr>
          <w:p w14:paraId="67624FE6" w14:textId="77777777" w:rsidR="007669D4" w:rsidRPr="008B10DC" w:rsidRDefault="007669D4" w:rsidP="004E58B4">
            <w:pPr>
              <w:jc w:val="both"/>
              <w:rPr>
                <w:sz w:val="20"/>
                <w:szCs w:val="20"/>
                <w:lang w:val="es-CO"/>
              </w:rPr>
            </w:pPr>
          </w:p>
        </w:tc>
        <w:tc>
          <w:tcPr>
            <w:tcW w:w="709" w:type="dxa"/>
            <w:vAlign w:val="center"/>
          </w:tcPr>
          <w:p w14:paraId="41A029A2" w14:textId="77777777" w:rsidR="007669D4" w:rsidRPr="008B10DC" w:rsidRDefault="007669D4" w:rsidP="004E58B4">
            <w:pPr>
              <w:jc w:val="both"/>
              <w:rPr>
                <w:sz w:val="20"/>
                <w:szCs w:val="20"/>
                <w:lang w:val="es-CO"/>
              </w:rPr>
            </w:pPr>
          </w:p>
        </w:tc>
        <w:tc>
          <w:tcPr>
            <w:tcW w:w="3535" w:type="dxa"/>
            <w:vAlign w:val="center"/>
          </w:tcPr>
          <w:p w14:paraId="386A0817" w14:textId="77777777" w:rsidR="007669D4" w:rsidRDefault="007669D4" w:rsidP="004E58B4">
            <w:pPr>
              <w:jc w:val="both"/>
              <w:rPr>
                <w:sz w:val="20"/>
                <w:szCs w:val="20"/>
                <w:lang w:val="es-CO"/>
              </w:rPr>
            </w:pPr>
            <w:r>
              <w:rPr>
                <w:sz w:val="20"/>
                <w:szCs w:val="20"/>
                <w:lang w:val="es-CO"/>
              </w:rPr>
              <w:t xml:space="preserve">Se aplica la política contable del Manual de Políticas Contables. Se aplica la </w:t>
            </w:r>
            <w:r w:rsidRPr="009F0997">
              <w:rPr>
                <w:sz w:val="20"/>
                <w:szCs w:val="20"/>
                <w:lang w:val="es-CO"/>
              </w:rPr>
              <w:t>política contable encargo fiduciario-Fiducia de Inversión por concepto de indemnizaciones</w:t>
            </w:r>
            <w:r>
              <w:rPr>
                <w:sz w:val="20"/>
                <w:szCs w:val="20"/>
                <w:lang w:val="es-CO"/>
              </w:rPr>
              <w:t xml:space="preserve"> y judiciales otorgados a los niños, niñas y adolescentes víctimas del conflicto armado en Colombia.</w:t>
            </w:r>
          </w:p>
        </w:tc>
      </w:tr>
      <w:tr w:rsidR="007669D4" w:rsidRPr="008B10DC" w14:paraId="45D9E177" w14:textId="77777777" w:rsidTr="004E58B4">
        <w:tc>
          <w:tcPr>
            <w:tcW w:w="3964" w:type="dxa"/>
            <w:vAlign w:val="center"/>
          </w:tcPr>
          <w:p w14:paraId="6422EE59" w14:textId="77777777" w:rsidR="007669D4" w:rsidRDefault="007669D4" w:rsidP="004E58B4">
            <w:pPr>
              <w:jc w:val="both"/>
              <w:rPr>
                <w:sz w:val="20"/>
                <w:szCs w:val="20"/>
                <w:lang w:val="es-CO"/>
              </w:rPr>
            </w:pPr>
            <w:r>
              <w:rPr>
                <w:sz w:val="20"/>
                <w:szCs w:val="20"/>
                <w:lang w:val="es-CO"/>
              </w:rPr>
              <w:t>¿Se verifica la aplicación de la Política Contable existente?</w:t>
            </w:r>
          </w:p>
        </w:tc>
        <w:tc>
          <w:tcPr>
            <w:tcW w:w="426" w:type="dxa"/>
            <w:vAlign w:val="center"/>
          </w:tcPr>
          <w:p w14:paraId="2B1EA68C" w14:textId="77777777" w:rsidR="007669D4" w:rsidRPr="008B10DC" w:rsidRDefault="007669D4" w:rsidP="004E58B4">
            <w:pPr>
              <w:jc w:val="both"/>
              <w:rPr>
                <w:sz w:val="20"/>
                <w:szCs w:val="20"/>
                <w:lang w:val="es-CO"/>
              </w:rPr>
            </w:pPr>
          </w:p>
        </w:tc>
        <w:tc>
          <w:tcPr>
            <w:tcW w:w="575" w:type="dxa"/>
            <w:vAlign w:val="center"/>
          </w:tcPr>
          <w:p w14:paraId="51E81702" w14:textId="77777777" w:rsidR="007669D4" w:rsidRPr="008B10DC" w:rsidRDefault="007669D4" w:rsidP="004E58B4">
            <w:pPr>
              <w:jc w:val="both"/>
              <w:rPr>
                <w:sz w:val="20"/>
                <w:szCs w:val="20"/>
                <w:lang w:val="es-CO"/>
              </w:rPr>
            </w:pPr>
          </w:p>
        </w:tc>
        <w:tc>
          <w:tcPr>
            <w:tcW w:w="709" w:type="dxa"/>
            <w:vAlign w:val="center"/>
          </w:tcPr>
          <w:p w14:paraId="4FC792E0" w14:textId="77777777" w:rsidR="007669D4" w:rsidRPr="008B10DC" w:rsidRDefault="007669D4" w:rsidP="004E58B4">
            <w:pPr>
              <w:jc w:val="both"/>
              <w:rPr>
                <w:sz w:val="20"/>
                <w:szCs w:val="20"/>
                <w:lang w:val="es-CO"/>
              </w:rPr>
            </w:pPr>
          </w:p>
        </w:tc>
        <w:tc>
          <w:tcPr>
            <w:tcW w:w="3535" w:type="dxa"/>
            <w:vAlign w:val="center"/>
          </w:tcPr>
          <w:p w14:paraId="365A6B79" w14:textId="77777777" w:rsidR="007669D4" w:rsidRDefault="007669D4" w:rsidP="004E58B4">
            <w:pPr>
              <w:jc w:val="both"/>
              <w:rPr>
                <w:sz w:val="20"/>
                <w:szCs w:val="20"/>
                <w:lang w:val="es-CO"/>
              </w:rPr>
            </w:pPr>
            <w:r>
              <w:rPr>
                <w:sz w:val="20"/>
                <w:szCs w:val="20"/>
                <w:lang w:val="es-CO"/>
              </w:rPr>
              <w:t>Se verifica su razonabilidad y aplicación en la medición inicial, posterior y revelación en las notas a los estados financieros.</w:t>
            </w:r>
          </w:p>
        </w:tc>
      </w:tr>
      <w:tr w:rsidR="007669D4" w:rsidRPr="008B10DC" w14:paraId="0611F3FE" w14:textId="77777777" w:rsidTr="004E58B4">
        <w:tc>
          <w:tcPr>
            <w:tcW w:w="3964" w:type="dxa"/>
            <w:vAlign w:val="center"/>
          </w:tcPr>
          <w:p w14:paraId="52AB6A45" w14:textId="77777777" w:rsidR="007669D4" w:rsidRDefault="007669D4" w:rsidP="004E58B4">
            <w:pPr>
              <w:jc w:val="both"/>
              <w:rPr>
                <w:sz w:val="20"/>
                <w:szCs w:val="20"/>
                <w:lang w:val="es-CO"/>
              </w:rPr>
            </w:pPr>
            <w:r>
              <w:rPr>
                <w:sz w:val="20"/>
                <w:szCs w:val="20"/>
                <w:lang w:val="es-CO"/>
              </w:rPr>
              <w:t>¿Se revela la naturaleza de saldo de la cuenta, composición política aplicada y su objeto frente a la misionalidad?</w:t>
            </w:r>
          </w:p>
        </w:tc>
        <w:tc>
          <w:tcPr>
            <w:tcW w:w="426" w:type="dxa"/>
            <w:vAlign w:val="center"/>
          </w:tcPr>
          <w:p w14:paraId="1518C351" w14:textId="77777777" w:rsidR="007669D4" w:rsidRPr="008B10DC" w:rsidRDefault="007669D4" w:rsidP="004E58B4">
            <w:pPr>
              <w:jc w:val="both"/>
              <w:rPr>
                <w:sz w:val="20"/>
                <w:szCs w:val="20"/>
                <w:lang w:val="es-CO"/>
              </w:rPr>
            </w:pPr>
          </w:p>
        </w:tc>
        <w:tc>
          <w:tcPr>
            <w:tcW w:w="575" w:type="dxa"/>
            <w:vAlign w:val="center"/>
          </w:tcPr>
          <w:p w14:paraId="7209C3A1" w14:textId="77777777" w:rsidR="007669D4" w:rsidRPr="008B10DC" w:rsidRDefault="007669D4" w:rsidP="004E58B4">
            <w:pPr>
              <w:jc w:val="both"/>
              <w:rPr>
                <w:sz w:val="20"/>
                <w:szCs w:val="20"/>
                <w:lang w:val="es-CO"/>
              </w:rPr>
            </w:pPr>
          </w:p>
        </w:tc>
        <w:tc>
          <w:tcPr>
            <w:tcW w:w="709" w:type="dxa"/>
            <w:vAlign w:val="center"/>
          </w:tcPr>
          <w:p w14:paraId="7BA2E315" w14:textId="77777777" w:rsidR="007669D4" w:rsidRPr="008B10DC" w:rsidRDefault="007669D4" w:rsidP="004E58B4">
            <w:pPr>
              <w:jc w:val="both"/>
              <w:rPr>
                <w:sz w:val="20"/>
                <w:szCs w:val="20"/>
                <w:lang w:val="es-CO"/>
              </w:rPr>
            </w:pPr>
          </w:p>
        </w:tc>
        <w:tc>
          <w:tcPr>
            <w:tcW w:w="3535" w:type="dxa"/>
            <w:vAlign w:val="center"/>
          </w:tcPr>
          <w:p w14:paraId="32EE968A" w14:textId="77777777" w:rsidR="007669D4" w:rsidRDefault="007669D4" w:rsidP="004E58B4">
            <w:pPr>
              <w:jc w:val="both"/>
              <w:rPr>
                <w:sz w:val="20"/>
                <w:szCs w:val="20"/>
                <w:lang w:val="es-CO"/>
              </w:rPr>
            </w:pPr>
            <w:r>
              <w:rPr>
                <w:sz w:val="20"/>
                <w:szCs w:val="20"/>
                <w:lang w:val="es-CO"/>
              </w:rPr>
              <w:t>La relevación en las Notas a los Estados Financieros es amplia y suficiente de tal forma que sea útil para los usuarios de la información financiera y contable</w:t>
            </w:r>
          </w:p>
        </w:tc>
      </w:tr>
      <w:tr w:rsidR="007669D4" w:rsidRPr="008B10DC" w14:paraId="0EA518B3" w14:textId="77777777" w:rsidTr="004E58B4">
        <w:tc>
          <w:tcPr>
            <w:tcW w:w="3964" w:type="dxa"/>
            <w:vAlign w:val="center"/>
          </w:tcPr>
          <w:p w14:paraId="79CA122A" w14:textId="77777777" w:rsidR="007669D4" w:rsidRDefault="007669D4" w:rsidP="004E58B4">
            <w:pPr>
              <w:jc w:val="both"/>
              <w:rPr>
                <w:sz w:val="20"/>
                <w:szCs w:val="20"/>
                <w:lang w:val="es-CO"/>
              </w:rPr>
            </w:pPr>
            <w:r>
              <w:rPr>
                <w:sz w:val="20"/>
                <w:szCs w:val="20"/>
                <w:lang w:val="es-CO"/>
              </w:rPr>
              <w:lastRenderedPageBreak/>
              <w:t>¿La revelación de la cuenta entregad por el responsable es amplia y suficiente y cumple los requisitos establecidos en la Resolución 533 de 2015, instructivo 002 de 2015?</w:t>
            </w:r>
          </w:p>
        </w:tc>
        <w:tc>
          <w:tcPr>
            <w:tcW w:w="426" w:type="dxa"/>
            <w:vAlign w:val="center"/>
          </w:tcPr>
          <w:p w14:paraId="5827CC9E" w14:textId="77777777" w:rsidR="007669D4" w:rsidRPr="008B10DC" w:rsidRDefault="007669D4" w:rsidP="004E58B4">
            <w:pPr>
              <w:jc w:val="both"/>
              <w:rPr>
                <w:sz w:val="20"/>
                <w:szCs w:val="20"/>
                <w:lang w:val="es-CO"/>
              </w:rPr>
            </w:pPr>
          </w:p>
        </w:tc>
        <w:tc>
          <w:tcPr>
            <w:tcW w:w="575" w:type="dxa"/>
            <w:vAlign w:val="center"/>
          </w:tcPr>
          <w:p w14:paraId="09E1B0E1" w14:textId="77777777" w:rsidR="007669D4" w:rsidRPr="008B10DC" w:rsidRDefault="007669D4" w:rsidP="004E58B4">
            <w:pPr>
              <w:jc w:val="both"/>
              <w:rPr>
                <w:sz w:val="20"/>
                <w:szCs w:val="20"/>
                <w:lang w:val="es-CO"/>
              </w:rPr>
            </w:pPr>
          </w:p>
        </w:tc>
        <w:tc>
          <w:tcPr>
            <w:tcW w:w="709" w:type="dxa"/>
            <w:vAlign w:val="center"/>
          </w:tcPr>
          <w:p w14:paraId="324B554C" w14:textId="77777777" w:rsidR="007669D4" w:rsidRPr="008B10DC" w:rsidRDefault="007669D4" w:rsidP="004E58B4">
            <w:pPr>
              <w:jc w:val="both"/>
              <w:rPr>
                <w:sz w:val="20"/>
                <w:szCs w:val="20"/>
                <w:lang w:val="es-CO"/>
              </w:rPr>
            </w:pPr>
          </w:p>
        </w:tc>
        <w:tc>
          <w:tcPr>
            <w:tcW w:w="3535" w:type="dxa"/>
            <w:vAlign w:val="center"/>
          </w:tcPr>
          <w:p w14:paraId="0F1408DF" w14:textId="77777777" w:rsidR="007669D4" w:rsidRDefault="007669D4" w:rsidP="004E58B4">
            <w:pPr>
              <w:jc w:val="both"/>
              <w:rPr>
                <w:sz w:val="20"/>
                <w:szCs w:val="20"/>
                <w:lang w:val="es-CO"/>
              </w:rPr>
            </w:pPr>
            <w:r>
              <w:rPr>
                <w:sz w:val="20"/>
                <w:szCs w:val="20"/>
                <w:lang w:val="es-CO"/>
              </w:rPr>
              <w:t>Se verifica el lineamiento, política y explicación amplia y suficiente</w:t>
            </w:r>
          </w:p>
        </w:tc>
      </w:tr>
      <w:tr w:rsidR="007669D4" w:rsidRPr="008B10DC" w14:paraId="7ED99FFB" w14:textId="77777777" w:rsidTr="004E58B4">
        <w:tc>
          <w:tcPr>
            <w:tcW w:w="3964" w:type="dxa"/>
            <w:vAlign w:val="center"/>
          </w:tcPr>
          <w:p w14:paraId="6EB13BA7" w14:textId="77777777" w:rsidR="007669D4" w:rsidRPr="00B511AF" w:rsidRDefault="007669D4" w:rsidP="004E58B4">
            <w:pPr>
              <w:jc w:val="both"/>
              <w:rPr>
                <w:b/>
                <w:sz w:val="20"/>
                <w:szCs w:val="20"/>
                <w:lang w:val="es-CO"/>
              </w:rPr>
            </w:pPr>
            <w:r>
              <w:rPr>
                <w:b/>
                <w:sz w:val="20"/>
                <w:szCs w:val="20"/>
                <w:lang w:val="es-CO"/>
              </w:rPr>
              <w:t>INTANGIBLES</w:t>
            </w:r>
          </w:p>
        </w:tc>
        <w:tc>
          <w:tcPr>
            <w:tcW w:w="426" w:type="dxa"/>
            <w:vAlign w:val="center"/>
          </w:tcPr>
          <w:p w14:paraId="204A7174" w14:textId="77777777" w:rsidR="007669D4" w:rsidRPr="008B10DC" w:rsidRDefault="007669D4" w:rsidP="004E58B4">
            <w:pPr>
              <w:jc w:val="both"/>
              <w:rPr>
                <w:sz w:val="20"/>
                <w:szCs w:val="20"/>
                <w:lang w:val="es-CO"/>
              </w:rPr>
            </w:pPr>
          </w:p>
        </w:tc>
        <w:tc>
          <w:tcPr>
            <w:tcW w:w="575" w:type="dxa"/>
            <w:vAlign w:val="center"/>
          </w:tcPr>
          <w:p w14:paraId="62EF2550" w14:textId="77777777" w:rsidR="007669D4" w:rsidRPr="008B10DC" w:rsidRDefault="007669D4" w:rsidP="004E58B4">
            <w:pPr>
              <w:jc w:val="both"/>
              <w:rPr>
                <w:sz w:val="20"/>
                <w:szCs w:val="20"/>
                <w:lang w:val="es-CO"/>
              </w:rPr>
            </w:pPr>
          </w:p>
        </w:tc>
        <w:tc>
          <w:tcPr>
            <w:tcW w:w="709" w:type="dxa"/>
            <w:vAlign w:val="center"/>
          </w:tcPr>
          <w:p w14:paraId="0B77546B" w14:textId="77777777" w:rsidR="007669D4" w:rsidRPr="008B10DC" w:rsidRDefault="007669D4" w:rsidP="004E58B4">
            <w:pPr>
              <w:jc w:val="both"/>
              <w:rPr>
                <w:sz w:val="20"/>
                <w:szCs w:val="20"/>
                <w:lang w:val="es-CO"/>
              </w:rPr>
            </w:pPr>
          </w:p>
        </w:tc>
        <w:tc>
          <w:tcPr>
            <w:tcW w:w="3535" w:type="dxa"/>
            <w:vAlign w:val="center"/>
          </w:tcPr>
          <w:p w14:paraId="7BEE44FD" w14:textId="77777777" w:rsidR="007669D4" w:rsidRDefault="007669D4" w:rsidP="004E58B4">
            <w:pPr>
              <w:jc w:val="both"/>
              <w:rPr>
                <w:sz w:val="20"/>
                <w:szCs w:val="20"/>
                <w:lang w:val="es-CO"/>
              </w:rPr>
            </w:pPr>
          </w:p>
        </w:tc>
      </w:tr>
      <w:tr w:rsidR="007669D4" w:rsidRPr="008B10DC" w14:paraId="2F8FF483" w14:textId="77777777" w:rsidTr="004E58B4">
        <w:tc>
          <w:tcPr>
            <w:tcW w:w="3964" w:type="dxa"/>
            <w:vAlign w:val="center"/>
          </w:tcPr>
          <w:p w14:paraId="7DDB6CF8" w14:textId="77777777" w:rsidR="007669D4" w:rsidRDefault="007669D4" w:rsidP="004E58B4">
            <w:pPr>
              <w:jc w:val="both"/>
              <w:rPr>
                <w:sz w:val="20"/>
                <w:szCs w:val="20"/>
                <w:lang w:val="es-CO"/>
              </w:rPr>
            </w:pPr>
            <w:r>
              <w:rPr>
                <w:sz w:val="20"/>
                <w:szCs w:val="20"/>
                <w:lang w:val="es-CO"/>
              </w:rPr>
              <w:t>¿Se revela la vida útil, métodos de amortización utilizados por la entidad?</w:t>
            </w:r>
          </w:p>
        </w:tc>
        <w:tc>
          <w:tcPr>
            <w:tcW w:w="426" w:type="dxa"/>
            <w:vAlign w:val="center"/>
          </w:tcPr>
          <w:p w14:paraId="65F071FC" w14:textId="77777777" w:rsidR="007669D4" w:rsidRPr="008B10DC" w:rsidRDefault="007669D4" w:rsidP="004E58B4">
            <w:pPr>
              <w:jc w:val="both"/>
              <w:rPr>
                <w:sz w:val="20"/>
                <w:szCs w:val="20"/>
                <w:lang w:val="es-CO"/>
              </w:rPr>
            </w:pPr>
          </w:p>
        </w:tc>
        <w:tc>
          <w:tcPr>
            <w:tcW w:w="575" w:type="dxa"/>
            <w:vAlign w:val="center"/>
          </w:tcPr>
          <w:p w14:paraId="5451AF2E" w14:textId="77777777" w:rsidR="007669D4" w:rsidRPr="008B10DC" w:rsidRDefault="007669D4" w:rsidP="004E58B4">
            <w:pPr>
              <w:jc w:val="both"/>
              <w:rPr>
                <w:sz w:val="20"/>
                <w:szCs w:val="20"/>
                <w:lang w:val="es-CO"/>
              </w:rPr>
            </w:pPr>
          </w:p>
        </w:tc>
        <w:tc>
          <w:tcPr>
            <w:tcW w:w="709" w:type="dxa"/>
            <w:vAlign w:val="center"/>
          </w:tcPr>
          <w:p w14:paraId="5CBA615C" w14:textId="77777777" w:rsidR="007669D4" w:rsidRPr="008B10DC" w:rsidRDefault="007669D4" w:rsidP="004E58B4">
            <w:pPr>
              <w:jc w:val="both"/>
              <w:rPr>
                <w:sz w:val="20"/>
                <w:szCs w:val="20"/>
                <w:lang w:val="es-CO"/>
              </w:rPr>
            </w:pPr>
          </w:p>
        </w:tc>
        <w:tc>
          <w:tcPr>
            <w:tcW w:w="3535" w:type="dxa"/>
            <w:vAlign w:val="center"/>
          </w:tcPr>
          <w:p w14:paraId="7535E49B" w14:textId="77777777" w:rsidR="007669D4" w:rsidRDefault="007669D4" w:rsidP="004E58B4">
            <w:pPr>
              <w:jc w:val="both"/>
              <w:rPr>
                <w:sz w:val="20"/>
                <w:szCs w:val="20"/>
                <w:lang w:val="es-CO"/>
              </w:rPr>
            </w:pPr>
          </w:p>
        </w:tc>
      </w:tr>
      <w:tr w:rsidR="007669D4" w:rsidRPr="008B10DC" w14:paraId="63E6B734" w14:textId="77777777" w:rsidTr="004E58B4">
        <w:tc>
          <w:tcPr>
            <w:tcW w:w="3964" w:type="dxa"/>
            <w:vAlign w:val="center"/>
          </w:tcPr>
          <w:p w14:paraId="40A41623" w14:textId="77777777" w:rsidR="007669D4" w:rsidRDefault="007669D4" w:rsidP="004E58B4">
            <w:pPr>
              <w:jc w:val="both"/>
              <w:rPr>
                <w:sz w:val="20"/>
                <w:szCs w:val="20"/>
                <w:lang w:val="es-CO"/>
              </w:rPr>
            </w:pPr>
            <w:r>
              <w:rPr>
                <w:sz w:val="20"/>
                <w:szCs w:val="20"/>
                <w:lang w:val="es-CO"/>
              </w:rPr>
              <w:t>¿La revelación de la cuenta entregad por el responsable es amplia y suficiente y cumple los requisitos establecidos en la Resolución 533 de 2015, instructivo 002 de 2015?</w:t>
            </w:r>
          </w:p>
        </w:tc>
        <w:tc>
          <w:tcPr>
            <w:tcW w:w="426" w:type="dxa"/>
            <w:vAlign w:val="center"/>
          </w:tcPr>
          <w:p w14:paraId="71F220AB" w14:textId="77777777" w:rsidR="007669D4" w:rsidRPr="008B10DC" w:rsidRDefault="007669D4" w:rsidP="004E58B4">
            <w:pPr>
              <w:jc w:val="both"/>
              <w:rPr>
                <w:sz w:val="20"/>
                <w:szCs w:val="20"/>
                <w:lang w:val="es-CO"/>
              </w:rPr>
            </w:pPr>
          </w:p>
        </w:tc>
        <w:tc>
          <w:tcPr>
            <w:tcW w:w="575" w:type="dxa"/>
            <w:vAlign w:val="center"/>
          </w:tcPr>
          <w:p w14:paraId="70DC25CC" w14:textId="77777777" w:rsidR="007669D4" w:rsidRPr="008B10DC" w:rsidRDefault="007669D4" w:rsidP="004E58B4">
            <w:pPr>
              <w:jc w:val="both"/>
              <w:rPr>
                <w:sz w:val="20"/>
                <w:szCs w:val="20"/>
                <w:lang w:val="es-CO"/>
              </w:rPr>
            </w:pPr>
          </w:p>
        </w:tc>
        <w:tc>
          <w:tcPr>
            <w:tcW w:w="709" w:type="dxa"/>
            <w:vAlign w:val="center"/>
          </w:tcPr>
          <w:p w14:paraId="48A2EFAE" w14:textId="77777777" w:rsidR="007669D4" w:rsidRPr="008B10DC" w:rsidRDefault="007669D4" w:rsidP="004E58B4">
            <w:pPr>
              <w:jc w:val="both"/>
              <w:rPr>
                <w:sz w:val="20"/>
                <w:szCs w:val="20"/>
                <w:lang w:val="es-CO"/>
              </w:rPr>
            </w:pPr>
          </w:p>
        </w:tc>
        <w:tc>
          <w:tcPr>
            <w:tcW w:w="3535" w:type="dxa"/>
            <w:vAlign w:val="center"/>
          </w:tcPr>
          <w:p w14:paraId="2DD1C7B2" w14:textId="77777777" w:rsidR="007669D4" w:rsidRDefault="007669D4" w:rsidP="004E58B4">
            <w:pPr>
              <w:jc w:val="both"/>
              <w:rPr>
                <w:sz w:val="20"/>
                <w:szCs w:val="20"/>
                <w:lang w:val="es-CO"/>
              </w:rPr>
            </w:pPr>
            <w:r>
              <w:rPr>
                <w:sz w:val="20"/>
                <w:szCs w:val="20"/>
                <w:lang w:val="es-CO"/>
              </w:rPr>
              <w:t>Se verifica el lineamiento, política y explicación amplia y suficiente</w:t>
            </w:r>
          </w:p>
        </w:tc>
      </w:tr>
      <w:tr w:rsidR="007669D4" w:rsidRPr="008B10DC" w14:paraId="506F1889" w14:textId="77777777" w:rsidTr="004E58B4">
        <w:tc>
          <w:tcPr>
            <w:tcW w:w="9209" w:type="dxa"/>
            <w:gridSpan w:val="5"/>
            <w:vAlign w:val="center"/>
          </w:tcPr>
          <w:p w14:paraId="250F20EE" w14:textId="77777777" w:rsidR="007669D4" w:rsidRPr="008D2ACB" w:rsidRDefault="007669D4" w:rsidP="004E58B4">
            <w:pPr>
              <w:jc w:val="both"/>
              <w:rPr>
                <w:b/>
                <w:sz w:val="20"/>
                <w:szCs w:val="20"/>
                <w:lang w:val="es-CO"/>
              </w:rPr>
            </w:pPr>
            <w:r w:rsidRPr="008D2ACB">
              <w:rPr>
                <w:b/>
                <w:sz w:val="20"/>
                <w:szCs w:val="20"/>
                <w:lang w:val="es-CO"/>
              </w:rPr>
              <w:t xml:space="preserve">PASIVOS </w:t>
            </w:r>
          </w:p>
        </w:tc>
      </w:tr>
      <w:tr w:rsidR="007669D4" w:rsidRPr="008B10DC" w14:paraId="0028F580" w14:textId="77777777" w:rsidTr="004E58B4">
        <w:tc>
          <w:tcPr>
            <w:tcW w:w="9209" w:type="dxa"/>
            <w:gridSpan w:val="5"/>
            <w:vAlign w:val="center"/>
          </w:tcPr>
          <w:p w14:paraId="510D23F3" w14:textId="77777777" w:rsidR="007669D4" w:rsidRDefault="007669D4" w:rsidP="004E58B4">
            <w:pPr>
              <w:jc w:val="both"/>
              <w:rPr>
                <w:sz w:val="20"/>
                <w:szCs w:val="20"/>
                <w:lang w:val="es-CO"/>
              </w:rPr>
            </w:pPr>
            <w:r w:rsidRPr="008D2ACB">
              <w:rPr>
                <w:b/>
                <w:sz w:val="20"/>
                <w:szCs w:val="20"/>
                <w:lang w:val="es-CO"/>
              </w:rPr>
              <w:t xml:space="preserve">CUENTAS POR PAGAR </w:t>
            </w:r>
          </w:p>
        </w:tc>
      </w:tr>
      <w:tr w:rsidR="007669D4" w:rsidRPr="008B10DC" w14:paraId="4499C986" w14:textId="77777777" w:rsidTr="004E58B4">
        <w:tc>
          <w:tcPr>
            <w:tcW w:w="3964" w:type="dxa"/>
            <w:vAlign w:val="center"/>
          </w:tcPr>
          <w:p w14:paraId="3E5EE945" w14:textId="77777777" w:rsidR="007669D4" w:rsidRDefault="007669D4" w:rsidP="004E58B4">
            <w:pPr>
              <w:jc w:val="both"/>
              <w:rPr>
                <w:sz w:val="20"/>
                <w:szCs w:val="20"/>
                <w:lang w:val="es-CO"/>
              </w:rPr>
            </w:pPr>
            <w:r>
              <w:rPr>
                <w:sz w:val="20"/>
                <w:szCs w:val="20"/>
                <w:lang w:val="es-CO"/>
              </w:rPr>
              <w:t>¿Los saldos de proveedores y cuentas por pagar del libro mayor están debidamente conciliados con el módulo de cuentas por pagar?</w:t>
            </w:r>
          </w:p>
        </w:tc>
        <w:tc>
          <w:tcPr>
            <w:tcW w:w="426" w:type="dxa"/>
            <w:vAlign w:val="center"/>
          </w:tcPr>
          <w:p w14:paraId="5A27D7A1" w14:textId="77777777" w:rsidR="007669D4" w:rsidRPr="008B10DC" w:rsidRDefault="007669D4" w:rsidP="004E58B4">
            <w:pPr>
              <w:jc w:val="both"/>
              <w:rPr>
                <w:sz w:val="20"/>
                <w:szCs w:val="20"/>
                <w:lang w:val="es-CO"/>
              </w:rPr>
            </w:pPr>
          </w:p>
        </w:tc>
        <w:tc>
          <w:tcPr>
            <w:tcW w:w="575" w:type="dxa"/>
            <w:vAlign w:val="center"/>
          </w:tcPr>
          <w:p w14:paraId="4588225D" w14:textId="77777777" w:rsidR="007669D4" w:rsidRPr="008B10DC" w:rsidRDefault="007669D4" w:rsidP="004E58B4">
            <w:pPr>
              <w:jc w:val="both"/>
              <w:rPr>
                <w:sz w:val="20"/>
                <w:szCs w:val="20"/>
                <w:lang w:val="es-CO"/>
              </w:rPr>
            </w:pPr>
          </w:p>
        </w:tc>
        <w:tc>
          <w:tcPr>
            <w:tcW w:w="709" w:type="dxa"/>
            <w:vAlign w:val="center"/>
          </w:tcPr>
          <w:p w14:paraId="129B32B0" w14:textId="77777777" w:rsidR="007669D4" w:rsidRPr="008B10DC" w:rsidRDefault="007669D4" w:rsidP="004E58B4">
            <w:pPr>
              <w:jc w:val="both"/>
              <w:rPr>
                <w:sz w:val="20"/>
                <w:szCs w:val="20"/>
                <w:lang w:val="es-CO"/>
              </w:rPr>
            </w:pPr>
          </w:p>
        </w:tc>
        <w:tc>
          <w:tcPr>
            <w:tcW w:w="3535" w:type="dxa"/>
            <w:vAlign w:val="center"/>
          </w:tcPr>
          <w:p w14:paraId="66F448CD" w14:textId="77777777" w:rsidR="007669D4" w:rsidRDefault="007669D4" w:rsidP="004E58B4">
            <w:pPr>
              <w:jc w:val="both"/>
              <w:rPr>
                <w:sz w:val="20"/>
                <w:szCs w:val="20"/>
                <w:lang w:val="es-CO"/>
              </w:rPr>
            </w:pPr>
            <w:r>
              <w:rPr>
                <w:sz w:val="20"/>
                <w:szCs w:val="20"/>
                <w:lang w:val="es-CO"/>
              </w:rPr>
              <w:t xml:space="preserve">Se realizó conciliación de cuentas por pagar constituidas por bienes y servicios recibidos a diciembre 31 de 2019. Así como la </w:t>
            </w:r>
            <w:proofErr w:type="spellStart"/>
            <w:r>
              <w:rPr>
                <w:sz w:val="20"/>
                <w:szCs w:val="20"/>
                <w:lang w:val="es-CO"/>
              </w:rPr>
              <w:t>causación</w:t>
            </w:r>
            <w:proofErr w:type="spellEnd"/>
            <w:r>
              <w:rPr>
                <w:sz w:val="20"/>
                <w:szCs w:val="20"/>
                <w:lang w:val="es-CO"/>
              </w:rPr>
              <w:t xml:space="preserve"> del gasto por reservas presupuestales inducidas por la limitante de PAC en el mes de diciembre por bienes y servicios efectivamente recibidos. </w:t>
            </w:r>
          </w:p>
        </w:tc>
      </w:tr>
      <w:tr w:rsidR="007669D4" w:rsidRPr="008B10DC" w14:paraId="6B3B9969" w14:textId="77777777" w:rsidTr="004E58B4">
        <w:tc>
          <w:tcPr>
            <w:tcW w:w="3964" w:type="dxa"/>
            <w:vAlign w:val="center"/>
          </w:tcPr>
          <w:p w14:paraId="5AD4E67B" w14:textId="77777777" w:rsidR="007669D4" w:rsidRDefault="007669D4" w:rsidP="004E58B4">
            <w:pPr>
              <w:jc w:val="both"/>
              <w:rPr>
                <w:sz w:val="20"/>
                <w:szCs w:val="20"/>
                <w:lang w:val="es-CO"/>
              </w:rPr>
            </w:pPr>
            <w:r>
              <w:rPr>
                <w:sz w:val="20"/>
                <w:szCs w:val="20"/>
                <w:lang w:val="es-CO"/>
              </w:rPr>
              <w:t>Para facturas de compras y/o servicios que no llegaron en la fecha límite del cierre a 31 de diciembre de 2019, y que están relacionadas con compras o servicios recibidos durante la vigencia se crearon reservas que están debidamente registradas y soportadas?</w:t>
            </w:r>
          </w:p>
        </w:tc>
        <w:tc>
          <w:tcPr>
            <w:tcW w:w="426" w:type="dxa"/>
            <w:vAlign w:val="center"/>
          </w:tcPr>
          <w:p w14:paraId="349ADD7E" w14:textId="77777777" w:rsidR="007669D4" w:rsidRPr="008B10DC" w:rsidRDefault="007669D4" w:rsidP="004E58B4">
            <w:pPr>
              <w:jc w:val="both"/>
              <w:rPr>
                <w:sz w:val="20"/>
                <w:szCs w:val="20"/>
                <w:lang w:val="es-CO"/>
              </w:rPr>
            </w:pPr>
          </w:p>
        </w:tc>
        <w:tc>
          <w:tcPr>
            <w:tcW w:w="575" w:type="dxa"/>
            <w:vAlign w:val="center"/>
          </w:tcPr>
          <w:p w14:paraId="342FF853" w14:textId="77777777" w:rsidR="007669D4" w:rsidRPr="008B10DC" w:rsidRDefault="007669D4" w:rsidP="004E58B4">
            <w:pPr>
              <w:jc w:val="both"/>
              <w:rPr>
                <w:sz w:val="20"/>
                <w:szCs w:val="20"/>
                <w:lang w:val="es-CO"/>
              </w:rPr>
            </w:pPr>
          </w:p>
        </w:tc>
        <w:tc>
          <w:tcPr>
            <w:tcW w:w="709" w:type="dxa"/>
            <w:vAlign w:val="center"/>
          </w:tcPr>
          <w:p w14:paraId="2F5661EB" w14:textId="77777777" w:rsidR="007669D4" w:rsidRPr="008B10DC" w:rsidRDefault="007669D4" w:rsidP="004E58B4">
            <w:pPr>
              <w:jc w:val="both"/>
              <w:rPr>
                <w:sz w:val="20"/>
                <w:szCs w:val="20"/>
                <w:lang w:val="es-CO"/>
              </w:rPr>
            </w:pPr>
          </w:p>
        </w:tc>
        <w:tc>
          <w:tcPr>
            <w:tcW w:w="3535" w:type="dxa"/>
            <w:vAlign w:val="center"/>
          </w:tcPr>
          <w:p w14:paraId="1FF73F14" w14:textId="77777777" w:rsidR="007669D4" w:rsidRDefault="007669D4" w:rsidP="004E58B4">
            <w:pPr>
              <w:jc w:val="both"/>
              <w:rPr>
                <w:sz w:val="20"/>
                <w:szCs w:val="20"/>
                <w:lang w:val="es-CO"/>
              </w:rPr>
            </w:pPr>
            <w:r>
              <w:rPr>
                <w:sz w:val="20"/>
                <w:szCs w:val="20"/>
                <w:lang w:val="es-CO"/>
              </w:rPr>
              <w:t xml:space="preserve">Se verifica el cumplimiento de los requisitos de constitución de cuentas por pagar, facturación mes de diciembre de 2019 o anteriores. </w:t>
            </w:r>
          </w:p>
        </w:tc>
      </w:tr>
      <w:tr w:rsidR="007669D4" w:rsidRPr="008B10DC" w14:paraId="57A1869B" w14:textId="77777777" w:rsidTr="004E58B4">
        <w:tc>
          <w:tcPr>
            <w:tcW w:w="3964" w:type="dxa"/>
            <w:vAlign w:val="center"/>
          </w:tcPr>
          <w:p w14:paraId="6879455B" w14:textId="77777777" w:rsidR="007669D4" w:rsidRDefault="007669D4" w:rsidP="004E58B4">
            <w:pPr>
              <w:jc w:val="both"/>
              <w:rPr>
                <w:sz w:val="20"/>
                <w:szCs w:val="20"/>
                <w:lang w:val="es-CO"/>
              </w:rPr>
            </w:pPr>
            <w:r>
              <w:rPr>
                <w:sz w:val="20"/>
                <w:szCs w:val="20"/>
                <w:lang w:val="es-CO"/>
              </w:rPr>
              <w:t>¿Los saldos en moneda extranjera fueron ajustados a la TRM del cierre a 31 de diciembre de 2019?</w:t>
            </w:r>
          </w:p>
        </w:tc>
        <w:tc>
          <w:tcPr>
            <w:tcW w:w="426" w:type="dxa"/>
            <w:vAlign w:val="center"/>
          </w:tcPr>
          <w:p w14:paraId="0F66A9C6" w14:textId="77777777" w:rsidR="007669D4" w:rsidRPr="008B10DC" w:rsidRDefault="007669D4" w:rsidP="004E58B4">
            <w:pPr>
              <w:jc w:val="both"/>
              <w:rPr>
                <w:sz w:val="20"/>
                <w:szCs w:val="20"/>
                <w:lang w:val="es-CO"/>
              </w:rPr>
            </w:pPr>
          </w:p>
        </w:tc>
        <w:tc>
          <w:tcPr>
            <w:tcW w:w="575" w:type="dxa"/>
            <w:vAlign w:val="center"/>
          </w:tcPr>
          <w:p w14:paraId="708BD21D" w14:textId="77777777" w:rsidR="007669D4" w:rsidRPr="008B10DC" w:rsidRDefault="007669D4" w:rsidP="004E58B4">
            <w:pPr>
              <w:jc w:val="both"/>
              <w:rPr>
                <w:sz w:val="20"/>
                <w:szCs w:val="20"/>
                <w:lang w:val="es-CO"/>
              </w:rPr>
            </w:pPr>
          </w:p>
        </w:tc>
        <w:tc>
          <w:tcPr>
            <w:tcW w:w="709" w:type="dxa"/>
            <w:vAlign w:val="center"/>
          </w:tcPr>
          <w:p w14:paraId="3F08A3C9" w14:textId="77777777" w:rsidR="007669D4" w:rsidRPr="008B10DC" w:rsidRDefault="007669D4" w:rsidP="004E58B4">
            <w:pPr>
              <w:jc w:val="both"/>
              <w:rPr>
                <w:sz w:val="20"/>
                <w:szCs w:val="20"/>
                <w:lang w:val="es-CO"/>
              </w:rPr>
            </w:pPr>
          </w:p>
        </w:tc>
        <w:tc>
          <w:tcPr>
            <w:tcW w:w="3535" w:type="dxa"/>
            <w:vAlign w:val="center"/>
          </w:tcPr>
          <w:p w14:paraId="49803C99" w14:textId="77777777" w:rsidR="007669D4" w:rsidRDefault="007669D4" w:rsidP="004E58B4">
            <w:pPr>
              <w:jc w:val="both"/>
              <w:rPr>
                <w:sz w:val="20"/>
                <w:szCs w:val="20"/>
                <w:lang w:val="es-CO"/>
              </w:rPr>
            </w:pPr>
          </w:p>
        </w:tc>
      </w:tr>
      <w:tr w:rsidR="007669D4" w:rsidRPr="008B10DC" w14:paraId="72A1D361" w14:textId="77777777" w:rsidTr="004E58B4">
        <w:tc>
          <w:tcPr>
            <w:tcW w:w="3964" w:type="dxa"/>
            <w:vAlign w:val="center"/>
          </w:tcPr>
          <w:p w14:paraId="6AB5DE05" w14:textId="77777777" w:rsidR="007669D4" w:rsidRDefault="007669D4" w:rsidP="004E58B4">
            <w:pPr>
              <w:jc w:val="both"/>
              <w:rPr>
                <w:sz w:val="20"/>
                <w:szCs w:val="20"/>
                <w:lang w:val="es-CO"/>
              </w:rPr>
            </w:pPr>
            <w:r>
              <w:rPr>
                <w:sz w:val="20"/>
                <w:szCs w:val="20"/>
                <w:lang w:val="es-CO"/>
              </w:rPr>
              <w:t>¿Se han realizado todas las revelaciones de acuerdo con las políticas y el nuevo marco normativo?</w:t>
            </w:r>
          </w:p>
        </w:tc>
        <w:tc>
          <w:tcPr>
            <w:tcW w:w="426" w:type="dxa"/>
            <w:vAlign w:val="center"/>
          </w:tcPr>
          <w:p w14:paraId="5E134D5E" w14:textId="77777777" w:rsidR="007669D4" w:rsidRPr="008B10DC" w:rsidRDefault="007669D4" w:rsidP="004E58B4">
            <w:pPr>
              <w:jc w:val="both"/>
              <w:rPr>
                <w:sz w:val="20"/>
                <w:szCs w:val="20"/>
                <w:lang w:val="es-CO"/>
              </w:rPr>
            </w:pPr>
          </w:p>
        </w:tc>
        <w:tc>
          <w:tcPr>
            <w:tcW w:w="575" w:type="dxa"/>
            <w:vAlign w:val="center"/>
          </w:tcPr>
          <w:p w14:paraId="258BEA0A" w14:textId="77777777" w:rsidR="007669D4" w:rsidRPr="008B10DC" w:rsidRDefault="007669D4" w:rsidP="004E58B4">
            <w:pPr>
              <w:jc w:val="both"/>
              <w:rPr>
                <w:sz w:val="20"/>
                <w:szCs w:val="20"/>
                <w:lang w:val="es-CO"/>
              </w:rPr>
            </w:pPr>
          </w:p>
        </w:tc>
        <w:tc>
          <w:tcPr>
            <w:tcW w:w="709" w:type="dxa"/>
            <w:vAlign w:val="center"/>
          </w:tcPr>
          <w:p w14:paraId="039E41C7" w14:textId="77777777" w:rsidR="007669D4" w:rsidRPr="008B10DC" w:rsidRDefault="007669D4" w:rsidP="004E58B4">
            <w:pPr>
              <w:jc w:val="both"/>
              <w:rPr>
                <w:sz w:val="20"/>
                <w:szCs w:val="20"/>
                <w:lang w:val="es-CO"/>
              </w:rPr>
            </w:pPr>
          </w:p>
        </w:tc>
        <w:tc>
          <w:tcPr>
            <w:tcW w:w="3535" w:type="dxa"/>
            <w:vAlign w:val="center"/>
          </w:tcPr>
          <w:p w14:paraId="694E0EFC" w14:textId="77777777" w:rsidR="007669D4" w:rsidRDefault="007669D4" w:rsidP="004E58B4">
            <w:pPr>
              <w:jc w:val="both"/>
              <w:rPr>
                <w:sz w:val="20"/>
                <w:szCs w:val="20"/>
                <w:lang w:val="es-CO"/>
              </w:rPr>
            </w:pPr>
            <w:r>
              <w:rPr>
                <w:sz w:val="20"/>
                <w:szCs w:val="20"/>
                <w:lang w:val="es-CO"/>
              </w:rPr>
              <w:t xml:space="preserve">Se verifica revelación en las notas a los estados financieros y el cumplimiento de la política bajo el nuevo marco normativo. </w:t>
            </w:r>
          </w:p>
        </w:tc>
      </w:tr>
      <w:tr w:rsidR="007669D4" w:rsidRPr="008B10DC" w14:paraId="280A563D" w14:textId="77777777" w:rsidTr="004E58B4">
        <w:tc>
          <w:tcPr>
            <w:tcW w:w="3964" w:type="dxa"/>
            <w:vAlign w:val="center"/>
          </w:tcPr>
          <w:p w14:paraId="4537176A" w14:textId="77777777" w:rsidR="007669D4" w:rsidRDefault="007669D4" w:rsidP="004E58B4">
            <w:pPr>
              <w:jc w:val="both"/>
              <w:rPr>
                <w:sz w:val="20"/>
                <w:szCs w:val="20"/>
                <w:lang w:val="es-CO"/>
              </w:rPr>
            </w:pPr>
            <w:r>
              <w:rPr>
                <w:sz w:val="20"/>
                <w:szCs w:val="20"/>
                <w:lang w:val="es-CO"/>
              </w:rPr>
              <w:t>¿Existe Política contable en el Manual de Políticas Contables o política particular?</w:t>
            </w:r>
          </w:p>
        </w:tc>
        <w:tc>
          <w:tcPr>
            <w:tcW w:w="426" w:type="dxa"/>
            <w:vAlign w:val="center"/>
          </w:tcPr>
          <w:p w14:paraId="6D8A1BFD" w14:textId="77777777" w:rsidR="007669D4" w:rsidRPr="008B10DC" w:rsidRDefault="007669D4" w:rsidP="004E58B4">
            <w:pPr>
              <w:jc w:val="both"/>
              <w:rPr>
                <w:sz w:val="20"/>
                <w:szCs w:val="20"/>
                <w:lang w:val="es-CO"/>
              </w:rPr>
            </w:pPr>
          </w:p>
        </w:tc>
        <w:tc>
          <w:tcPr>
            <w:tcW w:w="575" w:type="dxa"/>
            <w:vAlign w:val="center"/>
          </w:tcPr>
          <w:p w14:paraId="6660BAFC" w14:textId="77777777" w:rsidR="007669D4" w:rsidRPr="008B10DC" w:rsidRDefault="007669D4" w:rsidP="004E58B4">
            <w:pPr>
              <w:jc w:val="both"/>
              <w:rPr>
                <w:sz w:val="20"/>
                <w:szCs w:val="20"/>
                <w:lang w:val="es-CO"/>
              </w:rPr>
            </w:pPr>
          </w:p>
        </w:tc>
        <w:tc>
          <w:tcPr>
            <w:tcW w:w="709" w:type="dxa"/>
            <w:vAlign w:val="center"/>
          </w:tcPr>
          <w:p w14:paraId="27F23BFA" w14:textId="77777777" w:rsidR="007669D4" w:rsidRPr="008B10DC" w:rsidRDefault="007669D4" w:rsidP="004E58B4">
            <w:pPr>
              <w:jc w:val="both"/>
              <w:rPr>
                <w:sz w:val="20"/>
                <w:szCs w:val="20"/>
                <w:lang w:val="es-CO"/>
              </w:rPr>
            </w:pPr>
          </w:p>
        </w:tc>
        <w:tc>
          <w:tcPr>
            <w:tcW w:w="3535" w:type="dxa"/>
            <w:vAlign w:val="center"/>
          </w:tcPr>
          <w:p w14:paraId="12F3A4EA" w14:textId="77777777" w:rsidR="007669D4" w:rsidRDefault="007669D4" w:rsidP="004E58B4">
            <w:pPr>
              <w:jc w:val="both"/>
              <w:rPr>
                <w:sz w:val="20"/>
                <w:szCs w:val="20"/>
                <w:lang w:val="es-CO"/>
              </w:rPr>
            </w:pPr>
            <w:r>
              <w:rPr>
                <w:sz w:val="20"/>
                <w:szCs w:val="20"/>
                <w:lang w:val="es-CO"/>
              </w:rPr>
              <w:t xml:space="preserve">Se aplica la política contable del Manual de Políticas Contables. </w:t>
            </w:r>
          </w:p>
        </w:tc>
      </w:tr>
      <w:tr w:rsidR="007669D4" w:rsidRPr="008B10DC" w14:paraId="3544BB81" w14:textId="77777777" w:rsidTr="004E58B4">
        <w:tc>
          <w:tcPr>
            <w:tcW w:w="3964" w:type="dxa"/>
            <w:vAlign w:val="center"/>
          </w:tcPr>
          <w:p w14:paraId="2F9B229A" w14:textId="77777777" w:rsidR="007669D4" w:rsidRDefault="007669D4" w:rsidP="004E58B4">
            <w:pPr>
              <w:jc w:val="both"/>
              <w:rPr>
                <w:sz w:val="20"/>
                <w:szCs w:val="20"/>
                <w:lang w:val="es-CO"/>
              </w:rPr>
            </w:pPr>
            <w:r>
              <w:rPr>
                <w:sz w:val="20"/>
                <w:szCs w:val="20"/>
                <w:lang w:val="es-CO"/>
              </w:rPr>
              <w:t>¿Se verifica la aplicación de la Política Contable existente?</w:t>
            </w:r>
          </w:p>
        </w:tc>
        <w:tc>
          <w:tcPr>
            <w:tcW w:w="426" w:type="dxa"/>
            <w:vAlign w:val="center"/>
          </w:tcPr>
          <w:p w14:paraId="6D8B2983" w14:textId="77777777" w:rsidR="007669D4" w:rsidRPr="008B10DC" w:rsidRDefault="007669D4" w:rsidP="004E58B4">
            <w:pPr>
              <w:jc w:val="both"/>
              <w:rPr>
                <w:sz w:val="20"/>
                <w:szCs w:val="20"/>
                <w:lang w:val="es-CO"/>
              </w:rPr>
            </w:pPr>
          </w:p>
        </w:tc>
        <w:tc>
          <w:tcPr>
            <w:tcW w:w="575" w:type="dxa"/>
            <w:vAlign w:val="center"/>
          </w:tcPr>
          <w:p w14:paraId="0EC46FF1" w14:textId="77777777" w:rsidR="007669D4" w:rsidRPr="008B10DC" w:rsidRDefault="007669D4" w:rsidP="004E58B4">
            <w:pPr>
              <w:jc w:val="both"/>
              <w:rPr>
                <w:sz w:val="20"/>
                <w:szCs w:val="20"/>
                <w:lang w:val="es-CO"/>
              </w:rPr>
            </w:pPr>
          </w:p>
        </w:tc>
        <w:tc>
          <w:tcPr>
            <w:tcW w:w="709" w:type="dxa"/>
            <w:vAlign w:val="center"/>
          </w:tcPr>
          <w:p w14:paraId="21073304" w14:textId="77777777" w:rsidR="007669D4" w:rsidRPr="008B10DC" w:rsidRDefault="007669D4" w:rsidP="004E58B4">
            <w:pPr>
              <w:jc w:val="both"/>
              <w:rPr>
                <w:sz w:val="20"/>
                <w:szCs w:val="20"/>
                <w:lang w:val="es-CO"/>
              </w:rPr>
            </w:pPr>
          </w:p>
        </w:tc>
        <w:tc>
          <w:tcPr>
            <w:tcW w:w="3535" w:type="dxa"/>
            <w:vAlign w:val="center"/>
          </w:tcPr>
          <w:p w14:paraId="2C3CD85A" w14:textId="77777777" w:rsidR="007669D4" w:rsidRDefault="007669D4" w:rsidP="004E58B4">
            <w:pPr>
              <w:jc w:val="both"/>
              <w:rPr>
                <w:sz w:val="20"/>
                <w:szCs w:val="20"/>
                <w:lang w:val="es-CO"/>
              </w:rPr>
            </w:pPr>
            <w:r>
              <w:rPr>
                <w:sz w:val="20"/>
                <w:szCs w:val="20"/>
                <w:lang w:val="es-CO"/>
              </w:rPr>
              <w:t xml:space="preserve">Se verifica su razonabilidad y aplicación en la medición inicial, </w:t>
            </w:r>
            <w:r>
              <w:rPr>
                <w:sz w:val="20"/>
                <w:szCs w:val="20"/>
                <w:lang w:val="es-CO"/>
              </w:rPr>
              <w:lastRenderedPageBreak/>
              <w:t>posterior y revelación en las notas a los estados financieros.</w:t>
            </w:r>
          </w:p>
        </w:tc>
      </w:tr>
      <w:tr w:rsidR="007669D4" w:rsidRPr="008B10DC" w14:paraId="21F0F366" w14:textId="77777777" w:rsidTr="004E58B4">
        <w:tc>
          <w:tcPr>
            <w:tcW w:w="3964" w:type="dxa"/>
            <w:vAlign w:val="center"/>
          </w:tcPr>
          <w:p w14:paraId="28DA104B" w14:textId="77777777" w:rsidR="007669D4" w:rsidRDefault="007669D4" w:rsidP="004E58B4">
            <w:pPr>
              <w:jc w:val="both"/>
              <w:rPr>
                <w:sz w:val="20"/>
                <w:szCs w:val="20"/>
                <w:lang w:val="es-CO"/>
              </w:rPr>
            </w:pPr>
            <w:r>
              <w:rPr>
                <w:sz w:val="20"/>
                <w:szCs w:val="20"/>
                <w:lang w:val="es-CO"/>
              </w:rPr>
              <w:lastRenderedPageBreak/>
              <w:t>¿Se revela la naturaleza de saldo de la cuenta, composición política aplicada y su objeto frente a la misionalidad?</w:t>
            </w:r>
          </w:p>
        </w:tc>
        <w:tc>
          <w:tcPr>
            <w:tcW w:w="426" w:type="dxa"/>
            <w:vAlign w:val="center"/>
          </w:tcPr>
          <w:p w14:paraId="50AFCB36" w14:textId="77777777" w:rsidR="007669D4" w:rsidRPr="008B10DC" w:rsidRDefault="007669D4" w:rsidP="004E58B4">
            <w:pPr>
              <w:jc w:val="both"/>
              <w:rPr>
                <w:sz w:val="20"/>
                <w:szCs w:val="20"/>
                <w:lang w:val="es-CO"/>
              </w:rPr>
            </w:pPr>
          </w:p>
        </w:tc>
        <w:tc>
          <w:tcPr>
            <w:tcW w:w="575" w:type="dxa"/>
            <w:vAlign w:val="center"/>
          </w:tcPr>
          <w:p w14:paraId="0313B8C7" w14:textId="77777777" w:rsidR="007669D4" w:rsidRPr="008B10DC" w:rsidRDefault="007669D4" w:rsidP="004E58B4">
            <w:pPr>
              <w:jc w:val="both"/>
              <w:rPr>
                <w:sz w:val="20"/>
                <w:szCs w:val="20"/>
                <w:lang w:val="es-CO"/>
              </w:rPr>
            </w:pPr>
          </w:p>
        </w:tc>
        <w:tc>
          <w:tcPr>
            <w:tcW w:w="709" w:type="dxa"/>
            <w:vAlign w:val="center"/>
          </w:tcPr>
          <w:p w14:paraId="26A45BD3" w14:textId="77777777" w:rsidR="007669D4" w:rsidRPr="008B10DC" w:rsidRDefault="007669D4" w:rsidP="004E58B4">
            <w:pPr>
              <w:jc w:val="both"/>
              <w:rPr>
                <w:sz w:val="20"/>
                <w:szCs w:val="20"/>
                <w:lang w:val="es-CO"/>
              </w:rPr>
            </w:pPr>
          </w:p>
        </w:tc>
        <w:tc>
          <w:tcPr>
            <w:tcW w:w="3535" w:type="dxa"/>
            <w:vAlign w:val="center"/>
          </w:tcPr>
          <w:p w14:paraId="0A63639B" w14:textId="77777777" w:rsidR="007669D4" w:rsidRDefault="007669D4" w:rsidP="004E58B4">
            <w:pPr>
              <w:jc w:val="both"/>
              <w:rPr>
                <w:sz w:val="20"/>
                <w:szCs w:val="20"/>
                <w:lang w:val="es-CO"/>
              </w:rPr>
            </w:pPr>
            <w:r>
              <w:rPr>
                <w:sz w:val="20"/>
                <w:szCs w:val="20"/>
                <w:lang w:val="es-CO"/>
              </w:rPr>
              <w:t>La relevación en las Notas a los Estados Financieros es amplia y suficiente de tal forma que sea útil para los usuarios de la información financiera y contable</w:t>
            </w:r>
          </w:p>
        </w:tc>
      </w:tr>
      <w:tr w:rsidR="007669D4" w:rsidRPr="008B10DC" w14:paraId="6DBE77E2" w14:textId="77777777" w:rsidTr="004E58B4">
        <w:tc>
          <w:tcPr>
            <w:tcW w:w="3964" w:type="dxa"/>
            <w:vAlign w:val="center"/>
          </w:tcPr>
          <w:p w14:paraId="33B64B79" w14:textId="77777777" w:rsidR="007669D4" w:rsidRDefault="007669D4" w:rsidP="004E58B4">
            <w:pPr>
              <w:jc w:val="both"/>
              <w:rPr>
                <w:sz w:val="20"/>
                <w:szCs w:val="20"/>
                <w:lang w:val="es-CO"/>
              </w:rPr>
            </w:pPr>
            <w:r>
              <w:rPr>
                <w:sz w:val="20"/>
                <w:szCs w:val="20"/>
                <w:lang w:val="es-CO"/>
              </w:rPr>
              <w:t>¿La revelación de la cuenta entregad por el responsable es amplia y suficiente y cumple los requisitos establecidos en la Resolución 533 de 2015, instructivo 002 de 2015?</w:t>
            </w:r>
          </w:p>
        </w:tc>
        <w:tc>
          <w:tcPr>
            <w:tcW w:w="426" w:type="dxa"/>
            <w:vAlign w:val="center"/>
          </w:tcPr>
          <w:p w14:paraId="737A3C5E" w14:textId="77777777" w:rsidR="007669D4" w:rsidRPr="008B10DC" w:rsidRDefault="007669D4" w:rsidP="004E58B4">
            <w:pPr>
              <w:jc w:val="both"/>
              <w:rPr>
                <w:sz w:val="20"/>
                <w:szCs w:val="20"/>
                <w:lang w:val="es-CO"/>
              </w:rPr>
            </w:pPr>
          </w:p>
        </w:tc>
        <w:tc>
          <w:tcPr>
            <w:tcW w:w="575" w:type="dxa"/>
            <w:vAlign w:val="center"/>
          </w:tcPr>
          <w:p w14:paraId="336AD311" w14:textId="77777777" w:rsidR="007669D4" w:rsidRPr="008B10DC" w:rsidRDefault="007669D4" w:rsidP="004E58B4">
            <w:pPr>
              <w:jc w:val="both"/>
              <w:rPr>
                <w:sz w:val="20"/>
                <w:szCs w:val="20"/>
                <w:lang w:val="es-CO"/>
              </w:rPr>
            </w:pPr>
          </w:p>
        </w:tc>
        <w:tc>
          <w:tcPr>
            <w:tcW w:w="709" w:type="dxa"/>
            <w:vAlign w:val="center"/>
          </w:tcPr>
          <w:p w14:paraId="243002D4" w14:textId="77777777" w:rsidR="007669D4" w:rsidRPr="008B10DC" w:rsidRDefault="007669D4" w:rsidP="004E58B4">
            <w:pPr>
              <w:jc w:val="both"/>
              <w:rPr>
                <w:sz w:val="20"/>
                <w:szCs w:val="20"/>
                <w:lang w:val="es-CO"/>
              </w:rPr>
            </w:pPr>
          </w:p>
        </w:tc>
        <w:tc>
          <w:tcPr>
            <w:tcW w:w="3535" w:type="dxa"/>
            <w:vAlign w:val="center"/>
          </w:tcPr>
          <w:p w14:paraId="60E935B6" w14:textId="77777777" w:rsidR="007669D4" w:rsidRDefault="007669D4" w:rsidP="004E58B4">
            <w:pPr>
              <w:jc w:val="both"/>
              <w:rPr>
                <w:sz w:val="20"/>
                <w:szCs w:val="20"/>
                <w:lang w:val="es-CO"/>
              </w:rPr>
            </w:pPr>
            <w:r>
              <w:rPr>
                <w:sz w:val="20"/>
                <w:szCs w:val="20"/>
                <w:lang w:val="es-CO"/>
              </w:rPr>
              <w:t>Se verifica el lineamiento, política y explicación amplia y suficiente</w:t>
            </w:r>
          </w:p>
        </w:tc>
      </w:tr>
      <w:tr w:rsidR="007669D4" w:rsidRPr="008B10DC" w14:paraId="7DD920C7" w14:textId="77777777" w:rsidTr="004E58B4">
        <w:tc>
          <w:tcPr>
            <w:tcW w:w="9209" w:type="dxa"/>
            <w:gridSpan w:val="5"/>
            <w:vAlign w:val="center"/>
          </w:tcPr>
          <w:p w14:paraId="3F0A011A" w14:textId="77777777" w:rsidR="007669D4" w:rsidRDefault="007669D4" w:rsidP="004E58B4">
            <w:pPr>
              <w:jc w:val="both"/>
              <w:rPr>
                <w:sz w:val="20"/>
                <w:szCs w:val="20"/>
                <w:lang w:val="es-CO"/>
              </w:rPr>
            </w:pPr>
            <w:r w:rsidRPr="00021803">
              <w:rPr>
                <w:b/>
                <w:sz w:val="20"/>
                <w:szCs w:val="20"/>
                <w:lang w:val="es-CO"/>
              </w:rPr>
              <w:t xml:space="preserve">BENEFICIOS A EMPLEADOS </w:t>
            </w:r>
          </w:p>
        </w:tc>
      </w:tr>
      <w:tr w:rsidR="007669D4" w:rsidRPr="008B10DC" w14:paraId="2110B341" w14:textId="77777777" w:rsidTr="004E58B4">
        <w:tc>
          <w:tcPr>
            <w:tcW w:w="3964" w:type="dxa"/>
            <w:vAlign w:val="center"/>
          </w:tcPr>
          <w:p w14:paraId="0DCB666F" w14:textId="77777777" w:rsidR="007669D4" w:rsidRDefault="007669D4" w:rsidP="004E58B4">
            <w:pPr>
              <w:jc w:val="both"/>
              <w:rPr>
                <w:sz w:val="20"/>
                <w:szCs w:val="20"/>
                <w:lang w:val="es-CO"/>
              </w:rPr>
            </w:pPr>
            <w:r>
              <w:rPr>
                <w:sz w:val="20"/>
                <w:szCs w:val="20"/>
                <w:lang w:val="es-CO"/>
              </w:rPr>
              <w:t>¿Los saldos de obligaciones laborales del libro mayor están debidamente conciliados con el módulo de nómina?</w:t>
            </w:r>
          </w:p>
        </w:tc>
        <w:tc>
          <w:tcPr>
            <w:tcW w:w="426" w:type="dxa"/>
            <w:vAlign w:val="center"/>
          </w:tcPr>
          <w:p w14:paraId="4F2578C7" w14:textId="77777777" w:rsidR="007669D4" w:rsidRPr="008B10DC" w:rsidRDefault="007669D4" w:rsidP="004E58B4">
            <w:pPr>
              <w:jc w:val="both"/>
              <w:rPr>
                <w:sz w:val="20"/>
                <w:szCs w:val="20"/>
                <w:lang w:val="es-CO"/>
              </w:rPr>
            </w:pPr>
          </w:p>
        </w:tc>
        <w:tc>
          <w:tcPr>
            <w:tcW w:w="575" w:type="dxa"/>
            <w:vAlign w:val="center"/>
          </w:tcPr>
          <w:p w14:paraId="6B975CEE" w14:textId="77777777" w:rsidR="007669D4" w:rsidRPr="008B10DC" w:rsidRDefault="007669D4" w:rsidP="004E58B4">
            <w:pPr>
              <w:jc w:val="both"/>
              <w:rPr>
                <w:sz w:val="20"/>
                <w:szCs w:val="20"/>
                <w:lang w:val="es-CO"/>
              </w:rPr>
            </w:pPr>
          </w:p>
        </w:tc>
        <w:tc>
          <w:tcPr>
            <w:tcW w:w="709" w:type="dxa"/>
            <w:vAlign w:val="center"/>
          </w:tcPr>
          <w:p w14:paraId="28D51338" w14:textId="77777777" w:rsidR="007669D4" w:rsidRPr="008B10DC" w:rsidRDefault="007669D4" w:rsidP="004E58B4">
            <w:pPr>
              <w:jc w:val="both"/>
              <w:rPr>
                <w:sz w:val="20"/>
                <w:szCs w:val="20"/>
                <w:lang w:val="es-CO"/>
              </w:rPr>
            </w:pPr>
          </w:p>
        </w:tc>
        <w:tc>
          <w:tcPr>
            <w:tcW w:w="3535" w:type="dxa"/>
            <w:vAlign w:val="center"/>
          </w:tcPr>
          <w:p w14:paraId="114F0F75" w14:textId="77777777" w:rsidR="007669D4" w:rsidRDefault="007669D4" w:rsidP="004E58B4">
            <w:pPr>
              <w:jc w:val="both"/>
              <w:rPr>
                <w:sz w:val="20"/>
                <w:szCs w:val="20"/>
                <w:lang w:val="es-CO"/>
              </w:rPr>
            </w:pPr>
            <w:r>
              <w:rPr>
                <w:sz w:val="20"/>
                <w:szCs w:val="20"/>
                <w:lang w:val="es-CO"/>
              </w:rPr>
              <w:t xml:space="preserve">Se verifica la conciliación de saldos entre el reporte remitido por Nomina y generado por el aplicativo de nómina Vs Saldos contables y movimientos. </w:t>
            </w:r>
          </w:p>
        </w:tc>
      </w:tr>
      <w:tr w:rsidR="007669D4" w:rsidRPr="008B10DC" w14:paraId="48A5D790" w14:textId="77777777" w:rsidTr="004E58B4">
        <w:tc>
          <w:tcPr>
            <w:tcW w:w="3964" w:type="dxa"/>
            <w:vAlign w:val="center"/>
          </w:tcPr>
          <w:p w14:paraId="18B97D7D" w14:textId="77777777" w:rsidR="007669D4" w:rsidRDefault="007669D4" w:rsidP="004E58B4">
            <w:pPr>
              <w:jc w:val="both"/>
              <w:rPr>
                <w:sz w:val="20"/>
                <w:szCs w:val="20"/>
                <w:lang w:val="es-CO"/>
              </w:rPr>
            </w:pPr>
            <w:r>
              <w:rPr>
                <w:sz w:val="20"/>
                <w:szCs w:val="20"/>
                <w:lang w:val="es-CO"/>
              </w:rPr>
              <w:t>¿La entidad se encuentra a paz y salvo con los aportes al sistema de seguridad social y parafiscales?</w:t>
            </w:r>
          </w:p>
        </w:tc>
        <w:tc>
          <w:tcPr>
            <w:tcW w:w="426" w:type="dxa"/>
            <w:vAlign w:val="center"/>
          </w:tcPr>
          <w:p w14:paraId="1F0FD2B8" w14:textId="77777777" w:rsidR="007669D4" w:rsidRPr="008B10DC" w:rsidRDefault="007669D4" w:rsidP="004E58B4">
            <w:pPr>
              <w:jc w:val="both"/>
              <w:rPr>
                <w:sz w:val="20"/>
                <w:szCs w:val="20"/>
                <w:lang w:val="es-CO"/>
              </w:rPr>
            </w:pPr>
          </w:p>
        </w:tc>
        <w:tc>
          <w:tcPr>
            <w:tcW w:w="575" w:type="dxa"/>
            <w:vAlign w:val="center"/>
          </w:tcPr>
          <w:p w14:paraId="3D139A10" w14:textId="77777777" w:rsidR="007669D4" w:rsidRPr="008B10DC" w:rsidRDefault="007669D4" w:rsidP="004E58B4">
            <w:pPr>
              <w:jc w:val="both"/>
              <w:rPr>
                <w:sz w:val="20"/>
                <w:szCs w:val="20"/>
                <w:lang w:val="es-CO"/>
              </w:rPr>
            </w:pPr>
          </w:p>
        </w:tc>
        <w:tc>
          <w:tcPr>
            <w:tcW w:w="709" w:type="dxa"/>
            <w:vAlign w:val="center"/>
          </w:tcPr>
          <w:p w14:paraId="340A1AA6" w14:textId="77777777" w:rsidR="007669D4" w:rsidRPr="008B10DC" w:rsidRDefault="007669D4" w:rsidP="004E58B4">
            <w:pPr>
              <w:jc w:val="both"/>
              <w:rPr>
                <w:sz w:val="20"/>
                <w:szCs w:val="20"/>
                <w:lang w:val="es-CO"/>
              </w:rPr>
            </w:pPr>
          </w:p>
        </w:tc>
        <w:tc>
          <w:tcPr>
            <w:tcW w:w="3535" w:type="dxa"/>
            <w:vAlign w:val="center"/>
          </w:tcPr>
          <w:p w14:paraId="02AD2D0C" w14:textId="77777777" w:rsidR="007669D4" w:rsidRDefault="007669D4" w:rsidP="004E58B4">
            <w:pPr>
              <w:jc w:val="both"/>
              <w:rPr>
                <w:sz w:val="20"/>
                <w:szCs w:val="20"/>
                <w:lang w:val="es-CO"/>
              </w:rPr>
            </w:pPr>
            <w:r>
              <w:rPr>
                <w:sz w:val="20"/>
                <w:szCs w:val="20"/>
                <w:lang w:val="es-CO"/>
              </w:rPr>
              <w:t>Los saldos de aportes a seguridad social causados a diciembre 31 de 2019 corresponden al valor pagado en planilla única en el mes de enero de 2019.</w:t>
            </w:r>
          </w:p>
        </w:tc>
      </w:tr>
      <w:tr w:rsidR="007669D4" w:rsidRPr="008B10DC" w14:paraId="566F6C95" w14:textId="77777777" w:rsidTr="004E58B4">
        <w:tc>
          <w:tcPr>
            <w:tcW w:w="3964" w:type="dxa"/>
            <w:vAlign w:val="center"/>
          </w:tcPr>
          <w:p w14:paraId="1D4B7D9E" w14:textId="77777777" w:rsidR="007669D4" w:rsidRDefault="007669D4" w:rsidP="004E58B4">
            <w:pPr>
              <w:jc w:val="both"/>
              <w:rPr>
                <w:sz w:val="20"/>
                <w:szCs w:val="20"/>
                <w:lang w:val="es-CO"/>
              </w:rPr>
            </w:pPr>
            <w:r>
              <w:rPr>
                <w:sz w:val="20"/>
                <w:szCs w:val="20"/>
                <w:lang w:val="es-CO"/>
              </w:rPr>
              <w:t>Se consolidaron y contabilizaron todas las prestaciones sociales a 31 de diciembre de 2019</w:t>
            </w:r>
          </w:p>
        </w:tc>
        <w:tc>
          <w:tcPr>
            <w:tcW w:w="426" w:type="dxa"/>
            <w:vAlign w:val="center"/>
          </w:tcPr>
          <w:p w14:paraId="741ED9C2" w14:textId="77777777" w:rsidR="007669D4" w:rsidRPr="008B10DC" w:rsidRDefault="007669D4" w:rsidP="004E58B4">
            <w:pPr>
              <w:jc w:val="both"/>
              <w:rPr>
                <w:sz w:val="20"/>
                <w:szCs w:val="20"/>
                <w:lang w:val="es-CO"/>
              </w:rPr>
            </w:pPr>
          </w:p>
        </w:tc>
        <w:tc>
          <w:tcPr>
            <w:tcW w:w="575" w:type="dxa"/>
            <w:vAlign w:val="center"/>
          </w:tcPr>
          <w:p w14:paraId="5E94CCA1" w14:textId="77777777" w:rsidR="007669D4" w:rsidRPr="008B10DC" w:rsidRDefault="007669D4" w:rsidP="004E58B4">
            <w:pPr>
              <w:jc w:val="both"/>
              <w:rPr>
                <w:sz w:val="20"/>
                <w:szCs w:val="20"/>
                <w:lang w:val="es-CO"/>
              </w:rPr>
            </w:pPr>
          </w:p>
        </w:tc>
        <w:tc>
          <w:tcPr>
            <w:tcW w:w="709" w:type="dxa"/>
            <w:vAlign w:val="center"/>
          </w:tcPr>
          <w:p w14:paraId="0D7B1EB9" w14:textId="77777777" w:rsidR="007669D4" w:rsidRPr="008B10DC" w:rsidRDefault="007669D4" w:rsidP="004E58B4">
            <w:pPr>
              <w:jc w:val="both"/>
              <w:rPr>
                <w:sz w:val="20"/>
                <w:szCs w:val="20"/>
                <w:lang w:val="es-CO"/>
              </w:rPr>
            </w:pPr>
          </w:p>
        </w:tc>
        <w:tc>
          <w:tcPr>
            <w:tcW w:w="3535" w:type="dxa"/>
            <w:vAlign w:val="center"/>
          </w:tcPr>
          <w:p w14:paraId="475657B4" w14:textId="77777777" w:rsidR="007669D4" w:rsidRDefault="007669D4" w:rsidP="004E58B4">
            <w:pPr>
              <w:jc w:val="both"/>
              <w:rPr>
                <w:sz w:val="20"/>
                <w:szCs w:val="20"/>
                <w:lang w:val="es-CO"/>
              </w:rPr>
            </w:pPr>
            <w:r>
              <w:rPr>
                <w:sz w:val="20"/>
                <w:szCs w:val="20"/>
                <w:lang w:val="es-CO"/>
              </w:rPr>
              <w:t xml:space="preserve">Se verifica reporte de nómina y conciliación de saldos de contabilidad Vs aplicativos saldos consolidados de beneficios a empleados a corto plazo. </w:t>
            </w:r>
          </w:p>
        </w:tc>
      </w:tr>
      <w:tr w:rsidR="007669D4" w:rsidRPr="008B10DC" w14:paraId="5B23389C" w14:textId="77777777" w:rsidTr="004E58B4">
        <w:tc>
          <w:tcPr>
            <w:tcW w:w="3964" w:type="dxa"/>
            <w:vAlign w:val="center"/>
          </w:tcPr>
          <w:p w14:paraId="0BA561F4" w14:textId="77777777" w:rsidR="007669D4" w:rsidRDefault="007669D4" w:rsidP="004E58B4">
            <w:pPr>
              <w:jc w:val="both"/>
              <w:rPr>
                <w:sz w:val="20"/>
                <w:szCs w:val="20"/>
                <w:lang w:val="es-CO"/>
              </w:rPr>
            </w:pPr>
            <w:r>
              <w:rPr>
                <w:sz w:val="20"/>
                <w:szCs w:val="20"/>
                <w:lang w:val="es-CO"/>
              </w:rPr>
              <w:t>¿Se han realizado todas las revelaciones de acuerdo con las políticas y el nuevo marco normativo?</w:t>
            </w:r>
          </w:p>
        </w:tc>
        <w:tc>
          <w:tcPr>
            <w:tcW w:w="426" w:type="dxa"/>
            <w:vAlign w:val="center"/>
          </w:tcPr>
          <w:p w14:paraId="62AB8E9A" w14:textId="77777777" w:rsidR="007669D4" w:rsidRPr="008B10DC" w:rsidRDefault="007669D4" w:rsidP="004E58B4">
            <w:pPr>
              <w:jc w:val="both"/>
              <w:rPr>
                <w:sz w:val="20"/>
                <w:szCs w:val="20"/>
                <w:lang w:val="es-CO"/>
              </w:rPr>
            </w:pPr>
          </w:p>
        </w:tc>
        <w:tc>
          <w:tcPr>
            <w:tcW w:w="575" w:type="dxa"/>
            <w:vAlign w:val="center"/>
          </w:tcPr>
          <w:p w14:paraId="6A8A964A" w14:textId="77777777" w:rsidR="007669D4" w:rsidRPr="008B10DC" w:rsidRDefault="007669D4" w:rsidP="004E58B4">
            <w:pPr>
              <w:jc w:val="both"/>
              <w:rPr>
                <w:sz w:val="20"/>
                <w:szCs w:val="20"/>
                <w:lang w:val="es-CO"/>
              </w:rPr>
            </w:pPr>
          </w:p>
        </w:tc>
        <w:tc>
          <w:tcPr>
            <w:tcW w:w="709" w:type="dxa"/>
            <w:vAlign w:val="center"/>
          </w:tcPr>
          <w:p w14:paraId="61B487BF" w14:textId="77777777" w:rsidR="007669D4" w:rsidRPr="008B10DC" w:rsidRDefault="007669D4" w:rsidP="004E58B4">
            <w:pPr>
              <w:jc w:val="both"/>
              <w:rPr>
                <w:sz w:val="20"/>
                <w:szCs w:val="20"/>
                <w:lang w:val="es-CO"/>
              </w:rPr>
            </w:pPr>
          </w:p>
        </w:tc>
        <w:tc>
          <w:tcPr>
            <w:tcW w:w="3535" w:type="dxa"/>
            <w:vAlign w:val="center"/>
          </w:tcPr>
          <w:p w14:paraId="65C895AF" w14:textId="77777777" w:rsidR="007669D4" w:rsidRDefault="007669D4" w:rsidP="004E58B4">
            <w:pPr>
              <w:jc w:val="both"/>
              <w:rPr>
                <w:sz w:val="20"/>
                <w:szCs w:val="20"/>
                <w:lang w:val="es-CO"/>
              </w:rPr>
            </w:pPr>
            <w:r>
              <w:rPr>
                <w:sz w:val="20"/>
                <w:szCs w:val="20"/>
                <w:lang w:val="es-CO"/>
              </w:rPr>
              <w:t xml:space="preserve">Se verifican los saldos y descripción de los beneficios a empleados en las notas a los estados financieros. </w:t>
            </w:r>
          </w:p>
        </w:tc>
      </w:tr>
      <w:tr w:rsidR="007669D4" w:rsidRPr="008B10DC" w14:paraId="4FC1B674" w14:textId="77777777" w:rsidTr="004E58B4">
        <w:tc>
          <w:tcPr>
            <w:tcW w:w="3964" w:type="dxa"/>
            <w:vAlign w:val="center"/>
          </w:tcPr>
          <w:p w14:paraId="713F90EF" w14:textId="77777777" w:rsidR="007669D4" w:rsidRDefault="007669D4" w:rsidP="004E58B4">
            <w:pPr>
              <w:jc w:val="both"/>
              <w:rPr>
                <w:sz w:val="20"/>
                <w:szCs w:val="20"/>
                <w:lang w:val="es-CO"/>
              </w:rPr>
            </w:pPr>
            <w:r>
              <w:rPr>
                <w:sz w:val="20"/>
                <w:szCs w:val="20"/>
                <w:lang w:val="es-CO"/>
              </w:rPr>
              <w:t>¿Se han realizado todas las revelaciones de acuerdo con las políticas y el nuevo marco normativo?</w:t>
            </w:r>
          </w:p>
        </w:tc>
        <w:tc>
          <w:tcPr>
            <w:tcW w:w="426" w:type="dxa"/>
            <w:vAlign w:val="center"/>
          </w:tcPr>
          <w:p w14:paraId="2EA81FFB" w14:textId="77777777" w:rsidR="007669D4" w:rsidRPr="008B10DC" w:rsidRDefault="007669D4" w:rsidP="004E58B4">
            <w:pPr>
              <w:jc w:val="both"/>
              <w:rPr>
                <w:sz w:val="20"/>
                <w:szCs w:val="20"/>
                <w:lang w:val="es-CO"/>
              </w:rPr>
            </w:pPr>
          </w:p>
        </w:tc>
        <w:tc>
          <w:tcPr>
            <w:tcW w:w="575" w:type="dxa"/>
            <w:vAlign w:val="center"/>
          </w:tcPr>
          <w:p w14:paraId="02DF9D1B" w14:textId="77777777" w:rsidR="007669D4" w:rsidRPr="008B10DC" w:rsidRDefault="007669D4" w:rsidP="004E58B4">
            <w:pPr>
              <w:jc w:val="both"/>
              <w:rPr>
                <w:sz w:val="20"/>
                <w:szCs w:val="20"/>
                <w:lang w:val="es-CO"/>
              </w:rPr>
            </w:pPr>
          </w:p>
        </w:tc>
        <w:tc>
          <w:tcPr>
            <w:tcW w:w="709" w:type="dxa"/>
            <w:vAlign w:val="center"/>
          </w:tcPr>
          <w:p w14:paraId="579ABBC5" w14:textId="77777777" w:rsidR="007669D4" w:rsidRPr="008B10DC" w:rsidRDefault="007669D4" w:rsidP="004E58B4">
            <w:pPr>
              <w:jc w:val="both"/>
              <w:rPr>
                <w:sz w:val="20"/>
                <w:szCs w:val="20"/>
                <w:lang w:val="es-CO"/>
              </w:rPr>
            </w:pPr>
          </w:p>
        </w:tc>
        <w:tc>
          <w:tcPr>
            <w:tcW w:w="3535" w:type="dxa"/>
            <w:vAlign w:val="center"/>
          </w:tcPr>
          <w:p w14:paraId="66225FCA" w14:textId="77777777" w:rsidR="007669D4" w:rsidRDefault="007669D4" w:rsidP="004E58B4">
            <w:pPr>
              <w:jc w:val="both"/>
              <w:rPr>
                <w:sz w:val="20"/>
                <w:szCs w:val="20"/>
                <w:lang w:val="es-CO"/>
              </w:rPr>
            </w:pPr>
            <w:r>
              <w:rPr>
                <w:sz w:val="20"/>
                <w:szCs w:val="20"/>
                <w:lang w:val="es-CO"/>
              </w:rPr>
              <w:t xml:space="preserve">Se verifica los saldos y descripción de los beneficios a empleados en las notas a los estados financieros y el cumplimiento de la política bajo el nuevo marco normativo. </w:t>
            </w:r>
          </w:p>
        </w:tc>
      </w:tr>
      <w:tr w:rsidR="007669D4" w:rsidRPr="008B10DC" w14:paraId="4D09D984" w14:textId="77777777" w:rsidTr="004E58B4">
        <w:tc>
          <w:tcPr>
            <w:tcW w:w="3964" w:type="dxa"/>
            <w:vAlign w:val="center"/>
          </w:tcPr>
          <w:p w14:paraId="55815376" w14:textId="77777777" w:rsidR="007669D4" w:rsidRDefault="007669D4" w:rsidP="004E58B4">
            <w:pPr>
              <w:jc w:val="both"/>
              <w:rPr>
                <w:sz w:val="20"/>
                <w:szCs w:val="20"/>
                <w:lang w:val="es-CO"/>
              </w:rPr>
            </w:pPr>
            <w:r>
              <w:rPr>
                <w:sz w:val="20"/>
                <w:szCs w:val="20"/>
                <w:lang w:val="es-CO"/>
              </w:rPr>
              <w:t>¿Existe Política contable en el Manual de Políticas Contables o política particular?</w:t>
            </w:r>
          </w:p>
        </w:tc>
        <w:tc>
          <w:tcPr>
            <w:tcW w:w="426" w:type="dxa"/>
            <w:vAlign w:val="center"/>
          </w:tcPr>
          <w:p w14:paraId="5D6BAF1B" w14:textId="77777777" w:rsidR="007669D4" w:rsidRPr="008B10DC" w:rsidRDefault="007669D4" w:rsidP="004E58B4">
            <w:pPr>
              <w:jc w:val="both"/>
              <w:rPr>
                <w:sz w:val="20"/>
                <w:szCs w:val="20"/>
                <w:lang w:val="es-CO"/>
              </w:rPr>
            </w:pPr>
          </w:p>
        </w:tc>
        <w:tc>
          <w:tcPr>
            <w:tcW w:w="575" w:type="dxa"/>
            <w:vAlign w:val="center"/>
          </w:tcPr>
          <w:p w14:paraId="07298577" w14:textId="77777777" w:rsidR="007669D4" w:rsidRPr="008B10DC" w:rsidRDefault="007669D4" w:rsidP="004E58B4">
            <w:pPr>
              <w:jc w:val="both"/>
              <w:rPr>
                <w:sz w:val="20"/>
                <w:szCs w:val="20"/>
                <w:lang w:val="es-CO"/>
              </w:rPr>
            </w:pPr>
          </w:p>
        </w:tc>
        <w:tc>
          <w:tcPr>
            <w:tcW w:w="709" w:type="dxa"/>
            <w:vAlign w:val="center"/>
          </w:tcPr>
          <w:p w14:paraId="5EF1D3DC" w14:textId="77777777" w:rsidR="007669D4" w:rsidRPr="008B10DC" w:rsidRDefault="007669D4" w:rsidP="004E58B4">
            <w:pPr>
              <w:jc w:val="both"/>
              <w:rPr>
                <w:sz w:val="20"/>
                <w:szCs w:val="20"/>
                <w:lang w:val="es-CO"/>
              </w:rPr>
            </w:pPr>
          </w:p>
        </w:tc>
        <w:tc>
          <w:tcPr>
            <w:tcW w:w="3535" w:type="dxa"/>
            <w:vAlign w:val="center"/>
          </w:tcPr>
          <w:p w14:paraId="7E599082" w14:textId="77777777" w:rsidR="007669D4" w:rsidRDefault="007669D4" w:rsidP="004E58B4">
            <w:pPr>
              <w:jc w:val="both"/>
              <w:rPr>
                <w:sz w:val="20"/>
                <w:szCs w:val="20"/>
                <w:lang w:val="es-CO"/>
              </w:rPr>
            </w:pPr>
            <w:r>
              <w:rPr>
                <w:sz w:val="20"/>
                <w:szCs w:val="20"/>
                <w:lang w:val="es-CO"/>
              </w:rPr>
              <w:t xml:space="preserve">Se aplica la política contable del Manual de Políticas Contables. </w:t>
            </w:r>
          </w:p>
        </w:tc>
      </w:tr>
      <w:tr w:rsidR="007669D4" w:rsidRPr="008B10DC" w14:paraId="19210FD3" w14:textId="77777777" w:rsidTr="004E58B4">
        <w:tc>
          <w:tcPr>
            <w:tcW w:w="3964" w:type="dxa"/>
            <w:vAlign w:val="center"/>
          </w:tcPr>
          <w:p w14:paraId="0DEA7466" w14:textId="77777777" w:rsidR="007669D4" w:rsidRDefault="007669D4" w:rsidP="004E58B4">
            <w:pPr>
              <w:jc w:val="both"/>
              <w:rPr>
                <w:sz w:val="20"/>
                <w:szCs w:val="20"/>
                <w:lang w:val="es-CO"/>
              </w:rPr>
            </w:pPr>
            <w:r>
              <w:rPr>
                <w:sz w:val="20"/>
                <w:szCs w:val="20"/>
                <w:lang w:val="es-CO"/>
              </w:rPr>
              <w:t>¿Se verifica la aplicación de la Política Contable existente?</w:t>
            </w:r>
          </w:p>
        </w:tc>
        <w:tc>
          <w:tcPr>
            <w:tcW w:w="426" w:type="dxa"/>
            <w:vAlign w:val="center"/>
          </w:tcPr>
          <w:p w14:paraId="76801F8E" w14:textId="77777777" w:rsidR="007669D4" w:rsidRPr="008B10DC" w:rsidRDefault="007669D4" w:rsidP="004E58B4">
            <w:pPr>
              <w:jc w:val="both"/>
              <w:rPr>
                <w:sz w:val="20"/>
                <w:szCs w:val="20"/>
                <w:lang w:val="es-CO"/>
              </w:rPr>
            </w:pPr>
          </w:p>
        </w:tc>
        <w:tc>
          <w:tcPr>
            <w:tcW w:w="575" w:type="dxa"/>
            <w:vAlign w:val="center"/>
          </w:tcPr>
          <w:p w14:paraId="2C4774C3" w14:textId="77777777" w:rsidR="007669D4" w:rsidRPr="008B10DC" w:rsidRDefault="007669D4" w:rsidP="004E58B4">
            <w:pPr>
              <w:jc w:val="both"/>
              <w:rPr>
                <w:sz w:val="20"/>
                <w:szCs w:val="20"/>
                <w:lang w:val="es-CO"/>
              </w:rPr>
            </w:pPr>
          </w:p>
        </w:tc>
        <w:tc>
          <w:tcPr>
            <w:tcW w:w="709" w:type="dxa"/>
            <w:vAlign w:val="center"/>
          </w:tcPr>
          <w:p w14:paraId="4C571F27" w14:textId="77777777" w:rsidR="007669D4" w:rsidRPr="008B10DC" w:rsidRDefault="007669D4" w:rsidP="004E58B4">
            <w:pPr>
              <w:jc w:val="both"/>
              <w:rPr>
                <w:sz w:val="20"/>
                <w:szCs w:val="20"/>
                <w:lang w:val="es-CO"/>
              </w:rPr>
            </w:pPr>
          </w:p>
        </w:tc>
        <w:tc>
          <w:tcPr>
            <w:tcW w:w="3535" w:type="dxa"/>
            <w:vAlign w:val="center"/>
          </w:tcPr>
          <w:p w14:paraId="4552EB7E" w14:textId="77777777" w:rsidR="007669D4" w:rsidRDefault="007669D4" w:rsidP="004E58B4">
            <w:pPr>
              <w:jc w:val="both"/>
              <w:rPr>
                <w:sz w:val="20"/>
                <w:szCs w:val="20"/>
                <w:lang w:val="es-CO"/>
              </w:rPr>
            </w:pPr>
            <w:r>
              <w:rPr>
                <w:sz w:val="20"/>
                <w:szCs w:val="20"/>
                <w:lang w:val="es-CO"/>
              </w:rPr>
              <w:t>Se verifica su razonabilidad y aplicación en la medición inicial, posterior y revelación en las notas a los estados financieros.</w:t>
            </w:r>
          </w:p>
        </w:tc>
      </w:tr>
      <w:tr w:rsidR="007669D4" w:rsidRPr="008B10DC" w14:paraId="39931B56" w14:textId="77777777" w:rsidTr="004E58B4">
        <w:tc>
          <w:tcPr>
            <w:tcW w:w="3964" w:type="dxa"/>
            <w:vAlign w:val="center"/>
          </w:tcPr>
          <w:p w14:paraId="2468DD55" w14:textId="77777777" w:rsidR="007669D4" w:rsidRDefault="007669D4" w:rsidP="004E58B4">
            <w:pPr>
              <w:jc w:val="both"/>
              <w:rPr>
                <w:sz w:val="20"/>
                <w:szCs w:val="20"/>
                <w:lang w:val="es-CO"/>
              </w:rPr>
            </w:pPr>
            <w:r>
              <w:rPr>
                <w:sz w:val="20"/>
                <w:szCs w:val="20"/>
                <w:lang w:val="es-CO"/>
              </w:rPr>
              <w:lastRenderedPageBreak/>
              <w:t>¿Se revela la naturaleza de saldo de la cuenta, composición política aplicada y su objeto frente a la misionalidad?</w:t>
            </w:r>
          </w:p>
        </w:tc>
        <w:tc>
          <w:tcPr>
            <w:tcW w:w="426" w:type="dxa"/>
            <w:vAlign w:val="center"/>
          </w:tcPr>
          <w:p w14:paraId="65FFCAE3" w14:textId="77777777" w:rsidR="007669D4" w:rsidRPr="008B10DC" w:rsidRDefault="007669D4" w:rsidP="004E58B4">
            <w:pPr>
              <w:jc w:val="both"/>
              <w:rPr>
                <w:sz w:val="20"/>
                <w:szCs w:val="20"/>
                <w:lang w:val="es-CO"/>
              </w:rPr>
            </w:pPr>
          </w:p>
        </w:tc>
        <w:tc>
          <w:tcPr>
            <w:tcW w:w="575" w:type="dxa"/>
            <w:vAlign w:val="center"/>
          </w:tcPr>
          <w:p w14:paraId="21174B78" w14:textId="77777777" w:rsidR="007669D4" w:rsidRPr="008B10DC" w:rsidRDefault="007669D4" w:rsidP="004E58B4">
            <w:pPr>
              <w:jc w:val="both"/>
              <w:rPr>
                <w:sz w:val="20"/>
                <w:szCs w:val="20"/>
                <w:lang w:val="es-CO"/>
              </w:rPr>
            </w:pPr>
          </w:p>
        </w:tc>
        <w:tc>
          <w:tcPr>
            <w:tcW w:w="709" w:type="dxa"/>
            <w:vAlign w:val="center"/>
          </w:tcPr>
          <w:p w14:paraId="15B70EBE" w14:textId="77777777" w:rsidR="007669D4" w:rsidRPr="008B10DC" w:rsidRDefault="007669D4" w:rsidP="004E58B4">
            <w:pPr>
              <w:jc w:val="both"/>
              <w:rPr>
                <w:sz w:val="20"/>
                <w:szCs w:val="20"/>
                <w:lang w:val="es-CO"/>
              </w:rPr>
            </w:pPr>
          </w:p>
        </w:tc>
        <w:tc>
          <w:tcPr>
            <w:tcW w:w="3535" w:type="dxa"/>
            <w:vAlign w:val="center"/>
          </w:tcPr>
          <w:p w14:paraId="2ABD41D4" w14:textId="77777777" w:rsidR="007669D4" w:rsidRDefault="007669D4" w:rsidP="004E58B4">
            <w:pPr>
              <w:jc w:val="both"/>
              <w:rPr>
                <w:sz w:val="20"/>
                <w:szCs w:val="20"/>
                <w:lang w:val="es-CO"/>
              </w:rPr>
            </w:pPr>
            <w:r>
              <w:rPr>
                <w:sz w:val="20"/>
                <w:szCs w:val="20"/>
                <w:lang w:val="es-CO"/>
              </w:rPr>
              <w:t>La relevación en las Notas a los Estados Financieros es amplia y suficiente de tal forma que sea útil para los usuarios de la información financiera y contable</w:t>
            </w:r>
          </w:p>
        </w:tc>
      </w:tr>
      <w:tr w:rsidR="007669D4" w:rsidRPr="008B10DC" w14:paraId="5F71ED78" w14:textId="77777777" w:rsidTr="004E58B4">
        <w:tc>
          <w:tcPr>
            <w:tcW w:w="3964" w:type="dxa"/>
            <w:vAlign w:val="center"/>
          </w:tcPr>
          <w:p w14:paraId="5B8C8A5B" w14:textId="77777777" w:rsidR="007669D4" w:rsidRDefault="007669D4" w:rsidP="004E58B4">
            <w:pPr>
              <w:jc w:val="both"/>
              <w:rPr>
                <w:sz w:val="20"/>
                <w:szCs w:val="20"/>
                <w:lang w:val="es-CO"/>
              </w:rPr>
            </w:pPr>
            <w:r>
              <w:rPr>
                <w:sz w:val="20"/>
                <w:szCs w:val="20"/>
                <w:lang w:val="es-CO"/>
              </w:rPr>
              <w:t>¿La revelación de la cuenta entregad por el responsable es amplia y suficiente y cumple los requisitos establecidos en la Resolución 533 de 2015, instructivo 002 de 2015?</w:t>
            </w:r>
          </w:p>
        </w:tc>
        <w:tc>
          <w:tcPr>
            <w:tcW w:w="426" w:type="dxa"/>
            <w:vAlign w:val="center"/>
          </w:tcPr>
          <w:p w14:paraId="39A4B647" w14:textId="77777777" w:rsidR="007669D4" w:rsidRPr="008B10DC" w:rsidRDefault="007669D4" w:rsidP="004E58B4">
            <w:pPr>
              <w:jc w:val="both"/>
              <w:rPr>
                <w:sz w:val="20"/>
                <w:szCs w:val="20"/>
                <w:lang w:val="es-CO"/>
              </w:rPr>
            </w:pPr>
          </w:p>
        </w:tc>
        <w:tc>
          <w:tcPr>
            <w:tcW w:w="575" w:type="dxa"/>
            <w:vAlign w:val="center"/>
          </w:tcPr>
          <w:p w14:paraId="7EF186E0" w14:textId="77777777" w:rsidR="007669D4" w:rsidRPr="008B10DC" w:rsidRDefault="007669D4" w:rsidP="004E58B4">
            <w:pPr>
              <w:jc w:val="both"/>
              <w:rPr>
                <w:sz w:val="20"/>
                <w:szCs w:val="20"/>
                <w:lang w:val="es-CO"/>
              </w:rPr>
            </w:pPr>
          </w:p>
        </w:tc>
        <w:tc>
          <w:tcPr>
            <w:tcW w:w="709" w:type="dxa"/>
            <w:vAlign w:val="center"/>
          </w:tcPr>
          <w:p w14:paraId="12D02B5A" w14:textId="77777777" w:rsidR="007669D4" w:rsidRPr="008B10DC" w:rsidRDefault="007669D4" w:rsidP="004E58B4">
            <w:pPr>
              <w:jc w:val="both"/>
              <w:rPr>
                <w:sz w:val="20"/>
                <w:szCs w:val="20"/>
                <w:lang w:val="es-CO"/>
              </w:rPr>
            </w:pPr>
          </w:p>
        </w:tc>
        <w:tc>
          <w:tcPr>
            <w:tcW w:w="3535" w:type="dxa"/>
            <w:vAlign w:val="center"/>
          </w:tcPr>
          <w:p w14:paraId="571BC56E" w14:textId="77777777" w:rsidR="007669D4" w:rsidRDefault="007669D4" w:rsidP="004E58B4">
            <w:pPr>
              <w:jc w:val="both"/>
              <w:rPr>
                <w:sz w:val="20"/>
                <w:szCs w:val="20"/>
                <w:lang w:val="es-CO"/>
              </w:rPr>
            </w:pPr>
            <w:r>
              <w:rPr>
                <w:sz w:val="20"/>
                <w:szCs w:val="20"/>
                <w:lang w:val="es-CO"/>
              </w:rPr>
              <w:t>Se verifica el lineamiento, política y explicación amplia y suficiente</w:t>
            </w:r>
          </w:p>
        </w:tc>
      </w:tr>
      <w:tr w:rsidR="007669D4" w:rsidRPr="008B10DC" w14:paraId="6815ED19" w14:textId="77777777" w:rsidTr="004E58B4">
        <w:tc>
          <w:tcPr>
            <w:tcW w:w="9209" w:type="dxa"/>
            <w:gridSpan w:val="5"/>
            <w:vAlign w:val="center"/>
          </w:tcPr>
          <w:p w14:paraId="30AFECA3" w14:textId="77777777" w:rsidR="007669D4" w:rsidRDefault="007669D4" w:rsidP="004E58B4">
            <w:pPr>
              <w:jc w:val="both"/>
              <w:rPr>
                <w:sz w:val="20"/>
                <w:szCs w:val="20"/>
                <w:lang w:val="es-CO"/>
              </w:rPr>
            </w:pPr>
            <w:r w:rsidRPr="00EA4E1B">
              <w:rPr>
                <w:b/>
                <w:sz w:val="20"/>
                <w:szCs w:val="20"/>
                <w:lang w:val="es-CO"/>
              </w:rPr>
              <w:t xml:space="preserve">IMPUESTOS </w:t>
            </w:r>
          </w:p>
        </w:tc>
      </w:tr>
      <w:tr w:rsidR="007669D4" w:rsidRPr="008B10DC" w14:paraId="1800871A" w14:textId="77777777" w:rsidTr="004E58B4">
        <w:tc>
          <w:tcPr>
            <w:tcW w:w="3964" w:type="dxa"/>
            <w:vAlign w:val="center"/>
          </w:tcPr>
          <w:p w14:paraId="2C35C7A7" w14:textId="77777777" w:rsidR="007669D4" w:rsidRDefault="007669D4" w:rsidP="004E58B4">
            <w:pPr>
              <w:jc w:val="both"/>
              <w:rPr>
                <w:sz w:val="20"/>
                <w:szCs w:val="20"/>
                <w:lang w:val="es-CO"/>
              </w:rPr>
            </w:pPr>
            <w:r>
              <w:rPr>
                <w:sz w:val="20"/>
                <w:szCs w:val="20"/>
                <w:lang w:val="es-CO"/>
              </w:rPr>
              <w:t>El valor de las declaraciones tributarias de IVA, retención en la fuente e industria y comercio cruza con los registros contables del balance a 31 de diciembre de 2019.</w:t>
            </w:r>
          </w:p>
        </w:tc>
        <w:tc>
          <w:tcPr>
            <w:tcW w:w="426" w:type="dxa"/>
            <w:vAlign w:val="center"/>
          </w:tcPr>
          <w:p w14:paraId="263916E7" w14:textId="77777777" w:rsidR="007669D4" w:rsidRPr="008B10DC" w:rsidRDefault="007669D4" w:rsidP="004E58B4">
            <w:pPr>
              <w:jc w:val="both"/>
              <w:rPr>
                <w:sz w:val="20"/>
                <w:szCs w:val="20"/>
                <w:lang w:val="es-CO"/>
              </w:rPr>
            </w:pPr>
          </w:p>
        </w:tc>
        <w:tc>
          <w:tcPr>
            <w:tcW w:w="575" w:type="dxa"/>
            <w:vAlign w:val="center"/>
          </w:tcPr>
          <w:p w14:paraId="77306F76" w14:textId="77777777" w:rsidR="007669D4" w:rsidRPr="008B10DC" w:rsidRDefault="007669D4" w:rsidP="004E58B4">
            <w:pPr>
              <w:jc w:val="both"/>
              <w:rPr>
                <w:sz w:val="20"/>
                <w:szCs w:val="20"/>
                <w:lang w:val="es-CO"/>
              </w:rPr>
            </w:pPr>
          </w:p>
        </w:tc>
        <w:tc>
          <w:tcPr>
            <w:tcW w:w="709" w:type="dxa"/>
            <w:vAlign w:val="center"/>
          </w:tcPr>
          <w:p w14:paraId="1830F004" w14:textId="77777777" w:rsidR="007669D4" w:rsidRPr="008B10DC" w:rsidRDefault="007669D4" w:rsidP="004E58B4">
            <w:pPr>
              <w:jc w:val="both"/>
              <w:rPr>
                <w:sz w:val="20"/>
                <w:szCs w:val="20"/>
                <w:lang w:val="es-CO"/>
              </w:rPr>
            </w:pPr>
          </w:p>
        </w:tc>
        <w:tc>
          <w:tcPr>
            <w:tcW w:w="3535" w:type="dxa"/>
            <w:vAlign w:val="center"/>
          </w:tcPr>
          <w:p w14:paraId="28747D88" w14:textId="77777777" w:rsidR="007669D4" w:rsidRDefault="007669D4" w:rsidP="004E58B4">
            <w:pPr>
              <w:jc w:val="both"/>
              <w:rPr>
                <w:sz w:val="20"/>
                <w:szCs w:val="20"/>
                <w:lang w:val="es-CO"/>
              </w:rPr>
            </w:pPr>
            <w:r>
              <w:rPr>
                <w:sz w:val="20"/>
                <w:szCs w:val="20"/>
                <w:lang w:val="es-CO"/>
              </w:rPr>
              <w:t xml:space="preserve">Se verifica conciliación de impuestos y retenciones causadas a diciembre 31 de 2019, tanto distritales como nacionales.  </w:t>
            </w:r>
          </w:p>
        </w:tc>
      </w:tr>
      <w:tr w:rsidR="007669D4" w:rsidRPr="008B10DC" w14:paraId="0B894664" w14:textId="77777777" w:rsidTr="004E58B4">
        <w:tc>
          <w:tcPr>
            <w:tcW w:w="3964" w:type="dxa"/>
            <w:vAlign w:val="center"/>
          </w:tcPr>
          <w:p w14:paraId="674BA8DD" w14:textId="77777777" w:rsidR="007669D4" w:rsidRDefault="007669D4" w:rsidP="004E58B4">
            <w:pPr>
              <w:jc w:val="both"/>
              <w:rPr>
                <w:sz w:val="20"/>
                <w:szCs w:val="20"/>
                <w:lang w:val="es-CO"/>
              </w:rPr>
            </w:pPr>
            <w:r>
              <w:rPr>
                <w:sz w:val="20"/>
                <w:szCs w:val="20"/>
                <w:lang w:val="es-CO"/>
              </w:rPr>
              <w:t>¿Se han realizado todas las revelaciones de acuerdo con las políticas y el nuevo marco normativo?</w:t>
            </w:r>
          </w:p>
        </w:tc>
        <w:tc>
          <w:tcPr>
            <w:tcW w:w="426" w:type="dxa"/>
            <w:vAlign w:val="center"/>
          </w:tcPr>
          <w:p w14:paraId="5C9A1DDF" w14:textId="77777777" w:rsidR="007669D4" w:rsidRPr="008B10DC" w:rsidRDefault="007669D4" w:rsidP="004E58B4">
            <w:pPr>
              <w:jc w:val="both"/>
              <w:rPr>
                <w:sz w:val="20"/>
                <w:szCs w:val="20"/>
                <w:lang w:val="es-CO"/>
              </w:rPr>
            </w:pPr>
          </w:p>
        </w:tc>
        <w:tc>
          <w:tcPr>
            <w:tcW w:w="575" w:type="dxa"/>
            <w:vAlign w:val="center"/>
          </w:tcPr>
          <w:p w14:paraId="1F78C9F5" w14:textId="77777777" w:rsidR="007669D4" w:rsidRPr="008B10DC" w:rsidRDefault="007669D4" w:rsidP="004E58B4">
            <w:pPr>
              <w:jc w:val="both"/>
              <w:rPr>
                <w:sz w:val="20"/>
                <w:szCs w:val="20"/>
                <w:lang w:val="es-CO"/>
              </w:rPr>
            </w:pPr>
          </w:p>
        </w:tc>
        <w:tc>
          <w:tcPr>
            <w:tcW w:w="709" w:type="dxa"/>
            <w:vAlign w:val="center"/>
          </w:tcPr>
          <w:p w14:paraId="77E87C97" w14:textId="77777777" w:rsidR="007669D4" w:rsidRPr="008B10DC" w:rsidRDefault="007669D4" w:rsidP="004E58B4">
            <w:pPr>
              <w:jc w:val="both"/>
              <w:rPr>
                <w:sz w:val="20"/>
                <w:szCs w:val="20"/>
                <w:lang w:val="es-CO"/>
              </w:rPr>
            </w:pPr>
          </w:p>
        </w:tc>
        <w:tc>
          <w:tcPr>
            <w:tcW w:w="3535" w:type="dxa"/>
            <w:vAlign w:val="center"/>
          </w:tcPr>
          <w:p w14:paraId="2D009CBA" w14:textId="77777777" w:rsidR="007669D4" w:rsidRDefault="007669D4" w:rsidP="004E58B4">
            <w:pPr>
              <w:jc w:val="both"/>
              <w:rPr>
                <w:sz w:val="20"/>
                <w:szCs w:val="20"/>
                <w:lang w:val="es-CO"/>
              </w:rPr>
            </w:pPr>
            <w:r>
              <w:rPr>
                <w:sz w:val="20"/>
                <w:szCs w:val="20"/>
                <w:lang w:val="es-CO"/>
              </w:rPr>
              <w:t xml:space="preserve">Se verifica nota a los estados financieros. </w:t>
            </w:r>
          </w:p>
        </w:tc>
      </w:tr>
      <w:tr w:rsidR="007669D4" w:rsidRPr="008B10DC" w14:paraId="3EA17F8E" w14:textId="77777777" w:rsidTr="004E58B4">
        <w:tc>
          <w:tcPr>
            <w:tcW w:w="3964" w:type="dxa"/>
            <w:vAlign w:val="center"/>
          </w:tcPr>
          <w:p w14:paraId="2C5E345C" w14:textId="77777777" w:rsidR="007669D4" w:rsidRDefault="007669D4" w:rsidP="004E58B4">
            <w:pPr>
              <w:jc w:val="both"/>
              <w:rPr>
                <w:sz w:val="20"/>
                <w:szCs w:val="20"/>
                <w:lang w:val="es-CO"/>
              </w:rPr>
            </w:pPr>
            <w:r>
              <w:rPr>
                <w:sz w:val="20"/>
                <w:szCs w:val="20"/>
                <w:lang w:val="es-CO"/>
              </w:rPr>
              <w:t>¿Se revela la naturaleza de saldo de la cuenta, composición política aplicada y su objeto frente a la misionalidad?</w:t>
            </w:r>
          </w:p>
        </w:tc>
        <w:tc>
          <w:tcPr>
            <w:tcW w:w="426" w:type="dxa"/>
            <w:vAlign w:val="center"/>
          </w:tcPr>
          <w:p w14:paraId="350B7295" w14:textId="77777777" w:rsidR="007669D4" w:rsidRPr="008B10DC" w:rsidRDefault="007669D4" w:rsidP="004E58B4">
            <w:pPr>
              <w:jc w:val="both"/>
              <w:rPr>
                <w:sz w:val="20"/>
                <w:szCs w:val="20"/>
                <w:lang w:val="es-CO"/>
              </w:rPr>
            </w:pPr>
          </w:p>
        </w:tc>
        <w:tc>
          <w:tcPr>
            <w:tcW w:w="575" w:type="dxa"/>
            <w:vAlign w:val="center"/>
          </w:tcPr>
          <w:p w14:paraId="13378AB5" w14:textId="77777777" w:rsidR="007669D4" w:rsidRPr="008B10DC" w:rsidRDefault="007669D4" w:rsidP="004E58B4">
            <w:pPr>
              <w:jc w:val="both"/>
              <w:rPr>
                <w:sz w:val="20"/>
                <w:szCs w:val="20"/>
                <w:lang w:val="es-CO"/>
              </w:rPr>
            </w:pPr>
          </w:p>
        </w:tc>
        <w:tc>
          <w:tcPr>
            <w:tcW w:w="709" w:type="dxa"/>
            <w:vAlign w:val="center"/>
          </w:tcPr>
          <w:p w14:paraId="54D10DA8" w14:textId="77777777" w:rsidR="007669D4" w:rsidRPr="008B10DC" w:rsidRDefault="007669D4" w:rsidP="004E58B4">
            <w:pPr>
              <w:jc w:val="both"/>
              <w:rPr>
                <w:sz w:val="20"/>
                <w:szCs w:val="20"/>
                <w:lang w:val="es-CO"/>
              </w:rPr>
            </w:pPr>
          </w:p>
        </w:tc>
        <w:tc>
          <w:tcPr>
            <w:tcW w:w="3535" w:type="dxa"/>
            <w:vAlign w:val="center"/>
          </w:tcPr>
          <w:p w14:paraId="7305BFF1" w14:textId="77777777" w:rsidR="007669D4" w:rsidRDefault="007669D4" w:rsidP="004E58B4">
            <w:pPr>
              <w:jc w:val="both"/>
              <w:rPr>
                <w:sz w:val="20"/>
                <w:szCs w:val="20"/>
                <w:lang w:val="es-CO"/>
              </w:rPr>
            </w:pPr>
            <w:r>
              <w:rPr>
                <w:sz w:val="20"/>
                <w:szCs w:val="20"/>
                <w:lang w:val="es-CO"/>
              </w:rPr>
              <w:t>La relevación en las Notas a los Estados Financieros es amplia y suficiente de tal forma que sea útil para los usuarios de la información financiera y contable</w:t>
            </w:r>
          </w:p>
        </w:tc>
      </w:tr>
      <w:tr w:rsidR="007669D4" w:rsidRPr="008B10DC" w14:paraId="7D9FA5B3" w14:textId="77777777" w:rsidTr="004E58B4">
        <w:tc>
          <w:tcPr>
            <w:tcW w:w="3964" w:type="dxa"/>
            <w:vAlign w:val="center"/>
          </w:tcPr>
          <w:p w14:paraId="54A73FEE" w14:textId="77777777" w:rsidR="007669D4" w:rsidRDefault="007669D4" w:rsidP="004E58B4">
            <w:pPr>
              <w:jc w:val="both"/>
              <w:rPr>
                <w:sz w:val="20"/>
                <w:szCs w:val="20"/>
                <w:lang w:val="es-CO"/>
              </w:rPr>
            </w:pPr>
            <w:r>
              <w:rPr>
                <w:sz w:val="20"/>
                <w:szCs w:val="20"/>
                <w:lang w:val="es-CO"/>
              </w:rPr>
              <w:t>¿La revelación de la cuenta entregad por el responsable es amplia y suficiente y cumple los requisitos establecidos en la Resolución 533 de 2015, instructivo 002 de 2015?</w:t>
            </w:r>
          </w:p>
          <w:p w14:paraId="2F4C6308" w14:textId="77777777" w:rsidR="007669D4" w:rsidRDefault="007669D4" w:rsidP="004E58B4">
            <w:pPr>
              <w:jc w:val="both"/>
              <w:rPr>
                <w:sz w:val="20"/>
                <w:szCs w:val="20"/>
                <w:lang w:val="es-CO"/>
              </w:rPr>
            </w:pPr>
          </w:p>
          <w:p w14:paraId="207FEE05" w14:textId="77777777" w:rsidR="007669D4" w:rsidRDefault="007669D4" w:rsidP="004E58B4">
            <w:pPr>
              <w:jc w:val="both"/>
              <w:rPr>
                <w:sz w:val="20"/>
                <w:szCs w:val="20"/>
                <w:lang w:val="es-CO"/>
              </w:rPr>
            </w:pPr>
          </w:p>
        </w:tc>
        <w:tc>
          <w:tcPr>
            <w:tcW w:w="426" w:type="dxa"/>
            <w:vAlign w:val="center"/>
          </w:tcPr>
          <w:p w14:paraId="66DAED90" w14:textId="77777777" w:rsidR="007669D4" w:rsidRPr="008B10DC" w:rsidRDefault="007669D4" w:rsidP="004E58B4">
            <w:pPr>
              <w:jc w:val="both"/>
              <w:rPr>
                <w:sz w:val="20"/>
                <w:szCs w:val="20"/>
                <w:lang w:val="es-CO"/>
              </w:rPr>
            </w:pPr>
          </w:p>
        </w:tc>
        <w:tc>
          <w:tcPr>
            <w:tcW w:w="575" w:type="dxa"/>
            <w:vAlign w:val="center"/>
          </w:tcPr>
          <w:p w14:paraId="77D88C8B" w14:textId="77777777" w:rsidR="007669D4" w:rsidRPr="008B10DC" w:rsidRDefault="007669D4" w:rsidP="004E58B4">
            <w:pPr>
              <w:jc w:val="both"/>
              <w:rPr>
                <w:sz w:val="20"/>
                <w:szCs w:val="20"/>
                <w:lang w:val="es-CO"/>
              </w:rPr>
            </w:pPr>
          </w:p>
        </w:tc>
        <w:tc>
          <w:tcPr>
            <w:tcW w:w="709" w:type="dxa"/>
            <w:vAlign w:val="center"/>
          </w:tcPr>
          <w:p w14:paraId="4994AB87" w14:textId="77777777" w:rsidR="007669D4" w:rsidRPr="008B10DC" w:rsidRDefault="007669D4" w:rsidP="004E58B4">
            <w:pPr>
              <w:jc w:val="both"/>
              <w:rPr>
                <w:sz w:val="20"/>
                <w:szCs w:val="20"/>
                <w:lang w:val="es-CO"/>
              </w:rPr>
            </w:pPr>
          </w:p>
        </w:tc>
        <w:tc>
          <w:tcPr>
            <w:tcW w:w="3535" w:type="dxa"/>
            <w:vAlign w:val="center"/>
          </w:tcPr>
          <w:p w14:paraId="67853DC5" w14:textId="77777777" w:rsidR="007669D4" w:rsidRDefault="007669D4" w:rsidP="004E58B4">
            <w:pPr>
              <w:jc w:val="both"/>
              <w:rPr>
                <w:sz w:val="20"/>
                <w:szCs w:val="20"/>
                <w:lang w:val="es-CO"/>
              </w:rPr>
            </w:pPr>
            <w:r>
              <w:rPr>
                <w:sz w:val="20"/>
                <w:szCs w:val="20"/>
                <w:lang w:val="es-CO"/>
              </w:rPr>
              <w:t>Se verifica el lineamiento, política y explicación amplia y suficiente</w:t>
            </w:r>
          </w:p>
        </w:tc>
      </w:tr>
      <w:tr w:rsidR="007669D4" w:rsidRPr="008B10DC" w14:paraId="7AEF29DA" w14:textId="77777777" w:rsidTr="004E58B4">
        <w:tc>
          <w:tcPr>
            <w:tcW w:w="9209" w:type="dxa"/>
            <w:gridSpan w:val="5"/>
            <w:vAlign w:val="center"/>
          </w:tcPr>
          <w:p w14:paraId="70A4BCE2" w14:textId="77777777" w:rsidR="007669D4" w:rsidRDefault="007669D4" w:rsidP="004E58B4">
            <w:pPr>
              <w:jc w:val="both"/>
              <w:rPr>
                <w:sz w:val="20"/>
                <w:szCs w:val="20"/>
                <w:lang w:val="es-CO"/>
              </w:rPr>
            </w:pPr>
            <w:r w:rsidRPr="00AE040C">
              <w:rPr>
                <w:b/>
                <w:sz w:val="20"/>
                <w:szCs w:val="20"/>
                <w:lang w:val="es-CO"/>
              </w:rPr>
              <w:t>PROVISIONES</w:t>
            </w:r>
          </w:p>
        </w:tc>
      </w:tr>
      <w:tr w:rsidR="007669D4" w:rsidRPr="008B10DC" w14:paraId="0EA10316" w14:textId="77777777" w:rsidTr="004E58B4">
        <w:tc>
          <w:tcPr>
            <w:tcW w:w="3964" w:type="dxa"/>
            <w:vAlign w:val="center"/>
          </w:tcPr>
          <w:p w14:paraId="442584DC" w14:textId="77777777" w:rsidR="007669D4" w:rsidRDefault="007669D4" w:rsidP="004E58B4">
            <w:pPr>
              <w:jc w:val="both"/>
              <w:rPr>
                <w:sz w:val="20"/>
                <w:szCs w:val="20"/>
                <w:lang w:val="es-CO"/>
              </w:rPr>
            </w:pPr>
            <w:r>
              <w:rPr>
                <w:sz w:val="20"/>
                <w:szCs w:val="20"/>
                <w:lang w:val="es-CO"/>
              </w:rPr>
              <w:t>¿Las demandas en contra de la entidad fueron cuantificadas, documentadas y registradas al cierre de 31 de diciembre de 2019, con fundamento en el concepto de expertos?</w:t>
            </w:r>
          </w:p>
        </w:tc>
        <w:tc>
          <w:tcPr>
            <w:tcW w:w="426" w:type="dxa"/>
            <w:vAlign w:val="center"/>
          </w:tcPr>
          <w:p w14:paraId="6E66BEB7" w14:textId="77777777" w:rsidR="007669D4" w:rsidRPr="008B10DC" w:rsidRDefault="007669D4" w:rsidP="004E58B4">
            <w:pPr>
              <w:jc w:val="both"/>
              <w:rPr>
                <w:sz w:val="20"/>
                <w:szCs w:val="20"/>
                <w:lang w:val="es-CO"/>
              </w:rPr>
            </w:pPr>
          </w:p>
        </w:tc>
        <w:tc>
          <w:tcPr>
            <w:tcW w:w="575" w:type="dxa"/>
            <w:vAlign w:val="center"/>
          </w:tcPr>
          <w:p w14:paraId="76AF67AA" w14:textId="77777777" w:rsidR="007669D4" w:rsidRPr="008B10DC" w:rsidRDefault="007669D4" w:rsidP="004E58B4">
            <w:pPr>
              <w:jc w:val="both"/>
              <w:rPr>
                <w:sz w:val="20"/>
                <w:szCs w:val="20"/>
                <w:lang w:val="es-CO"/>
              </w:rPr>
            </w:pPr>
          </w:p>
        </w:tc>
        <w:tc>
          <w:tcPr>
            <w:tcW w:w="709" w:type="dxa"/>
            <w:vAlign w:val="center"/>
          </w:tcPr>
          <w:p w14:paraId="4228E842" w14:textId="77777777" w:rsidR="007669D4" w:rsidRPr="008B10DC" w:rsidRDefault="007669D4" w:rsidP="004E58B4">
            <w:pPr>
              <w:jc w:val="both"/>
              <w:rPr>
                <w:sz w:val="20"/>
                <w:szCs w:val="20"/>
                <w:lang w:val="es-CO"/>
              </w:rPr>
            </w:pPr>
          </w:p>
        </w:tc>
        <w:tc>
          <w:tcPr>
            <w:tcW w:w="3535" w:type="dxa"/>
            <w:vAlign w:val="center"/>
          </w:tcPr>
          <w:p w14:paraId="3662FD6D" w14:textId="77777777" w:rsidR="007669D4" w:rsidRDefault="007669D4" w:rsidP="004E58B4">
            <w:pPr>
              <w:jc w:val="both"/>
              <w:rPr>
                <w:sz w:val="20"/>
                <w:szCs w:val="20"/>
                <w:lang w:val="es-CO"/>
              </w:rPr>
            </w:pPr>
            <w:r>
              <w:rPr>
                <w:sz w:val="20"/>
                <w:szCs w:val="20"/>
                <w:lang w:val="es-CO"/>
              </w:rPr>
              <w:t>Se verifica la aplicación de la metodología acogida por la UARIV para el cálculo de pretensiones y evaluación de riesgos de pérdida de los procesos. Se verifica conciliación de saldos entre la oficina jurídica y la contabilidad.</w:t>
            </w:r>
          </w:p>
        </w:tc>
      </w:tr>
      <w:tr w:rsidR="007669D4" w:rsidRPr="008B10DC" w14:paraId="697F7F29" w14:textId="77777777" w:rsidTr="004E58B4">
        <w:tc>
          <w:tcPr>
            <w:tcW w:w="3964" w:type="dxa"/>
            <w:vAlign w:val="center"/>
          </w:tcPr>
          <w:p w14:paraId="52001737" w14:textId="77777777" w:rsidR="007669D4" w:rsidRDefault="007669D4" w:rsidP="004E58B4">
            <w:pPr>
              <w:jc w:val="both"/>
              <w:rPr>
                <w:sz w:val="20"/>
                <w:szCs w:val="20"/>
                <w:lang w:val="es-CO"/>
              </w:rPr>
            </w:pPr>
            <w:r>
              <w:rPr>
                <w:sz w:val="20"/>
                <w:szCs w:val="20"/>
                <w:lang w:val="es-CO"/>
              </w:rPr>
              <w:t>Se calculó, documento y registró, ¿cada una de las provisiones?</w:t>
            </w:r>
          </w:p>
        </w:tc>
        <w:tc>
          <w:tcPr>
            <w:tcW w:w="426" w:type="dxa"/>
            <w:vAlign w:val="center"/>
          </w:tcPr>
          <w:p w14:paraId="688789F8" w14:textId="77777777" w:rsidR="007669D4" w:rsidRPr="008B10DC" w:rsidRDefault="007669D4" w:rsidP="004E58B4">
            <w:pPr>
              <w:jc w:val="both"/>
              <w:rPr>
                <w:sz w:val="20"/>
                <w:szCs w:val="20"/>
                <w:lang w:val="es-CO"/>
              </w:rPr>
            </w:pPr>
          </w:p>
        </w:tc>
        <w:tc>
          <w:tcPr>
            <w:tcW w:w="575" w:type="dxa"/>
            <w:vAlign w:val="center"/>
          </w:tcPr>
          <w:p w14:paraId="32C4EC00" w14:textId="77777777" w:rsidR="007669D4" w:rsidRPr="008B10DC" w:rsidRDefault="007669D4" w:rsidP="004E58B4">
            <w:pPr>
              <w:jc w:val="both"/>
              <w:rPr>
                <w:sz w:val="20"/>
                <w:szCs w:val="20"/>
                <w:lang w:val="es-CO"/>
              </w:rPr>
            </w:pPr>
          </w:p>
        </w:tc>
        <w:tc>
          <w:tcPr>
            <w:tcW w:w="709" w:type="dxa"/>
            <w:vAlign w:val="center"/>
          </w:tcPr>
          <w:p w14:paraId="479E8DF9" w14:textId="77777777" w:rsidR="007669D4" w:rsidRPr="008B10DC" w:rsidRDefault="007669D4" w:rsidP="004E58B4">
            <w:pPr>
              <w:jc w:val="both"/>
              <w:rPr>
                <w:sz w:val="20"/>
                <w:szCs w:val="20"/>
                <w:lang w:val="es-CO"/>
              </w:rPr>
            </w:pPr>
          </w:p>
        </w:tc>
        <w:tc>
          <w:tcPr>
            <w:tcW w:w="3535" w:type="dxa"/>
            <w:vAlign w:val="center"/>
          </w:tcPr>
          <w:p w14:paraId="28B9585C" w14:textId="77777777" w:rsidR="007669D4" w:rsidRDefault="007669D4" w:rsidP="004E58B4">
            <w:pPr>
              <w:jc w:val="both"/>
              <w:rPr>
                <w:sz w:val="20"/>
                <w:szCs w:val="20"/>
                <w:lang w:val="es-CO"/>
              </w:rPr>
            </w:pPr>
            <w:r>
              <w:rPr>
                <w:sz w:val="20"/>
                <w:szCs w:val="20"/>
                <w:lang w:val="es-CO"/>
              </w:rPr>
              <w:t>Se verifica archivo de evaluación y cálculo de provisiones suministrados por la Oficina Asesora Jurídica – OAJ-.</w:t>
            </w:r>
          </w:p>
        </w:tc>
      </w:tr>
      <w:tr w:rsidR="007669D4" w:rsidRPr="008B10DC" w14:paraId="581F91C2" w14:textId="77777777" w:rsidTr="004E58B4">
        <w:tc>
          <w:tcPr>
            <w:tcW w:w="3964" w:type="dxa"/>
            <w:vAlign w:val="center"/>
          </w:tcPr>
          <w:p w14:paraId="5B3E3B82" w14:textId="77777777" w:rsidR="007669D4" w:rsidRDefault="007669D4" w:rsidP="004E58B4">
            <w:pPr>
              <w:jc w:val="both"/>
              <w:rPr>
                <w:sz w:val="20"/>
                <w:szCs w:val="20"/>
                <w:lang w:val="es-CO"/>
              </w:rPr>
            </w:pPr>
            <w:r>
              <w:rPr>
                <w:sz w:val="20"/>
                <w:szCs w:val="20"/>
                <w:lang w:val="es-CO"/>
              </w:rPr>
              <w:lastRenderedPageBreak/>
              <w:t>¿Se han realizado todas las revelaciones de acuerdo con las políticas y el nuevo marco normativo?</w:t>
            </w:r>
          </w:p>
        </w:tc>
        <w:tc>
          <w:tcPr>
            <w:tcW w:w="426" w:type="dxa"/>
            <w:vAlign w:val="center"/>
          </w:tcPr>
          <w:p w14:paraId="7D7DCE7A" w14:textId="77777777" w:rsidR="007669D4" w:rsidRPr="008B10DC" w:rsidRDefault="007669D4" w:rsidP="004E58B4">
            <w:pPr>
              <w:jc w:val="both"/>
              <w:rPr>
                <w:sz w:val="20"/>
                <w:szCs w:val="20"/>
                <w:lang w:val="es-CO"/>
              </w:rPr>
            </w:pPr>
          </w:p>
        </w:tc>
        <w:tc>
          <w:tcPr>
            <w:tcW w:w="575" w:type="dxa"/>
            <w:vAlign w:val="center"/>
          </w:tcPr>
          <w:p w14:paraId="5E671FDF" w14:textId="77777777" w:rsidR="007669D4" w:rsidRPr="008B10DC" w:rsidRDefault="007669D4" w:rsidP="004E58B4">
            <w:pPr>
              <w:jc w:val="both"/>
              <w:rPr>
                <w:sz w:val="20"/>
                <w:szCs w:val="20"/>
                <w:lang w:val="es-CO"/>
              </w:rPr>
            </w:pPr>
          </w:p>
        </w:tc>
        <w:tc>
          <w:tcPr>
            <w:tcW w:w="709" w:type="dxa"/>
            <w:vAlign w:val="center"/>
          </w:tcPr>
          <w:p w14:paraId="353E8A19" w14:textId="77777777" w:rsidR="007669D4" w:rsidRPr="008B10DC" w:rsidRDefault="007669D4" w:rsidP="004E58B4">
            <w:pPr>
              <w:jc w:val="both"/>
              <w:rPr>
                <w:sz w:val="20"/>
                <w:szCs w:val="20"/>
                <w:lang w:val="es-CO"/>
              </w:rPr>
            </w:pPr>
          </w:p>
        </w:tc>
        <w:tc>
          <w:tcPr>
            <w:tcW w:w="3535" w:type="dxa"/>
            <w:vAlign w:val="center"/>
          </w:tcPr>
          <w:p w14:paraId="3B44C3FD" w14:textId="77777777" w:rsidR="007669D4" w:rsidRDefault="007669D4" w:rsidP="004E58B4">
            <w:pPr>
              <w:jc w:val="both"/>
              <w:rPr>
                <w:sz w:val="20"/>
                <w:szCs w:val="20"/>
                <w:lang w:val="es-CO"/>
              </w:rPr>
            </w:pPr>
            <w:r>
              <w:rPr>
                <w:sz w:val="20"/>
                <w:szCs w:val="20"/>
                <w:lang w:val="es-CO"/>
              </w:rPr>
              <w:t xml:space="preserve">Se verifica nota a los estados financieros. </w:t>
            </w:r>
          </w:p>
        </w:tc>
      </w:tr>
      <w:tr w:rsidR="007669D4" w:rsidRPr="008B10DC" w14:paraId="28AB1276" w14:textId="77777777" w:rsidTr="004E58B4">
        <w:tc>
          <w:tcPr>
            <w:tcW w:w="3964" w:type="dxa"/>
            <w:vAlign w:val="center"/>
          </w:tcPr>
          <w:p w14:paraId="4E2798F1" w14:textId="77777777" w:rsidR="007669D4" w:rsidRDefault="007669D4" w:rsidP="004E58B4">
            <w:pPr>
              <w:jc w:val="both"/>
              <w:rPr>
                <w:sz w:val="20"/>
                <w:szCs w:val="20"/>
                <w:lang w:val="es-CO"/>
              </w:rPr>
            </w:pPr>
            <w:r>
              <w:rPr>
                <w:sz w:val="20"/>
                <w:szCs w:val="20"/>
                <w:lang w:val="es-CO"/>
              </w:rPr>
              <w:t>¿Existe Política contable en el Manual de Políticas Contables o política particular?</w:t>
            </w:r>
          </w:p>
        </w:tc>
        <w:tc>
          <w:tcPr>
            <w:tcW w:w="426" w:type="dxa"/>
            <w:vAlign w:val="center"/>
          </w:tcPr>
          <w:p w14:paraId="60232ABE" w14:textId="77777777" w:rsidR="007669D4" w:rsidRPr="008B10DC" w:rsidRDefault="007669D4" w:rsidP="004E58B4">
            <w:pPr>
              <w:jc w:val="both"/>
              <w:rPr>
                <w:sz w:val="20"/>
                <w:szCs w:val="20"/>
                <w:lang w:val="es-CO"/>
              </w:rPr>
            </w:pPr>
          </w:p>
        </w:tc>
        <w:tc>
          <w:tcPr>
            <w:tcW w:w="575" w:type="dxa"/>
            <w:vAlign w:val="center"/>
          </w:tcPr>
          <w:p w14:paraId="402BA905" w14:textId="77777777" w:rsidR="007669D4" w:rsidRPr="008B10DC" w:rsidRDefault="007669D4" w:rsidP="004E58B4">
            <w:pPr>
              <w:jc w:val="both"/>
              <w:rPr>
                <w:sz w:val="20"/>
                <w:szCs w:val="20"/>
                <w:lang w:val="es-CO"/>
              </w:rPr>
            </w:pPr>
          </w:p>
        </w:tc>
        <w:tc>
          <w:tcPr>
            <w:tcW w:w="709" w:type="dxa"/>
            <w:vAlign w:val="center"/>
          </w:tcPr>
          <w:p w14:paraId="65FFF12B" w14:textId="77777777" w:rsidR="007669D4" w:rsidRPr="008B10DC" w:rsidRDefault="007669D4" w:rsidP="004E58B4">
            <w:pPr>
              <w:jc w:val="both"/>
              <w:rPr>
                <w:sz w:val="20"/>
                <w:szCs w:val="20"/>
                <w:lang w:val="es-CO"/>
              </w:rPr>
            </w:pPr>
          </w:p>
        </w:tc>
        <w:tc>
          <w:tcPr>
            <w:tcW w:w="3535" w:type="dxa"/>
            <w:vAlign w:val="center"/>
          </w:tcPr>
          <w:p w14:paraId="26D3DBFC" w14:textId="77777777" w:rsidR="007669D4" w:rsidRDefault="007669D4" w:rsidP="004E58B4">
            <w:pPr>
              <w:jc w:val="both"/>
              <w:rPr>
                <w:sz w:val="20"/>
                <w:szCs w:val="20"/>
                <w:lang w:val="es-CO"/>
              </w:rPr>
            </w:pPr>
            <w:r>
              <w:rPr>
                <w:sz w:val="20"/>
                <w:szCs w:val="20"/>
                <w:lang w:val="es-CO"/>
              </w:rPr>
              <w:t xml:space="preserve">Se aplica la política contable del Manual de Políticas Contables. Se aplica la política particular para el cálculo de las provisiones de litigios y demandas en contra; así como el uso de la herramienta establecida para la medición posterior. </w:t>
            </w:r>
          </w:p>
        </w:tc>
      </w:tr>
      <w:tr w:rsidR="007669D4" w:rsidRPr="008B10DC" w14:paraId="51FE1878" w14:textId="77777777" w:rsidTr="004E58B4">
        <w:tc>
          <w:tcPr>
            <w:tcW w:w="3964" w:type="dxa"/>
            <w:vAlign w:val="center"/>
          </w:tcPr>
          <w:p w14:paraId="45F01062" w14:textId="77777777" w:rsidR="007669D4" w:rsidRDefault="007669D4" w:rsidP="004E58B4">
            <w:pPr>
              <w:jc w:val="both"/>
              <w:rPr>
                <w:sz w:val="20"/>
                <w:szCs w:val="20"/>
                <w:lang w:val="es-CO"/>
              </w:rPr>
            </w:pPr>
            <w:r>
              <w:rPr>
                <w:sz w:val="20"/>
                <w:szCs w:val="20"/>
                <w:lang w:val="es-CO"/>
              </w:rPr>
              <w:t>¿Se verifica la aplicación de la Política Contable existente?</w:t>
            </w:r>
          </w:p>
        </w:tc>
        <w:tc>
          <w:tcPr>
            <w:tcW w:w="426" w:type="dxa"/>
            <w:vAlign w:val="center"/>
          </w:tcPr>
          <w:p w14:paraId="25B15F70" w14:textId="77777777" w:rsidR="007669D4" w:rsidRPr="008B10DC" w:rsidRDefault="007669D4" w:rsidP="004E58B4">
            <w:pPr>
              <w:jc w:val="both"/>
              <w:rPr>
                <w:sz w:val="20"/>
                <w:szCs w:val="20"/>
                <w:lang w:val="es-CO"/>
              </w:rPr>
            </w:pPr>
          </w:p>
        </w:tc>
        <w:tc>
          <w:tcPr>
            <w:tcW w:w="575" w:type="dxa"/>
            <w:vAlign w:val="center"/>
          </w:tcPr>
          <w:p w14:paraId="20A70B61" w14:textId="77777777" w:rsidR="007669D4" w:rsidRPr="008B10DC" w:rsidRDefault="007669D4" w:rsidP="004E58B4">
            <w:pPr>
              <w:jc w:val="both"/>
              <w:rPr>
                <w:sz w:val="20"/>
                <w:szCs w:val="20"/>
                <w:lang w:val="es-CO"/>
              </w:rPr>
            </w:pPr>
          </w:p>
        </w:tc>
        <w:tc>
          <w:tcPr>
            <w:tcW w:w="709" w:type="dxa"/>
            <w:vAlign w:val="center"/>
          </w:tcPr>
          <w:p w14:paraId="436C4ADA" w14:textId="77777777" w:rsidR="007669D4" w:rsidRPr="008B10DC" w:rsidRDefault="007669D4" w:rsidP="004E58B4">
            <w:pPr>
              <w:jc w:val="both"/>
              <w:rPr>
                <w:sz w:val="20"/>
                <w:szCs w:val="20"/>
                <w:lang w:val="es-CO"/>
              </w:rPr>
            </w:pPr>
          </w:p>
        </w:tc>
        <w:tc>
          <w:tcPr>
            <w:tcW w:w="3535" w:type="dxa"/>
            <w:vAlign w:val="center"/>
          </w:tcPr>
          <w:p w14:paraId="2C805308" w14:textId="77777777" w:rsidR="007669D4" w:rsidRDefault="007669D4" w:rsidP="004E58B4">
            <w:pPr>
              <w:jc w:val="both"/>
              <w:rPr>
                <w:sz w:val="20"/>
                <w:szCs w:val="20"/>
                <w:lang w:val="es-CO"/>
              </w:rPr>
            </w:pPr>
            <w:r>
              <w:rPr>
                <w:sz w:val="20"/>
                <w:szCs w:val="20"/>
                <w:lang w:val="es-CO"/>
              </w:rPr>
              <w:t>Se verifica su razonabilidad y aplicación en la medición inicial, posterior y revelación en las notas a los estados financieros.</w:t>
            </w:r>
          </w:p>
        </w:tc>
      </w:tr>
      <w:tr w:rsidR="007669D4" w:rsidRPr="008B10DC" w14:paraId="303EE6F5" w14:textId="77777777" w:rsidTr="004E58B4">
        <w:tc>
          <w:tcPr>
            <w:tcW w:w="3964" w:type="dxa"/>
            <w:vAlign w:val="center"/>
          </w:tcPr>
          <w:p w14:paraId="1BFDA723" w14:textId="77777777" w:rsidR="007669D4" w:rsidRDefault="007669D4" w:rsidP="004E58B4">
            <w:pPr>
              <w:jc w:val="both"/>
              <w:rPr>
                <w:sz w:val="20"/>
                <w:szCs w:val="20"/>
                <w:lang w:val="es-CO"/>
              </w:rPr>
            </w:pPr>
            <w:r>
              <w:rPr>
                <w:sz w:val="20"/>
                <w:szCs w:val="20"/>
                <w:lang w:val="es-CO"/>
              </w:rPr>
              <w:t>¿Se verifica la conciliación de saldos por concepto de provisiones por determinación de PROBABLE del pasivo potencial Indemnizaciones vía judicial y Administrativa?</w:t>
            </w:r>
          </w:p>
        </w:tc>
        <w:tc>
          <w:tcPr>
            <w:tcW w:w="426" w:type="dxa"/>
            <w:vAlign w:val="center"/>
          </w:tcPr>
          <w:p w14:paraId="6D01A0A3" w14:textId="77777777" w:rsidR="007669D4" w:rsidRPr="008B10DC" w:rsidRDefault="007669D4" w:rsidP="004E58B4">
            <w:pPr>
              <w:jc w:val="both"/>
              <w:rPr>
                <w:sz w:val="20"/>
                <w:szCs w:val="20"/>
                <w:lang w:val="es-CO"/>
              </w:rPr>
            </w:pPr>
          </w:p>
        </w:tc>
        <w:tc>
          <w:tcPr>
            <w:tcW w:w="575" w:type="dxa"/>
            <w:vAlign w:val="center"/>
          </w:tcPr>
          <w:p w14:paraId="727C6C85" w14:textId="77777777" w:rsidR="007669D4" w:rsidRPr="008B10DC" w:rsidRDefault="007669D4" w:rsidP="004E58B4">
            <w:pPr>
              <w:jc w:val="both"/>
              <w:rPr>
                <w:sz w:val="20"/>
                <w:szCs w:val="20"/>
                <w:lang w:val="es-CO"/>
              </w:rPr>
            </w:pPr>
          </w:p>
        </w:tc>
        <w:tc>
          <w:tcPr>
            <w:tcW w:w="709" w:type="dxa"/>
            <w:vAlign w:val="center"/>
          </w:tcPr>
          <w:p w14:paraId="2A5C2C52" w14:textId="77777777" w:rsidR="007669D4" w:rsidRPr="008B10DC" w:rsidRDefault="007669D4" w:rsidP="004E58B4">
            <w:pPr>
              <w:jc w:val="both"/>
              <w:rPr>
                <w:sz w:val="20"/>
                <w:szCs w:val="20"/>
                <w:lang w:val="es-CO"/>
              </w:rPr>
            </w:pPr>
          </w:p>
        </w:tc>
        <w:tc>
          <w:tcPr>
            <w:tcW w:w="3535" w:type="dxa"/>
            <w:vAlign w:val="center"/>
          </w:tcPr>
          <w:p w14:paraId="2D1CFEF6" w14:textId="77777777" w:rsidR="007669D4" w:rsidRDefault="007669D4" w:rsidP="004E58B4">
            <w:pPr>
              <w:jc w:val="both"/>
              <w:rPr>
                <w:sz w:val="20"/>
                <w:szCs w:val="20"/>
                <w:lang w:val="es-CO"/>
              </w:rPr>
            </w:pPr>
            <w:r>
              <w:rPr>
                <w:sz w:val="20"/>
                <w:szCs w:val="20"/>
                <w:lang w:val="es-CO"/>
              </w:rPr>
              <w:t xml:space="preserve">Se verifica la aplicación de la política y el árbol de decisión establecido en las políticas particulares para indemnizaciones vía Administrativa y vía judicial. </w:t>
            </w:r>
          </w:p>
          <w:p w14:paraId="4C6DED8C" w14:textId="77777777" w:rsidR="007669D4" w:rsidRDefault="007669D4" w:rsidP="004E58B4">
            <w:pPr>
              <w:jc w:val="both"/>
              <w:rPr>
                <w:sz w:val="20"/>
                <w:szCs w:val="20"/>
                <w:lang w:val="es-CO"/>
              </w:rPr>
            </w:pPr>
            <w:r>
              <w:rPr>
                <w:sz w:val="20"/>
                <w:szCs w:val="20"/>
                <w:lang w:val="es-CO"/>
              </w:rPr>
              <w:t xml:space="preserve">Se verifica base de datos que contiene el detalle de las provisiones y su razonabilidad en la calificación y la medición posterior </w:t>
            </w:r>
            <w:proofErr w:type="gramStart"/>
            <w:r>
              <w:rPr>
                <w:sz w:val="20"/>
                <w:szCs w:val="20"/>
                <w:lang w:val="es-CO"/>
              </w:rPr>
              <w:t>de acuerdo a</w:t>
            </w:r>
            <w:proofErr w:type="gramEnd"/>
            <w:r>
              <w:rPr>
                <w:sz w:val="20"/>
                <w:szCs w:val="20"/>
                <w:lang w:val="es-CO"/>
              </w:rPr>
              <w:t xml:space="preserve"> lo establecido en las políticas contables particulares. </w:t>
            </w:r>
          </w:p>
        </w:tc>
      </w:tr>
      <w:tr w:rsidR="007669D4" w:rsidRPr="008B10DC" w14:paraId="63197107" w14:textId="77777777" w:rsidTr="004E58B4">
        <w:tc>
          <w:tcPr>
            <w:tcW w:w="3964" w:type="dxa"/>
            <w:vAlign w:val="center"/>
          </w:tcPr>
          <w:p w14:paraId="782F0956" w14:textId="77777777" w:rsidR="007669D4" w:rsidRDefault="007669D4" w:rsidP="004E58B4">
            <w:pPr>
              <w:jc w:val="both"/>
              <w:rPr>
                <w:sz w:val="20"/>
                <w:szCs w:val="20"/>
                <w:lang w:val="es-CO"/>
              </w:rPr>
            </w:pPr>
            <w:r>
              <w:rPr>
                <w:sz w:val="20"/>
                <w:szCs w:val="20"/>
                <w:lang w:val="es-CO"/>
              </w:rPr>
              <w:t>¿Se revela la naturaleza de saldo de la cuenta, composición política aplicada y su objeto frente a la misionalidad?</w:t>
            </w:r>
          </w:p>
        </w:tc>
        <w:tc>
          <w:tcPr>
            <w:tcW w:w="426" w:type="dxa"/>
            <w:vAlign w:val="center"/>
          </w:tcPr>
          <w:p w14:paraId="3F861B42" w14:textId="77777777" w:rsidR="007669D4" w:rsidRPr="008B10DC" w:rsidRDefault="007669D4" w:rsidP="004E58B4">
            <w:pPr>
              <w:jc w:val="both"/>
              <w:rPr>
                <w:sz w:val="20"/>
                <w:szCs w:val="20"/>
                <w:lang w:val="es-CO"/>
              </w:rPr>
            </w:pPr>
          </w:p>
        </w:tc>
        <w:tc>
          <w:tcPr>
            <w:tcW w:w="575" w:type="dxa"/>
            <w:vAlign w:val="center"/>
          </w:tcPr>
          <w:p w14:paraId="16D085ED" w14:textId="77777777" w:rsidR="007669D4" w:rsidRPr="008B10DC" w:rsidRDefault="007669D4" w:rsidP="004E58B4">
            <w:pPr>
              <w:jc w:val="both"/>
              <w:rPr>
                <w:sz w:val="20"/>
                <w:szCs w:val="20"/>
                <w:lang w:val="es-CO"/>
              </w:rPr>
            </w:pPr>
          </w:p>
        </w:tc>
        <w:tc>
          <w:tcPr>
            <w:tcW w:w="709" w:type="dxa"/>
            <w:vAlign w:val="center"/>
          </w:tcPr>
          <w:p w14:paraId="58AE8B7F" w14:textId="77777777" w:rsidR="007669D4" w:rsidRPr="008B10DC" w:rsidRDefault="007669D4" w:rsidP="004E58B4">
            <w:pPr>
              <w:jc w:val="both"/>
              <w:rPr>
                <w:sz w:val="20"/>
                <w:szCs w:val="20"/>
                <w:lang w:val="es-CO"/>
              </w:rPr>
            </w:pPr>
          </w:p>
        </w:tc>
        <w:tc>
          <w:tcPr>
            <w:tcW w:w="3535" w:type="dxa"/>
            <w:vAlign w:val="center"/>
          </w:tcPr>
          <w:p w14:paraId="3B2A5C08" w14:textId="77777777" w:rsidR="007669D4" w:rsidRDefault="007669D4" w:rsidP="004E58B4">
            <w:pPr>
              <w:jc w:val="both"/>
              <w:rPr>
                <w:sz w:val="20"/>
                <w:szCs w:val="20"/>
                <w:lang w:val="es-CO"/>
              </w:rPr>
            </w:pPr>
            <w:r>
              <w:rPr>
                <w:sz w:val="20"/>
                <w:szCs w:val="20"/>
                <w:lang w:val="es-CO"/>
              </w:rPr>
              <w:t>La relevación en las Notas a los Estados Financieros es amplia y suficiente de tal forma que sea útil para los usuarios de la información financiera y contable</w:t>
            </w:r>
          </w:p>
        </w:tc>
      </w:tr>
      <w:tr w:rsidR="007669D4" w:rsidRPr="008B10DC" w14:paraId="754CB310" w14:textId="77777777" w:rsidTr="004E58B4">
        <w:tc>
          <w:tcPr>
            <w:tcW w:w="3964" w:type="dxa"/>
            <w:vAlign w:val="center"/>
          </w:tcPr>
          <w:p w14:paraId="6211F661" w14:textId="77777777" w:rsidR="007669D4" w:rsidRDefault="007669D4" w:rsidP="004E58B4">
            <w:pPr>
              <w:jc w:val="both"/>
              <w:rPr>
                <w:sz w:val="20"/>
                <w:szCs w:val="20"/>
                <w:lang w:val="es-CO"/>
              </w:rPr>
            </w:pPr>
            <w:r>
              <w:rPr>
                <w:sz w:val="20"/>
                <w:szCs w:val="20"/>
                <w:lang w:val="es-CO"/>
              </w:rPr>
              <w:t>¿La revelación de la cuenta entregad por el responsable es amplia y suficiente y cumple los requisitos establecidos en la Resolución 533 de 2015, instructivo 002 de 2015?</w:t>
            </w:r>
          </w:p>
        </w:tc>
        <w:tc>
          <w:tcPr>
            <w:tcW w:w="426" w:type="dxa"/>
            <w:vAlign w:val="center"/>
          </w:tcPr>
          <w:p w14:paraId="6625C319" w14:textId="77777777" w:rsidR="007669D4" w:rsidRPr="008B10DC" w:rsidRDefault="007669D4" w:rsidP="004E58B4">
            <w:pPr>
              <w:jc w:val="both"/>
              <w:rPr>
                <w:sz w:val="20"/>
                <w:szCs w:val="20"/>
                <w:lang w:val="es-CO"/>
              </w:rPr>
            </w:pPr>
          </w:p>
        </w:tc>
        <w:tc>
          <w:tcPr>
            <w:tcW w:w="575" w:type="dxa"/>
            <w:vAlign w:val="center"/>
          </w:tcPr>
          <w:p w14:paraId="51BA8A72" w14:textId="77777777" w:rsidR="007669D4" w:rsidRPr="008B10DC" w:rsidRDefault="007669D4" w:rsidP="004E58B4">
            <w:pPr>
              <w:jc w:val="both"/>
              <w:rPr>
                <w:sz w:val="20"/>
                <w:szCs w:val="20"/>
                <w:lang w:val="es-CO"/>
              </w:rPr>
            </w:pPr>
          </w:p>
        </w:tc>
        <w:tc>
          <w:tcPr>
            <w:tcW w:w="709" w:type="dxa"/>
            <w:vAlign w:val="center"/>
          </w:tcPr>
          <w:p w14:paraId="7C5E149F" w14:textId="77777777" w:rsidR="007669D4" w:rsidRPr="008B10DC" w:rsidRDefault="007669D4" w:rsidP="004E58B4">
            <w:pPr>
              <w:jc w:val="both"/>
              <w:rPr>
                <w:sz w:val="20"/>
                <w:szCs w:val="20"/>
                <w:lang w:val="es-CO"/>
              </w:rPr>
            </w:pPr>
          </w:p>
        </w:tc>
        <w:tc>
          <w:tcPr>
            <w:tcW w:w="3535" w:type="dxa"/>
            <w:vAlign w:val="center"/>
          </w:tcPr>
          <w:p w14:paraId="404A1677" w14:textId="77777777" w:rsidR="007669D4" w:rsidRDefault="007669D4" w:rsidP="004E58B4">
            <w:pPr>
              <w:jc w:val="both"/>
              <w:rPr>
                <w:sz w:val="20"/>
                <w:szCs w:val="20"/>
                <w:lang w:val="es-CO"/>
              </w:rPr>
            </w:pPr>
            <w:r>
              <w:rPr>
                <w:sz w:val="20"/>
                <w:szCs w:val="20"/>
                <w:lang w:val="es-CO"/>
              </w:rPr>
              <w:t>Se verifica el lineamiento, política y explicación amplia y suficiente</w:t>
            </w:r>
          </w:p>
        </w:tc>
      </w:tr>
      <w:tr w:rsidR="007669D4" w:rsidRPr="008B10DC" w14:paraId="7B3DD168" w14:textId="77777777" w:rsidTr="004E58B4">
        <w:tc>
          <w:tcPr>
            <w:tcW w:w="9209" w:type="dxa"/>
            <w:gridSpan w:val="5"/>
            <w:vAlign w:val="center"/>
          </w:tcPr>
          <w:p w14:paraId="1A7E52DE" w14:textId="77777777" w:rsidR="007669D4" w:rsidRDefault="007669D4" w:rsidP="004E58B4">
            <w:pPr>
              <w:jc w:val="both"/>
              <w:rPr>
                <w:sz w:val="20"/>
                <w:szCs w:val="20"/>
                <w:lang w:val="es-CO"/>
              </w:rPr>
            </w:pPr>
            <w:r w:rsidRPr="008C394E">
              <w:rPr>
                <w:b/>
                <w:sz w:val="20"/>
                <w:szCs w:val="20"/>
                <w:lang w:val="es-CO"/>
              </w:rPr>
              <w:t>PATRIMONIO</w:t>
            </w:r>
          </w:p>
        </w:tc>
      </w:tr>
      <w:tr w:rsidR="007669D4" w:rsidRPr="008B10DC" w14:paraId="5EFFCB9E" w14:textId="77777777" w:rsidTr="004E58B4">
        <w:tc>
          <w:tcPr>
            <w:tcW w:w="3964" w:type="dxa"/>
            <w:vAlign w:val="center"/>
          </w:tcPr>
          <w:p w14:paraId="0D977CEB" w14:textId="77777777" w:rsidR="007669D4" w:rsidRDefault="007669D4" w:rsidP="004E58B4">
            <w:pPr>
              <w:jc w:val="both"/>
              <w:rPr>
                <w:sz w:val="20"/>
                <w:szCs w:val="20"/>
                <w:lang w:val="es-CO"/>
              </w:rPr>
            </w:pPr>
            <w:r>
              <w:rPr>
                <w:sz w:val="20"/>
                <w:szCs w:val="20"/>
                <w:lang w:val="es-CO"/>
              </w:rPr>
              <w:t>¿Se han realizado todas las revelaciones de acuerdo con las políticas y el nuevo marco normativo?</w:t>
            </w:r>
          </w:p>
        </w:tc>
        <w:tc>
          <w:tcPr>
            <w:tcW w:w="426" w:type="dxa"/>
            <w:vAlign w:val="center"/>
          </w:tcPr>
          <w:p w14:paraId="079FF9D9" w14:textId="77777777" w:rsidR="007669D4" w:rsidRPr="008B10DC" w:rsidRDefault="007669D4" w:rsidP="004E58B4">
            <w:pPr>
              <w:jc w:val="both"/>
              <w:rPr>
                <w:sz w:val="20"/>
                <w:szCs w:val="20"/>
                <w:lang w:val="es-CO"/>
              </w:rPr>
            </w:pPr>
          </w:p>
        </w:tc>
        <w:tc>
          <w:tcPr>
            <w:tcW w:w="575" w:type="dxa"/>
            <w:vAlign w:val="center"/>
          </w:tcPr>
          <w:p w14:paraId="1F40AF55" w14:textId="77777777" w:rsidR="007669D4" w:rsidRPr="008B10DC" w:rsidRDefault="007669D4" w:rsidP="004E58B4">
            <w:pPr>
              <w:jc w:val="both"/>
              <w:rPr>
                <w:sz w:val="20"/>
                <w:szCs w:val="20"/>
                <w:lang w:val="es-CO"/>
              </w:rPr>
            </w:pPr>
          </w:p>
        </w:tc>
        <w:tc>
          <w:tcPr>
            <w:tcW w:w="709" w:type="dxa"/>
            <w:vAlign w:val="center"/>
          </w:tcPr>
          <w:p w14:paraId="0F931DE2" w14:textId="77777777" w:rsidR="007669D4" w:rsidRPr="008B10DC" w:rsidRDefault="007669D4" w:rsidP="004E58B4">
            <w:pPr>
              <w:jc w:val="both"/>
              <w:rPr>
                <w:sz w:val="20"/>
                <w:szCs w:val="20"/>
                <w:lang w:val="es-CO"/>
              </w:rPr>
            </w:pPr>
          </w:p>
        </w:tc>
        <w:tc>
          <w:tcPr>
            <w:tcW w:w="3535" w:type="dxa"/>
            <w:vAlign w:val="center"/>
          </w:tcPr>
          <w:p w14:paraId="19EE1DF4" w14:textId="77777777" w:rsidR="007669D4" w:rsidRDefault="007669D4" w:rsidP="004E58B4">
            <w:pPr>
              <w:jc w:val="both"/>
              <w:rPr>
                <w:sz w:val="20"/>
                <w:szCs w:val="20"/>
                <w:lang w:val="es-CO"/>
              </w:rPr>
            </w:pPr>
            <w:r>
              <w:rPr>
                <w:sz w:val="20"/>
                <w:szCs w:val="20"/>
                <w:lang w:val="es-CO"/>
              </w:rPr>
              <w:t xml:space="preserve">Se verifica la revelación de los impactos en: Transición al nuevo marco normativo, correcciones de errores y cambios en la política. </w:t>
            </w:r>
          </w:p>
        </w:tc>
      </w:tr>
      <w:tr w:rsidR="007669D4" w:rsidRPr="008B10DC" w14:paraId="246D6D17" w14:textId="77777777" w:rsidTr="004E58B4">
        <w:tc>
          <w:tcPr>
            <w:tcW w:w="3964" w:type="dxa"/>
            <w:vAlign w:val="center"/>
          </w:tcPr>
          <w:p w14:paraId="16334C29" w14:textId="77777777" w:rsidR="007669D4" w:rsidRDefault="007669D4" w:rsidP="004E58B4">
            <w:pPr>
              <w:jc w:val="both"/>
              <w:rPr>
                <w:sz w:val="20"/>
                <w:szCs w:val="20"/>
                <w:lang w:val="es-CO"/>
              </w:rPr>
            </w:pPr>
            <w:r>
              <w:rPr>
                <w:sz w:val="20"/>
                <w:szCs w:val="20"/>
                <w:lang w:val="es-CO"/>
              </w:rPr>
              <w:t>¿Se revela la naturaleza de saldo de la cuenta, composición política aplicada y su objeto frente a la misionalidad?</w:t>
            </w:r>
          </w:p>
        </w:tc>
        <w:tc>
          <w:tcPr>
            <w:tcW w:w="426" w:type="dxa"/>
            <w:vAlign w:val="center"/>
          </w:tcPr>
          <w:p w14:paraId="48FD799D" w14:textId="77777777" w:rsidR="007669D4" w:rsidRPr="008B10DC" w:rsidRDefault="007669D4" w:rsidP="004E58B4">
            <w:pPr>
              <w:jc w:val="both"/>
              <w:rPr>
                <w:sz w:val="20"/>
                <w:szCs w:val="20"/>
                <w:lang w:val="es-CO"/>
              </w:rPr>
            </w:pPr>
          </w:p>
        </w:tc>
        <w:tc>
          <w:tcPr>
            <w:tcW w:w="575" w:type="dxa"/>
            <w:vAlign w:val="center"/>
          </w:tcPr>
          <w:p w14:paraId="3F2F6922" w14:textId="77777777" w:rsidR="007669D4" w:rsidRPr="008B10DC" w:rsidRDefault="007669D4" w:rsidP="004E58B4">
            <w:pPr>
              <w:jc w:val="both"/>
              <w:rPr>
                <w:sz w:val="20"/>
                <w:szCs w:val="20"/>
                <w:lang w:val="es-CO"/>
              </w:rPr>
            </w:pPr>
          </w:p>
        </w:tc>
        <w:tc>
          <w:tcPr>
            <w:tcW w:w="709" w:type="dxa"/>
            <w:vAlign w:val="center"/>
          </w:tcPr>
          <w:p w14:paraId="18E102D0" w14:textId="77777777" w:rsidR="007669D4" w:rsidRPr="008B10DC" w:rsidRDefault="007669D4" w:rsidP="004E58B4">
            <w:pPr>
              <w:jc w:val="both"/>
              <w:rPr>
                <w:sz w:val="20"/>
                <w:szCs w:val="20"/>
                <w:lang w:val="es-CO"/>
              </w:rPr>
            </w:pPr>
          </w:p>
        </w:tc>
        <w:tc>
          <w:tcPr>
            <w:tcW w:w="3535" w:type="dxa"/>
            <w:vAlign w:val="center"/>
          </w:tcPr>
          <w:p w14:paraId="0B35A7A7" w14:textId="77777777" w:rsidR="007669D4" w:rsidRDefault="007669D4" w:rsidP="004E58B4">
            <w:pPr>
              <w:jc w:val="both"/>
              <w:rPr>
                <w:sz w:val="20"/>
                <w:szCs w:val="20"/>
                <w:lang w:val="es-CO"/>
              </w:rPr>
            </w:pPr>
            <w:r>
              <w:rPr>
                <w:sz w:val="20"/>
                <w:szCs w:val="20"/>
                <w:lang w:val="es-CO"/>
              </w:rPr>
              <w:t xml:space="preserve">La relevación en las Notas a los Estados Financieros es amplia y suficiente de </w:t>
            </w:r>
            <w:r>
              <w:rPr>
                <w:sz w:val="20"/>
                <w:szCs w:val="20"/>
                <w:lang w:val="es-CO"/>
              </w:rPr>
              <w:lastRenderedPageBreak/>
              <w:t>tal forma que sea útil para los usuarios de la información financiera y contable</w:t>
            </w:r>
          </w:p>
        </w:tc>
      </w:tr>
      <w:tr w:rsidR="007669D4" w:rsidRPr="008B10DC" w14:paraId="1B83691B" w14:textId="77777777" w:rsidTr="004E58B4">
        <w:tc>
          <w:tcPr>
            <w:tcW w:w="3964" w:type="dxa"/>
            <w:vAlign w:val="center"/>
          </w:tcPr>
          <w:p w14:paraId="14FEC068" w14:textId="77777777" w:rsidR="007669D4" w:rsidRDefault="007669D4" w:rsidP="004E58B4">
            <w:pPr>
              <w:jc w:val="both"/>
              <w:rPr>
                <w:sz w:val="20"/>
                <w:szCs w:val="20"/>
                <w:lang w:val="es-CO"/>
              </w:rPr>
            </w:pPr>
            <w:r>
              <w:rPr>
                <w:sz w:val="20"/>
                <w:szCs w:val="20"/>
                <w:lang w:val="es-CO"/>
              </w:rPr>
              <w:lastRenderedPageBreak/>
              <w:t>¿La revelación de la cuenta entregad por el responsable es amplia y suficiente y cumple los requisitos establecidos en la Resolución 533 de 2015, instructivo 002 de 2015?</w:t>
            </w:r>
          </w:p>
        </w:tc>
        <w:tc>
          <w:tcPr>
            <w:tcW w:w="426" w:type="dxa"/>
            <w:vAlign w:val="center"/>
          </w:tcPr>
          <w:p w14:paraId="0C282057" w14:textId="77777777" w:rsidR="007669D4" w:rsidRPr="008B10DC" w:rsidRDefault="007669D4" w:rsidP="004E58B4">
            <w:pPr>
              <w:jc w:val="both"/>
              <w:rPr>
                <w:sz w:val="20"/>
                <w:szCs w:val="20"/>
                <w:lang w:val="es-CO"/>
              </w:rPr>
            </w:pPr>
          </w:p>
        </w:tc>
        <w:tc>
          <w:tcPr>
            <w:tcW w:w="575" w:type="dxa"/>
            <w:vAlign w:val="center"/>
          </w:tcPr>
          <w:p w14:paraId="7A6D52D0" w14:textId="77777777" w:rsidR="007669D4" w:rsidRPr="008B10DC" w:rsidRDefault="007669D4" w:rsidP="004E58B4">
            <w:pPr>
              <w:jc w:val="both"/>
              <w:rPr>
                <w:sz w:val="20"/>
                <w:szCs w:val="20"/>
                <w:lang w:val="es-CO"/>
              </w:rPr>
            </w:pPr>
          </w:p>
        </w:tc>
        <w:tc>
          <w:tcPr>
            <w:tcW w:w="709" w:type="dxa"/>
            <w:vAlign w:val="center"/>
          </w:tcPr>
          <w:p w14:paraId="4F0EF205" w14:textId="77777777" w:rsidR="007669D4" w:rsidRPr="008B10DC" w:rsidRDefault="007669D4" w:rsidP="004E58B4">
            <w:pPr>
              <w:jc w:val="both"/>
              <w:rPr>
                <w:sz w:val="20"/>
                <w:szCs w:val="20"/>
                <w:lang w:val="es-CO"/>
              </w:rPr>
            </w:pPr>
          </w:p>
        </w:tc>
        <w:tc>
          <w:tcPr>
            <w:tcW w:w="3535" w:type="dxa"/>
            <w:vAlign w:val="center"/>
          </w:tcPr>
          <w:p w14:paraId="0B67786B" w14:textId="77777777" w:rsidR="007669D4" w:rsidRDefault="007669D4" w:rsidP="004E58B4">
            <w:pPr>
              <w:jc w:val="both"/>
              <w:rPr>
                <w:sz w:val="20"/>
                <w:szCs w:val="20"/>
                <w:lang w:val="es-CO"/>
              </w:rPr>
            </w:pPr>
            <w:r>
              <w:rPr>
                <w:sz w:val="20"/>
                <w:szCs w:val="20"/>
                <w:lang w:val="es-CO"/>
              </w:rPr>
              <w:t>Se verifica el lineamiento, política y explicación amplia y suficiente</w:t>
            </w:r>
          </w:p>
        </w:tc>
      </w:tr>
      <w:tr w:rsidR="007669D4" w:rsidRPr="008B10DC" w14:paraId="62CF0F77" w14:textId="77777777" w:rsidTr="004E58B4">
        <w:tc>
          <w:tcPr>
            <w:tcW w:w="9209" w:type="dxa"/>
            <w:gridSpan w:val="5"/>
            <w:vAlign w:val="center"/>
          </w:tcPr>
          <w:p w14:paraId="1B63E82F" w14:textId="77777777" w:rsidR="007669D4" w:rsidRDefault="007669D4" w:rsidP="004E58B4">
            <w:pPr>
              <w:jc w:val="both"/>
              <w:rPr>
                <w:sz w:val="20"/>
                <w:szCs w:val="20"/>
                <w:lang w:val="es-CO"/>
              </w:rPr>
            </w:pPr>
            <w:r w:rsidRPr="003B3731">
              <w:rPr>
                <w:b/>
                <w:sz w:val="20"/>
                <w:szCs w:val="20"/>
                <w:lang w:val="es-CO"/>
              </w:rPr>
              <w:t>INGRESOS</w:t>
            </w:r>
          </w:p>
        </w:tc>
      </w:tr>
      <w:tr w:rsidR="007669D4" w:rsidRPr="008B10DC" w14:paraId="29250392" w14:textId="77777777" w:rsidTr="004E58B4">
        <w:tc>
          <w:tcPr>
            <w:tcW w:w="9209" w:type="dxa"/>
            <w:gridSpan w:val="5"/>
            <w:vAlign w:val="center"/>
          </w:tcPr>
          <w:p w14:paraId="3C913181" w14:textId="77777777" w:rsidR="007669D4" w:rsidRPr="00ED648E" w:rsidRDefault="007669D4" w:rsidP="004E58B4">
            <w:pPr>
              <w:jc w:val="both"/>
              <w:rPr>
                <w:b/>
                <w:sz w:val="20"/>
                <w:szCs w:val="20"/>
                <w:lang w:val="es-CO"/>
              </w:rPr>
            </w:pPr>
            <w:r w:rsidRPr="00ED648E">
              <w:rPr>
                <w:b/>
                <w:sz w:val="20"/>
                <w:szCs w:val="20"/>
                <w:lang w:val="es-CO"/>
              </w:rPr>
              <w:t>INGRESOS FISCALES</w:t>
            </w:r>
          </w:p>
        </w:tc>
      </w:tr>
      <w:tr w:rsidR="007669D4" w14:paraId="5B3F16EF" w14:textId="77777777" w:rsidTr="004E58B4">
        <w:tc>
          <w:tcPr>
            <w:tcW w:w="3964" w:type="dxa"/>
            <w:vAlign w:val="center"/>
          </w:tcPr>
          <w:p w14:paraId="0C06CC7D" w14:textId="77777777" w:rsidR="007669D4" w:rsidRDefault="007669D4" w:rsidP="004E58B4">
            <w:pPr>
              <w:jc w:val="both"/>
              <w:rPr>
                <w:sz w:val="20"/>
                <w:szCs w:val="20"/>
                <w:lang w:val="es-CO"/>
              </w:rPr>
            </w:pPr>
            <w:r>
              <w:rPr>
                <w:sz w:val="20"/>
                <w:szCs w:val="20"/>
                <w:lang w:val="es-CO"/>
              </w:rPr>
              <w:t>¿Se revela la naturaleza de saldo de la cuenta, composición política aplicada y su objeto frente a la misionalidad?</w:t>
            </w:r>
          </w:p>
        </w:tc>
        <w:tc>
          <w:tcPr>
            <w:tcW w:w="426" w:type="dxa"/>
            <w:vAlign w:val="center"/>
          </w:tcPr>
          <w:p w14:paraId="7BDF7FB8" w14:textId="77777777" w:rsidR="007669D4" w:rsidRPr="008B10DC" w:rsidRDefault="007669D4" w:rsidP="004E58B4">
            <w:pPr>
              <w:jc w:val="both"/>
              <w:rPr>
                <w:sz w:val="20"/>
                <w:szCs w:val="20"/>
                <w:lang w:val="es-CO"/>
              </w:rPr>
            </w:pPr>
          </w:p>
        </w:tc>
        <w:tc>
          <w:tcPr>
            <w:tcW w:w="575" w:type="dxa"/>
            <w:vAlign w:val="center"/>
          </w:tcPr>
          <w:p w14:paraId="4833AB68" w14:textId="77777777" w:rsidR="007669D4" w:rsidRPr="008B10DC" w:rsidRDefault="007669D4" w:rsidP="004E58B4">
            <w:pPr>
              <w:jc w:val="both"/>
              <w:rPr>
                <w:sz w:val="20"/>
                <w:szCs w:val="20"/>
                <w:lang w:val="es-CO"/>
              </w:rPr>
            </w:pPr>
          </w:p>
        </w:tc>
        <w:tc>
          <w:tcPr>
            <w:tcW w:w="709" w:type="dxa"/>
            <w:vAlign w:val="center"/>
          </w:tcPr>
          <w:p w14:paraId="01438E79" w14:textId="77777777" w:rsidR="007669D4" w:rsidRPr="008B10DC" w:rsidRDefault="007669D4" w:rsidP="004E58B4">
            <w:pPr>
              <w:jc w:val="both"/>
              <w:rPr>
                <w:sz w:val="20"/>
                <w:szCs w:val="20"/>
                <w:lang w:val="es-CO"/>
              </w:rPr>
            </w:pPr>
          </w:p>
        </w:tc>
        <w:tc>
          <w:tcPr>
            <w:tcW w:w="3535" w:type="dxa"/>
            <w:vAlign w:val="center"/>
          </w:tcPr>
          <w:p w14:paraId="17BD7BB2" w14:textId="77777777" w:rsidR="007669D4" w:rsidRDefault="007669D4" w:rsidP="004E58B4">
            <w:pPr>
              <w:jc w:val="both"/>
              <w:rPr>
                <w:sz w:val="20"/>
                <w:szCs w:val="20"/>
                <w:lang w:val="es-CO"/>
              </w:rPr>
            </w:pPr>
            <w:r>
              <w:rPr>
                <w:sz w:val="20"/>
                <w:szCs w:val="20"/>
                <w:lang w:val="es-CO"/>
              </w:rPr>
              <w:t>La relevación en las Notas a los Estados Financieros es amplia y suficiente de tal forma que sea útil para los usuarios de la información financiera y contable</w:t>
            </w:r>
          </w:p>
        </w:tc>
      </w:tr>
      <w:tr w:rsidR="007669D4" w14:paraId="4C56F9E7" w14:textId="77777777" w:rsidTr="004E58B4">
        <w:tc>
          <w:tcPr>
            <w:tcW w:w="3964" w:type="dxa"/>
            <w:vAlign w:val="center"/>
          </w:tcPr>
          <w:p w14:paraId="1E5FA7CE" w14:textId="77777777" w:rsidR="007669D4" w:rsidRDefault="007669D4" w:rsidP="004E58B4">
            <w:pPr>
              <w:jc w:val="both"/>
              <w:rPr>
                <w:sz w:val="20"/>
                <w:szCs w:val="20"/>
                <w:lang w:val="es-CO"/>
              </w:rPr>
            </w:pPr>
            <w:r>
              <w:rPr>
                <w:sz w:val="20"/>
                <w:szCs w:val="20"/>
                <w:lang w:val="es-CO"/>
              </w:rPr>
              <w:t>¿La revelación de la cuenta entregad por el responsable es amplia y suficiente y cumple los requisitos establecidos en la Resolución 533 de 2015, instructivo 002 de 2015?</w:t>
            </w:r>
          </w:p>
          <w:p w14:paraId="56B544E1" w14:textId="77777777" w:rsidR="007669D4" w:rsidRDefault="007669D4" w:rsidP="004E58B4">
            <w:pPr>
              <w:jc w:val="both"/>
              <w:rPr>
                <w:sz w:val="20"/>
                <w:szCs w:val="20"/>
                <w:lang w:val="es-CO"/>
              </w:rPr>
            </w:pPr>
          </w:p>
        </w:tc>
        <w:tc>
          <w:tcPr>
            <w:tcW w:w="426" w:type="dxa"/>
            <w:vAlign w:val="center"/>
          </w:tcPr>
          <w:p w14:paraId="03204AAD" w14:textId="77777777" w:rsidR="007669D4" w:rsidRPr="008B10DC" w:rsidRDefault="007669D4" w:rsidP="004E58B4">
            <w:pPr>
              <w:jc w:val="both"/>
              <w:rPr>
                <w:sz w:val="20"/>
                <w:szCs w:val="20"/>
                <w:lang w:val="es-CO"/>
              </w:rPr>
            </w:pPr>
          </w:p>
        </w:tc>
        <w:tc>
          <w:tcPr>
            <w:tcW w:w="575" w:type="dxa"/>
            <w:vAlign w:val="center"/>
          </w:tcPr>
          <w:p w14:paraId="08DD87A6" w14:textId="77777777" w:rsidR="007669D4" w:rsidRPr="008B10DC" w:rsidRDefault="007669D4" w:rsidP="004E58B4">
            <w:pPr>
              <w:jc w:val="both"/>
              <w:rPr>
                <w:sz w:val="20"/>
                <w:szCs w:val="20"/>
                <w:lang w:val="es-CO"/>
              </w:rPr>
            </w:pPr>
          </w:p>
        </w:tc>
        <w:tc>
          <w:tcPr>
            <w:tcW w:w="709" w:type="dxa"/>
            <w:vAlign w:val="center"/>
          </w:tcPr>
          <w:p w14:paraId="35A992A5" w14:textId="77777777" w:rsidR="007669D4" w:rsidRPr="008B10DC" w:rsidRDefault="007669D4" w:rsidP="004E58B4">
            <w:pPr>
              <w:jc w:val="both"/>
              <w:rPr>
                <w:sz w:val="20"/>
                <w:szCs w:val="20"/>
                <w:lang w:val="es-CO"/>
              </w:rPr>
            </w:pPr>
          </w:p>
        </w:tc>
        <w:tc>
          <w:tcPr>
            <w:tcW w:w="3535" w:type="dxa"/>
            <w:vAlign w:val="center"/>
          </w:tcPr>
          <w:p w14:paraId="456B9C46" w14:textId="77777777" w:rsidR="007669D4" w:rsidRDefault="007669D4" w:rsidP="004E58B4">
            <w:pPr>
              <w:jc w:val="both"/>
              <w:rPr>
                <w:sz w:val="20"/>
                <w:szCs w:val="20"/>
                <w:lang w:val="es-CO"/>
              </w:rPr>
            </w:pPr>
            <w:r>
              <w:rPr>
                <w:sz w:val="20"/>
                <w:szCs w:val="20"/>
                <w:lang w:val="es-CO"/>
              </w:rPr>
              <w:t>Se verifica el lineamiento, política y explicación amplia y suficiente</w:t>
            </w:r>
          </w:p>
        </w:tc>
      </w:tr>
      <w:tr w:rsidR="007669D4" w14:paraId="56F80091" w14:textId="77777777" w:rsidTr="004E58B4">
        <w:tc>
          <w:tcPr>
            <w:tcW w:w="3964" w:type="dxa"/>
            <w:vAlign w:val="center"/>
          </w:tcPr>
          <w:p w14:paraId="3FBDEFE8" w14:textId="77777777" w:rsidR="007669D4" w:rsidRPr="00ED648E" w:rsidRDefault="007669D4" w:rsidP="004E58B4">
            <w:pPr>
              <w:jc w:val="both"/>
              <w:rPr>
                <w:b/>
                <w:sz w:val="20"/>
                <w:szCs w:val="20"/>
                <w:lang w:val="es-CO"/>
              </w:rPr>
            </w:pPr>
            <w:r>
              <w:rPr>
                <w:b/>
                <w:sz w:val="20"/>
                <w:szCs w:val="20"/>
                <w:lang w:val="es-CO"/>
              </w:rPr>
              <w:t>VENTA DE BIENES</w:t>
            </w:r>
          </w:p>
        </w:tc>
        <w:tc>
          <w:tcPr>
            <w:tcW w:w="426" w:type="dxa"/>
            <w:vAlign w:val="center"/>
          </w:tcPr>
          <w:p w14:paraId="74A95AB7" w14:textId="77777777" w:rsidR="007669D4" w:rsidRPr="008B10DC" w:rsidRDefault="007669D4" w:rsidP="004E58B4">
            <w:pPr>
              <w:jc w:val="both"/>
              <w:rPr>
                <w:sz w:val="20"/>
                <w:szCs w:val="20"/>
                <w:lang w:val="es-CO"/>
              </w:rPr>
            </w:pPr>
          </w:p>
        </w:tc>
        <w:tc>
          <w:tcPr>
            <w:tcW w:w="575" w:type="dxa"/>
            <w:vAlign w:val="center"/>
          </w:tcPr>
          <w:p w14:paraId="200A0A9B" w14:textId="77777777" w:rsidR="007669D4" w:rsidRPr="008B10DC" w:rsidRDefault="007669D4" w:rsidP="004E58B4">
            <w:pPr>
              <w:jc w:val="both"/>
              <w:rPr>
                <w:sz w:val="20"/>
                <w:szCs w:val="20"/>
                <w:lang w:val="es-CO"/>
              </w:rPr>
            </w:pPr>
          </w:p>
        </w:tc>
        <w:tc>
          <w:tcPr>
            <w:tcW w:w="709" w:type="dxa"/>
            <w:vAlign w:val="center"/>
          </w:tcPr>
          <w:p w14:paraId="3C4593FB" w14:textId="77777777" w:rsidR="007669D4" w:rsidRPr="008B10DC" w:rsidRDefault="007669D4" w:rsidP="004E58B4">
            <w:pPr>
              <w:jc w:val="both"/>
              <w:rPr>
                <w:sz w:val="20"/>
                <w:szCs w:val="20"/>
                <w:lang w:val="es-CO"/>
              </w:rPr>
            </w:pPr>
          </w:p>
        </w:tc>
        <w:tc>
          <w:tcPr>
            <w:tcW w:w="3535" w:type="dxa"/>
            <w:vAlign w:val="center"/>
          </w:tcPr>
          <w:p w14:paraId="544ADC73" w14:textId="77777777" w:rsidR="007669D4" w:rsidRDefault="007669D4" w:rsidP="004E58B4">
            <w:pPr>
              <w:jc w:val="both"/>
              <w:rPr>
                <w:sz w:val="20"/>
                <w:szCs w:val="20"/>
                <w:lang w:val="es-CO"/>
              </w:rPr>
            </w:pPr>
          </w:p>
        </w:tc>
      </w:tr>
      <w:tr w:rsidR="007669D4" w14:paraId="5C0674D6" w14:textId="77777777" w:rsidTr="004E58B4">
        <w:tc>
          <w:tcPr>
            <w:tcW w:w="3964" w:type="dxa"/>
            <w:vAlign w:val="center"/>
          </w:tcPr>
          <w:p w14:paraId="033A9DE3" w14:textId="77777777" w:rsidR="007669D4" w:rsidRDefault="007669D4" w:rsidP="004E58B4">
            <w:pPr>
              <w:jc w:val="both"/>
              <w:rPr>
                <w:sz w:val="20"/>
                <w:szCs w:val="20"/>
                <w:lang w:val="es-CO"/>
              </w:rPr>
            </w:pPr>
            <w:r>
              <w:rPr>
                <w:sz w:val="20"/>
                <w:szCs w:val="20"/>
                <w:lang w:val="es-CO"/>
              </w:rPr>
              <w:t>¿Se revela la naturaleza de saldo de la cuenta, composición política aplicada y su objeto frente a la misionalidad?</w:t>
            </w:r>
          </w:p>
        </w:tc>
        <w:tc>
          <w:tcPr>
            <w:tcW w:w="426" w:type="dxa"/>
            <w:vAlign w:val="center"/>
          </w:tcPr>
          <w:p w14:paraId="7AC7AD75" w14:textId="77777777" w:rsidR="007669D4" w:rsidRPr="008B10DC" w:rsidRDefault="007669D4" w:rsidP="004E58B4">
            <w:pPr>
              <w:jc w:val="both"/>
              <w:rPr>
                <w:sz w:val="20"/>
                <w:szCs w:val="20"/>
                <w:lang w:val="es-CO"/>
              </w:rPr>
            </w:pPr>
          </w:p>
        </w:tc>
        <w:tc>
          <w:tcPr>
            <w:tcW w:w="575" w:type="dxa"/>
            <w:vAlign w:val="center"/>
          </w:tcPr>
          <w:p w14:paraId="595650D9" w14:textId="77777777" w:rsidR="007669D4" w:rsidRPr="008B10DC" w:rsidRDefault="007669D4" w:rsidP="004E58B4">
            <w:pPr>
              <w:jc w:val="both"/>
              <w:rPr>
                <w:sz w:val="20"/>
                <w:szCs w:val="20"/>
                <w:lang w:val="es-CO"/>
              </w:rPr>
            </w:pPr>
          </w:p>
        </w:tc>
        <w:tc>
          <w:tcPr>
            <w:tcW w:w="709" w:type="dxa"/>
            <w:vAlign w:val="center"/>
          </w:tcPr>
          <w:p w14:paraId="5F68829A" w14:textId="77777777" w:rsidR="007669D4" w:rsidRPr="008B10DC" w:rsidRDefault="007669D4" w:rsidP="004E58B4">
            <w:pPr>
              <w:jc w:val="both"/>
              <w:rPr>
                <w:sz w:val="20"/>
                <w:szCs w:val="20"/>
                <w:lang w:val="es-CO"/>
              </w:rPr>
            </w:pPr>
          </w:p>
        </w:tc>
        <w:tc>
          <w:tcPr>
            <w:tcW w:w="3535" w:type="dxa"/>
            <w:vAlign w:val="center"/>
          </w:tcPr>
          <w:p w14:paraId="47672BC1" w14:textId="77777777" w:rsidR="007669D4" w:rsidRDefault="007669D4" w:rsidP="004E58B4">
            <w:pPr>
              <w:jc w:val="both"/>
              <w:rPr>
                <w:sz w:val="20"/>
                <w:szCs w:val="20"/>
                <w:lang w:val="es-CO"/>
              </w:rPr>
            </w:pPr>
            <w:r>
              <w:rPr>
                <w:sz w:val="20"/>
                <w:szCs w:val="20"/>
                <w:lang w:val="es-CO"/>
              </w:rPr>
              <w:t>La relevación en las Notas a los Estados Financieros es amplia y suficiente de tal forma que sea útil para los usuarios de la información financiera y contable</w:t>
            </w:r>
          </w:p>
        </w:tc>
      </w:tr>
      <w:tr w:rsidR="007669D4" w14:paraId="1EF198B4" w14:textId="77777777" w:rsidTr="004E58B4">
        <w:tc>
          <w:tcPr>
            <w:tcW w:w="3964" w:type="dxa"/>
            <w:vAlign w:val="center"/>
          </w:tcPr>
          <w:p w14:paraId="7EBD1AE4" w14:textId="77777777" w:rsidR="007669D4" w:rsidRDefault="007669D4" w:rsidP="004E58B4">
            <w:pPr>
              <w:jc w:val="both"/>
              <w:rPr>
                <w:sz w:val="20"/>
                <w:szCs w:val="20"/>
                <w:lang w:val="es-CO"/>
              </w:rPr>
            </w:pPr>
            <w:r>
              <w:rPr>
                <w:sz w:val="20"/>
                <w:szCs w:val="20"/>
                <w:lang w:val="es-CO"/>
              </w:rPr>
              <w:t>¿La revelación de la cuenta entregad por el responsable es amplia y suficiente y cumple los requisitos establecidos en la Resolución 533 de 2015, instructivo 002 de 2015?</w:t>
            </w:r>
          </w:p>
          <w:p w14:paraId="37BDA546" w14:textId="77777777" w:rsidR="007669D4" w:rsidRDefault="007669D4" w:rsidP="004E58B4">
            <w:pPr>
              <w:jc w:val="both"/>
              <w:rPr>
                <w:sz w:val="20"/>
                <w:szCs w:val="20"/>
                <w:lang w:val="es-CO"/>
              </w:rPr>
            </w:pPr>
          </w:p>
        </w:tc>
        <w:tc>
          <w:tcPr>
            <w:tcW w:w="426" w:type="dxa"/>
            <w:vAlign w:val="center"/>
          </w:tcPr>
          <w:p w14:paraId="017A3F6E" w14:textId="77777777" w:rsidR="007669D4" w:rsidRPr="008B10DC" w:rsidRDefault="007669D4" w:rsidP="004E58B4">
            <w:pPr>
              <w:jc w:val="both"/>
              <w:rPr>
                <w:sz w:val="20"/>
                <w:szCs w:val="20"/>
                <w:lang w:val="es-CO"/>
              </w:rPr>
            </w:pPr>
          </w:p>
        </w:tc>
        <w:tc>
          <w:tcPr>
            <w:tcW w:w="575" w:type="dxa"/>
            <w:vAlign w:val="center"/>
          </w:tcPr>
          <w:p w14:paraId="49E02000" w14:textId="77777777" w:rsidR="007669D4" w:rsidRPr="008B10DC" w:rsidRDefault="007669D4" w:rsidP="004E58B4">
            <w:pPr>
              <w:jc w:val="both"/>
              <w:rPr>
                <w:sz w:val="20"/>
                <w:szCs w:val="20"/>
                <w:lang w:val="es-CO"/>
              </w:rPr>
            </w:pPr>
          </w:p>
        </w:tc>
        <w:tc>
          <w:tcPr>
            <w:tcW w:w="709" w:type="dxa"/>
            <w:vAlign w:val="center"/>
          </w:tcPr>
          <w:p w14:paraId="36386CF4" w14:textId="77777777" w:rsidR="007669D4" w:rsidRPr="008B10DC" w:rsidRDefault="007669D4" w:rsidP="004E58B4">
            <w:pPr>
              <w:jc w:val="both"/>
              <w:rPr>
                <w:sz w:val="20"/>
                <w:szCs w:val="20"/>
                <w:lang w:val="es-CO"/>
              </w:rPr>
            </w:pPr>
          </w:p>
        </w:tc>
        <w:tc>
          <w:tcPr>
            <w:tcW w:w="3535" w:type="dxa"/>
            <w:vAlign w:val="center"/>
          </w:tcPr>
          <w:p w14:paraId="2DB8A07D" w14:textId="77777777" w:rsidR="007669D4" w:rsidRDefault="007669D4" w:rsidP="004E58B4">
            <w:pPr>
              <w:jc w:val="both"/>
              <w:rPr>
                <w:sz w:val="20"/>
                <w:szCs w:val="20"/>
                <w:lang w:val="es-CO"/>
              </w:rPr>
            </w:pPr>
            <w:r>
              <w:rPr>
                <w:sz w:val="20"/>
                <w:szCs w:val="20"/>
                <w:lang w:val="es-CO"/>
              </w:rPr>
              <w:t>Se verifica el lineamiento, política y explicación amplia y suficiente</w:t>
            </w:r>
          </w:p>
        </w:tc>
      </w:tr>
      <w:tr w:rsidR="007669D4" w14:paraId="7F562A89" w14:textId="77777777" w:rsidTr="004E58B4">
        <w:tc>
          <w:tcPr>
            <w:tcW w:w="3964" w:type="dxa"/>
            <w:vAlign w:val="center"/>
          </w:tcPr>
          <w:p w14:paraId="357BFB32" w14:textId="77777777" w:rsidR="007669D4" w:rsidRPr="00ED648E" w:rsidRDefault="007669D4" w:rsidP="004E58B4">
            <w:pPr>
              <w:jc w:val="both"/>
              <w:rPr>
                <w:b/>
                <w:sz w:val="20"/>
                <w:szCs w:val="20"/>
                <w:lang w:val="es-CO"/>
              </w:rPr>
            </w:pPr>
            <w:r>
              <w:rPr>
                <w:b/>
                <w:sz w:val="20"/>
                <w:szCs w:val="20"/>
                <w:lang w:val="es-CO"/>
              </w:rPr>
              <w:t>OPERACIONES INTERINSTITUCIONALES</w:t>
            </w:r>
          </w:p>
        </w:tc>
        <w:tc>
          <w:tcPr>
            <w:tcW w:w="426" w:type="dxa"/>
            <w:vAlign w:val="center"/>
          </w:tcPr>
          <w:p w14:paraId="706083C7" w14:textId="77777777" w:rsidR="007669D4" w:rsidRPr="008B10DC" w:rsidRDefault="007669D4" w:rsidP="004E58B4">
            <w:pPr>
              <w:jc w:val="both"/>
              <w:rPr>
                <w:sz w:val="20"/>
                <w:szCs w:val="20"/>
                <w:lang w:val="es-CO"/>
              </w:rPr>
            </w:pPr>
          </w:p>
        </w:tc>
        <w:tc>
          <w:tcPr>
            <w:tcW w:w="575" w:type="dxa"/>
            <w:vAlign w:val="center"/>
          </w:tcPr>
          <w:p w14:paraId="41AC6899" w14:textId="77777777" w:rsidR="007669D4" w:rsidRPr="008B10DC" w:rsidRDefault="007669D4" w:rsidP="004E58B4">
            <w:pPr>
              <w:jc w:val="both"/>
              <w:rPr>
                <w:sz w:val="20"/>
                <w:szCs w:val="20"/>
                <w:lang w:val="es-CO"/>
              </w:rPr>
            </w:pPr>
          </w:p>
        </w:tc>
        <w:tc>
          <w:tcPr>
            <w:tcW w:w="709" w:type="dxa"/>
            <w:vAlign w:val="center"/>
          </w:tcPr>
          <w:p w14:paraId="0E358070" w14:textId="77777777" w:rsidR="007669D4" w:rsidRPr="008B10DC" w:rsidRDefault="007669D4" w:rsidP="004E58B4">
            <w:pPr>
              <w:jc w:val="both"/>
              <w:rPr>
                <w:sz w:val="20"/>
                <w:szCs w:val="20"/>
                <w:lang w:val="es-CO"/>
              </w:rPr>
            </w:pPr>
          </w:p>
        </w:tc>
        <w:tc>
          <w:tcPr>
            <w:tcW w:w="3535" w:type="dxa"/>
            <w:vAlign w:val="center"/>
          </w:tcPr>
          <w:p w14:paraId="358D0DC6" w14:textId="77777777" w:rsidR="007669D4" w:rsidRDefault="007669D4" w:rsidP="004E58B4">
            <w:pPr>
              <w:jc w:val="both"/>
              <w:rPr>
                <w:sz w:val="20"/>
                <w:szCs w:val="20"/>
                <w:lang w:val="es-CO"/>
              </w:rPr>
            </w:pPr>
          </w:p>
        </w:tc>
      </w:tr>
      <w:tr w:rsidR="007669D4" w14:paraId="76B58FC7" w14:textId="77777777" w:rsidTr="004E58B4">
        <w:tc>
          <w:tcPr>
            <w:tcW w:w="3964" w:type="dxa"/>
            <w:vAlign w:val="center"/>
          </w:tcPr>
          <w:p w14:paraId="27AAC028" w14:textId="77777777" w:rsidR="007669D4" w:rsidRDefault="007669D4" w:rsidP="004E58B4">
            <w:pPr>
              <w:jc w:val="both"/>
              <w:rPr>
                <w:sz w:val="20"/>
                <w:szCs w:val="20"/>
                <w:lang w:val="es-CO"/>
              </w:rPr>
            </w:pPr>
            <w:r>
              <w:rPr>
                <w:sz w:val="20"/>
                <w:szCs w:val="20"/>
                <w:lang w:val="es-CO"/>
              </w:rPr>
              <w:t>¿Se revela la naturaleza de saldo de la cuenta, composición política aplicada y su objeto frente a la misionalidad?</w:t>
            </w:r>
          </w:p>
        </w:tc>
        <w:tc>
          <w:tcPr>
            <w:tcW w:w="426" w:type="dxa"/>
            <w:vAlign w:val="center"/>
          </w:tcPr>
          <w:p w14:paraId="5C9A9812" w14:textId="77777777" w:rsidR="007669D4" w:rsidRPr="008B10DC" w:rsidRDefault="007669D4" w:rsidP="004E58B4">
            <w:pPr>
              <w:jc w:val="both"/>
              <w:rPr>
                <w:sz w:val="20"/>
                <w:szCs w:val="20"/>
                <w:lang w:val="es-CO"/>
              </w:rPr>
            </w:pPr>
          </w:p>
        </w:tc>
        <w:tc>
          <w:tcPr>
            <w:tcW w:w="575" w:type="dxa"/>
            <w:vAlign w:val="center"/>
          </w:tcPr>
          <w:p w14:paraId="31C8C6B4" w14:textId="77777777" w:rsidR="007669D4" w:rsidRPr="008B10DC" w:rsidRDefault="007669D4" w:rsidP="004E58B4">
            <w:pPr>
              <w:jc w:val="both"/>
              <w:rPr>
                <w:sz w:val="20"/>
                <w:szCs w:val="20"/>
                <w:lang w:val="es-CO"/>
              </w:rPr>
            </w:pPr>
          </w:p>
        </w:tc>
        <w:tc>
          <w:tcPr>
            <w:tcW w:w="709" w:type="dxa"/>
            <w:vAlign w:val="center"/>
          </w:tcPr>
          <w:p w14:paraId="7E7BAAE6" w14:textId="77777777" w:rsidR="007669D4" w:rsidRPr="008B10DC" w:rsidRDefault="007669D4" w:rsidP="004E58B4">
            <w:pPr>
              <w:jc w:val="both"/>
              <w:rPr>
                <w:sz w:val="20"/>
                <w:szCs w:val="20"/>
                <w:lang w:val="es-CO"/>
              </w:rPr>
            </w:pPr>
          </w:p>
        </w:tc>
        <w:tc>
          <w:tcPr>
            <w:tcW w:w="3535" w:type="dxa"/>
            <w:vAlign w:val="center"/>
          </w:tcPr>
          <w:p w14:paraId="69582CA4" w14:textId="77777777" w:rsidR="007669D4" w:rsidRDefault="007669D4" w:rsidP="004E58B4">
            <w:pPr>
              <w:jc w:val="both"/>
              <w:rPr>
                <w:sz w:val="20"/>
                <w:szCs w:val="20"/>
                <w:lang w:val="es-CO"/>
              </w:rPr>
            </w:pPr>
            <w:r>
              <w:rPr>
                <w:sz w:val="20"/>
                <w:szCs w:val="20"/>
                <w:lang w:val="es-CO"/>
              </w:rPr>
              <w:t>La relevación en las Notas a los Estados Financieros es amplia y suficiente de tal forma que sea útil para los usuarios de la información financiera y contable</w:t>
            </w:r>
          </w:p>
        </w:tc>
      </w:tr>
      <w:tr w:rsidR="007669D4" w14:paraId="1B0036A1" w14:textId="77777777" w:rsidTr="004E58B4">
        <w:tc>
          <w:tcPr>
            <w:tcW w:w="3964" w:type="dxa"/>
            <w:vAlign w:val="center"/>
          </w:tcPr>
          <w:p w14:paraId="2E59BD54" w14:textId="77777777" w:rsidR="007669D4" w:rsidRDefault="007669D4" w:rsidP="004E58B4">
            <w:pPr>
              <w:jc w:val="both"/>
              <w:rPr>
                <w:sz w:val="20"/>
                <w:szCs w:val="20"/>
                <w:lang w:val="es-CO"/>
              </w:rPr>
            </w:pPr>
            <w:r>
              <w:rPr>
                <w:sz w:val="20"/>
                <w:szCs w:val="20"/>
                <w:lang w:val="es-CO"/>
              </w:rPr>
              <w:t>¿La revelación de la cuenta entregad por el responsable es amplia y suficiente y cumple los requisitos establecidos en la Resolución 533 de 2015, instructivo 002 de 2015?</w:t>
            </w:r>
          </w:p>
          <w:p w14:paraId="43C1190E" w14:textId="77777777" w:rsidR="007669D4" w:rsidRDefault="007669D4" w:rsidP="004E58B4">
            <w:pPr>
              <w:jc w:val="both"/>
              <w:rPr>
                <w:sz w:val="20"/>
                <w:szCs w:val="20"/>
                <w:lang w:val="es-CO"/>
              </w:rPr>
            </w:pPr>
          </w:p>
        </w:tc>
        <w:tc>
          <w:tcPr>
            <w:tcW w:w="426" w:type="dxa"/>
            <w:vAlign w:val="center"/>
          </w:tcPr>
          <w:p w14:paraId="61EB0A3F" w14:textId="77777777" w:rsidR="007669D4" w:rsidRPr="008B10DC" w:rsidRDefault="007669D4" w:rsidP="004E58B4">
            <w:pPr>
              <w:jc w:val="both"/>
              <w:rPr>
                <w:sz w:val="20"/>
                <w:szCs w:val="20"/>
                <w:lang w:val="es-CO"/>
              </w:rPr>
            </w:pPr>
          </w:p>
        </w:tc>
        <w:tc>
          <w:tcPr>
            <w:tcW w:w="575" w:type="dxa"/>
            <w:vAlign w:val="center"/>
          </w:tcPr>
          <w:p w14:paraId="10F4FCC3" w14:textId="77777777" w:rsidR="007669D4" w:rsidRPr="008B10DC" w:rsidRDefault="007669D4" w:rsidP="004E58B4">
            <w:pPr>
              <w:jc w:val="both"/>
              <w:rPr>
                <w:sz w:val="20"/>
                <w:szCs w:val="20"/>
                <w:lang w:val="es-CO"/>
              </w:rPr>
            </w:pPr>
          </w:p>
        </w:tc>
        <w:tc>
          <w:tcPr>
            <w:tcW w:w="709" w:type="dxa"/>
            <w:vAlign w:val="center"/>
          </w:tcPr>
          <w:p w14:paraId="21919192" w14:textId="77777777" w:rsidR="007669D4" w:rsidRPr="008B10DC" w:rsidRDefault="007669D4" w:rsidP="004E58B4">
            <w:pPr>
              <w:jc w:val="both"/>
              <w:rPr>
                <w:sz w:val="20"/>
                <w:szCs w:val="20"/>
                <w:lang w:val="es-CO"/>
              </w:rPr>
            </w:pPr>
          </w:p>
        </w:tc>
        <w:tc>
          <w:tcPr>
            <w:tcW w:w="3535" w:type="dxa"/>
            <w:vAlign w:val="center"/>
          </w:tcPr>
          <w:p w14:paraId="688A4183" w14:textId="77777777" w:rsidR="007669D4" w:rsidRDefault="007669D4" w:rsidP="004E58B4">
            <w:pPr>
              <w:jc w:val="both"/>
              <w:rPr>
                <w:sz w:val="20"/>
                <w:szCs w:val="20"/>
                <w:lang w:val="es-CO"/>
              </w:rPr>
            </w:pPr>
            <w:r>
              <w:rPr>
                <w:sz w:val="20"/>
                <w:szCs w:val="20"/>
                <w:lang w:val="es-CO"/>
              </w:rPr>
              <w:t>Se verifica el lineamiento, política y explicación amplia y suficiente</w:t>
            </w:r>
          </w:p>
        </w:tc>
      </w:tr>
      <w:tr w:rsidR="007669D4" w14:paraId="7D8508F9" w14:textId="77777777" w:rsidTr="004E58B4">
        <w:tc>
          <w:tcPr>
            <w:tcW w:w="3964" w:type="dxa"/>
            <w:vAlign w:val="center"/>
          </w:tcPr>
          <w:p w14:paraId="723C7183" w14:textId="77777777" w:rsidR="007669D4" w:rsidRPr="00B95780" w:rsidRDefault="007669D4" w:rsidP="004E58B4">
            <w:pPr>
              <w:jc w:val="both"/>
              <w:rPr>
                <w:b/>
                <w:sz w:val="20"/>
                <w:szCs w:val="20"/>
                <w:lang w:val="es-CO"/>
              </w:rPr>
            </w:pPr>
            <w:r w:rsidRPr="00B95780">
              <w:rPr>
                <w:b/>
                <w:sz w:val="20"/>
                <w:szCs w:val="20"/>
                <w:lang w:val="es-CO"/>
              </w:rPr>
              <w:t xml:space="preserve">GASTOS </w:t>
            </w:r>
          </w:p>
        </w:tc>
        <w:tc>
          <w:tcPr>
            <w:tcW w:w="426" w:type="dxa"/>
            <w:vAlign w:val="center"/>
          </w:tcPr>
          <w:p w14:paraId="13DBA32E" w14:textId="77777777" w:rsidR="007669D4" w:rsidRPr="008B10DC" w:rsidRDefault="007669D4" w:rsidP="004E58B4">
            <w:pPr>
              <w:jc w:val="both"/>
              <w:rPr>
                <w:sz w:val="20"/>
                <w:szCs w:val="20"/>
                <w:lang w:val="es-CO"/>
              </w:rPr>
            </w:pPr>
          </w:p>
        </w:tc>
        <w:tc>
          <w:tcPr>
            <w:tcW w:w="575" w:type="dxa"/>
            <w:vAlign w:val="center"/>
          </w:tcPr>
          <w:p w14:paraId="6C0FE776" w14:textId="77777777" w:rsidR="007669D4" w:rsidRPr="008B10DC" w:rsidRDefault="007669D4" w:rsidP="004E58B4">
            <w:pPr>
              <w:jc w:val="both"/>
              <w:rPr>
                <w:sz w:val="20"/>
                <w:szCs w:val="20"/>
                <w:lang w:val="es-CO"/>
              </w:rPr>
            </w:pPr>
          </w:p>
        </w:tc>
        <w:tc>
          <w:tcPr>
            <w:tcW w:w="709" w:type="dxa"/>
            <w:vAlign w:val="center"/>
          </w:tcPr>
          <w:p w14:paraId="392F8C35" w14:textId="77777777" w:rsidR="007669D4" w:rsidRPr="008B10DC" w:rsidRDefault="007669D4" w:rsidP="004E58B4">
            <w:pPr>
              <w:jc w:val="both"/>
              <w:rPr>
                <w:sz w:val="20"/>
                <w:szCs w:val="20"/>
                <w:lang w:val="es-CO"/>
              </w:rPr>
            </w:pPr>
          </w:p>
        </w:tc>
        <w:tc>
          <w:tcPr>
            <w:tcW w:w="3535" w:type="dxa"/>
            <w:vAlign w:val="center"/>
          </w:tcPr>
          <w:p w14:paraId="7022AE49" w14:textId="77777777" w:rsidR="007669D4" w:rsidRDefault="007669D4" w:rsidP="004E58B4">
            <w:pPr>
              <w:jc w:val="both"/>
              <w:rPr>
                <w:sz w:val="20"/>
                <w:szCs w:val="20"/>
                <w:lang w:val="es-CO"/>
              </w:rPr>
            </w:pPr>
          </w:p>
        </w:tc>
      </w:tr>
      <w:tr w:rsidR="007669D4" w14:paraId="62F2D060" w14:textId="77777777" w:rsidTr="004E58B4">
        <w:tc>
          <w:tcPr>
            <w:tcW w:w="3964" w:type="dxa"/>
            <w:vAlign w:val="center"/>
          </w:tcPr>
          <w:p w14:paraId="73B62C5E" w14:textId="77777777" w:rsidR="007669D4" w:rsidRPr="00B95780" w:rsidRDefault="007669D4" w:rsidP="004E58B4">
            <w:pPr>
              <w:jc w:val="both"/>
              <w:rPr>
                <w:b/>
                <w:sz w:val="20"/>
                <w:szCs w:val="20"/>
                <w:lang w:val="es-CO"/>
              </w:rPr>
            </w:pPr>
            <w:r w:rsidRPr="00B95780">
              <w:rPr>
                <w:b/>
                <w:sz w:val="20"/>
                <w:szCs w:val="20"/>
                <w:lang w:val="es-CO"/>
              </w:rPr>
              <w:t>DE ADMINISTRACIÓN Y DE OPERACIÓN</w:t>
            </w:r>
          </w:p>
        </w:tc>
        <w:tc>
          <w:tcPr>
            <w:tcW w:w="426" w:type="dxa"/>
            <w:vAlign w:val="center"/>
          </w:tcPr>
          <w:p w14:paraId="2ED1125A" w14:textId="77777777" w:rsidR="007669D4" w:rsidRPr="008B10DC" w:rsidRDefault="007669D4" w:rsidP="004E58B4">
            <w:pPr>
              <w:jc w:val="both"/>
              <w:rPr>
                <w:sz w:val="20"/>
                <w:szCs w:val="20"/>
                <w:lang w:val="es-CO"/>
              </w:rPr>
            </w:pPr>
          </w:p>
        </w:tc>
        <w:tc>
          <w:tcPr>
            <w:tcW w:w="575" w:type="dxa"/>
            <w:vAlign w:val="center"/>
          </w:tcPr>
          <w:p w14:paraId="25B9D872" w14:textId="77777777" w:rsidR="007669D4" w:rsidRPr="008B10DC" w:rsidRDefault="007669D4" w:rsidP="004E58B4">
            <w:pPr>
              <w:jc w:val="both"/>
              <w:rPr>
                <w:sz w:val="20"/>
                <w:szCs w:val="20"/>
                <w:lang w:val="es-CO"/>
              </w:rPr>
            </w:pPr>
          </w:p>
        </w:tc>
        <w:tc>
          <w:tcPr>
            <w:tcW w:w="709" w:type="dxa"/>
            <w:vAlign w:val="center"/>
          </w:tcPr>
          <w:p w14:paraId="65B14768" w14:textId="77777777" w:rsidR="007669D4" w:rsidRPr="008B10DC" w:rsidRDefault="007669D4" w:rsidP="004E58B4">
            <w:pPr>
              <w:jc w:val="both"/>
              <w:rPr>
                <w:sz w:val="20"/>
                <w:szCs w:val="20"/>
                <w:lang w:val="es-CO"/>
              </w:rPr>
            </w:pPr>
          </w:p>
        </w:tc>
        <w:tc>
          <w:tcPr>
            <w:tcW w:w="3535" w:type="dxa"/>
            <w:vAlign w:val="center"/>
          </w:tcPr>
          <w:p w14:paraId="5D0D513F" w14:textId="77777777" w:rsidR="007669D4" w:rsidRDefault="007669D4" w:rsidP="004E58B4">
            <w:pPr>
              <w:jc w:val="both"/>
              <w:rPr>
                <w:sz w:val="20"/>
                <w:szCs w:val="20"/>
                <w:lang w:val="es-CO"/>
              </w:rPr>
            </w:pPr>
          </w:p>
        </w:tc>
      </w:tr>
      <w:tr w:rsidR="007669D4" w14:paraId="641B0C39" w14:textId="77777777" w:rsidTr="004E58B4">
        <w:tc>
          <w:tcPr>
            <w:tcW w:w="3964" w:type="dxa"/>
            <w:vAlign w:val="center"/>
          </w:tcPr>
          <w:p w14:paraId="1830E1B2" w14:textId="77777777" w:rsidR="007669D4" w:rsidRDefault="007669D4" w:rsidP="004E58B4">
            <w:pPr>
              <w:jc w:val="both"/>
              <w:rPr>
                <w:sz w:val="20"/>
                <w:szCs w:val="20"/>
                <w:lang w:val="es-CO"/>
              </w:rPr>
            </w:pPr>
            <w:r>
              <w:rPr>
                <w:sz w:val="20"/>
                <w:szCs w:val="20"/>
                <w:lang w:val="es-CO"/>
              </w:rPr>
              <w:t>¿Se verifica la adecuada clasificación del gasto de acuerdo con el tipo de contrato, objetivo de los gastos y ejecución de estos?</w:t>
            </w:r>
          </w:p>
        </w:tc>
        <w:tc>
          <w:tcPr>
            <w:tcW w:w="426" w:type="dxa"/>
            <w:vAlign w:val="center"/>
          </w:tcPr>
          <w:p w14:paraId="264F35F1" w14:textId="77777777" w:rsidR="007669D4" w:rsidRPr="008B10DC" w:rsidRDefault="007669D4" w:rsidP="004E58B4">
            <w:pPr>
              <w:jc w:val="both"/>
              <w:rPr>
                <w:sz w:val="20"/>
                <w:szCs w:val="20"/>
                <w:lang w:val="es-CO"/>
              </w:rPr>
            </w:pPr>
          </w:p>
        </w:tc>
        <w:tc>
          <w:tcPr>
            <w:tcW w:w="575" w:type="dxa"/>
            <w:vAlign w:val="center"/>
          </w:tcPr>
          <w:p w14:paraId="47D534F1" w14:textId="77777777" w:rsidR="007669D4" w:rsidRPr="008B10DC" w:rsidRDefault="007669D4" w:rsidP="004E58B4">
            <w:pPr>
              <w:jc w:val="both"/>
              <w:rPr>
                <w:sz w:val="20"/>
                <w:szCs w:val="20"/>
                <w:lang w:val="es-CO"/>
              </w:rPr>
            </w:pPr>
          </w:p>
        </w:tc>
        <w:tc>
          <w:tcPr>
            <w:tcW w:w="709" w:type="dxa"/>
            <w:vAlign w:val="center"/>
          </w:tcPr>
          <w:p w14:paraId="595CEBF3" w14:textId="77777777" w:rsidR="007669D4" w:rsidRPr="008B10DC" w:rsidRDefault="007669D4" w:rsidP="004E58B4">
            <w:pPr>
              <w:jc w:val="both"/>
              <w:rPr>
                <w:sz w:val="20"/>
                <w:szCs w:val="20"/>
                <w:lang w:val="es-CO"/>
              </w:rPr>
            </w:pPr>
          </w:p>
        </w:tc>
        <w:tc>
          <w:tcPr>
            <w:tcW w:w="3535" w:type="dxa"/>
            <w:vAlign w:val="center"/>
          </w:tcPr>
          <w:p w14:paraId="5CD4A06B" w14:textId="77777777" w:rsidR="007669D4" w:rsidRDefault="007669D4" w:rsidP="004E58B4">
            <w:pPr>
              <w:jc w:val="both"/>
              <w:rPr>
                <w:sz w:val="20"/>
                <w:szCs w:val="20"/>
                <w:lang w:val="es-CO"/>
              </w:rPr>
            </w:pPr>
            <w:r>
              <w:rPr>
                <w:sz w:val="20"/>
                <w:szCs w:val="20"/>
                <w:lang w:val="es-CO"/>
              </w:rPr>
              <w:t xml:space="preserve">Se verifica que esté debidamente soportado el gasto por tipo de cuenta, relación, validación del responsable de la cuenta del gasto, se valida que los gastos estén claramente explicados y coincidan con la ejecución presupuestal cuando dé lugar a esta validación.  </w:t>
            </w:r>
          </w:p>
        </w:tc>
      </w:tr>
      <w:tr w:rsidR="007669D4" w14:paraId="64837FA2" w14:textId="77777777" w:rsidTr="004E58B4">
        <w:tc>
          <w:tcPr>
            <w:tcW w:w="3964" w:type="dxa"/>
            <w:vAlign w:val="center"/>
          </w:tcPr>
          <w:p w14:paraId="7CB0E15C" w14:textId="77777777" w:rsidR="007669D4" w:rsidRDefault="007669D4" w:rsidP="004E58B4">
            <w:pPr>
              <w:jc w:val="both"/>
              <w:rPr>
                <w:sz w:val="20"/>
                <w:szCs w:val="20"/>
                <w:lang w:val="es-CO"/>
              </w:rPr>
            </w:pPr>
            <w:r>
              <w:rPr>
                <w:sz w:val="20"/>
                <w:szCs w:val="20"/>
                <w:lang w:val="es-CO"/>
              </w:rPr>
              <w:t>Los gastos ejecutados están debidamente soportados en la cadena presupuestal y cuentan con un soporte idóneo tales como: facturas, cuentas de cobro, resoluciones, ¿de acuerdo con su naturaleza contractual o misional?</w:t>
            </w:r>
          </w:p>
        </w:tc>
        <w:tc>
          <w:tcPr>
            <w:tcW w:w="426" w:type="dxa"/>
            <w:vAlign w:val="center"/>
          </w:tcPr>
          <w:p w14:paraId="28C293E3" w14:textId="77777777" w:rsidR="007669D4" w:rsidRPr="008B10DC" w:rsidRDefault="007669D4" w:rsidP="004E58B4">
            <w:pPr>
              <w:jc w:val="both"/>
              <w:rPr>
                <w:sz w:val="20"/>
                <w:szCs w:val="20"/>
                <w:lang w:val="es-CO"/>
              </w:rPr>
            </w:pPr>
          </w:p>
        </w:tc>
        <w:tc>
          <w:tcPr>
            <w:tcW w:w="575" w:type="dxa"/>
            <w:vAlign w:val="center"/>
          </w:tcPr>
          <w:p w14:paraId="4BB042E8" w14:textId="77777777" w:rsidR="007669D4" w:rsidRPr="008B10DC" w:rsidRDefault="007669D4" w:rsidP="004E58B4">
            <w:pPr>
              <w:jc w:val="both"/>
              <w:rPr>
                <w:sz w:val="20"/>
                <w:szCs w:val="20"/>
                <w:lang w:val="es-CO"/>
              </w:rPr>
            </w:pPr>
          </w:p>
        </w:tc>
        <w:tc>
          <w:tcPr>
            <w:tcW w:w="709" w:type="dxa"/>
            <w:vAlign w:val="center"/>
          </w:tcPr>
          <w:p w14:paraId="44039725" w14:textId="77777777" w:rsidR="007669D4" w:rsidRPr="008B10DC" w:rsidRDefault="007669D4" w:rsidP="004E58B4">
            <w:pPr>
              <w:jc w:val="both"/>
              <w:rPr>
                <w:sz w:val="20"/>
                <w:szCs w:val="20"/>
                <w:lang w:val="es-CO"/>
              </w:rPr>
            </w:pPr>
          </w:p>
        </w:tc>
        <w:tc>
          <w:tcPr>
            <w:tcW w:w="3535" w:type="dxa"/>
            <w:vAlign w:val="center"/>
          </w:tcPr>
          <w:p w14:paraId="58CA509D" w14:textId="77777777" w:rsidR="007669D4" w:rsidRDefault="007669D4" w:rsidP="004E58B4">
            <w:pPr>
              <w:jc w:val="both"/>
              <w:rPr>
                <w:sz w:val="20"/>
                <w:szCs w:val="20"/>
                <w:lang w:val="es-CO"/>
              </w:rPr>
            </w:pPr>
            <w:r>
              <w:rPr>
                <w:sz w:val="20"/>
                <w:szCs w:val="20"/>
                <w:lang w:val="es-CO"/>
              </w:rPr>
              <w:t>Se verifican bases, actos administrativos y objetos de los contratos con el fin de validar el tipo de clasificación del gasto.</w:t>
            </w:r>
          </w:p>
        </w:tc>
      </w:tr>
      <w:tr w:rsidR="007669D4" w14:paraId="23B6EC8D" w14:textId="77777777" w:rsidTr="004E58B4">
        <w:tc>
          <w:tcPr>
            <w:tcW w:w="3964" w:type="dxa"/>
            <w:vAlign w:val="center"/>
          </w:tcPr>
          <w:p w14:paraId="23C45992" w14:textId="77777777" w:rsidR="007669D4" w:rsidRDefault="007669D4" w:rsidP="004E58B4">
            <w:pPr>
              <w:jc w:val="both"/>
              <w:rPr>
                <w:sz w:val="20"/>
                <w:szCs w:val="20"/>
                <w:lang w:val="es-CO"/>
              </w:rPr>
            </w:pPr>
            <w:r>
              <w:rPr>
                <w:sz w:val="20"/>
                <w:szCs w:val="20"/>
                <w:lang w:val="es-CO"/>
              </w:rPr>
              <w:t>¿Se revela la naturaleza de saldo de la cuenta, composición política aplicada y su objeto frente a la misionalidad?</w:t>
            </w:r>
          </w:p>
        </w:tc>
        <w:tc>
          <w:tcPr>
            <w:tcW w:w="426" w:type="dxa"/>
            <w:vAlign w:val="center"/>
          </w:tcPr>
          <w:p w14:paraId="3EAD0936" w14:textId="77777777" w:rsidR="007669D4" w:rsidRPr="008B10DC" w:rsidRDefault="007669D4" w:rsidP="004E58B4">
            <w:pPr>
              <w:jc w:val="both"/>
              <w:rPr>
                <w:sz w:val="20"/>
                <w:szCs w:val="20"/>
                <w:lang w:val="es-CO"/>
              </w:rPr>
            </w:pPr>
          </w:p>
        </w:tc>
        <w:tc>
          <w:tcPr>
            <w:tcW w:w="575" w:type="dxa"/>
            <w:vAlign w:val="center"/>
          </w:tcPr>
          <w:p w14:paraId="0F4727EC" w14:textId="77777777" w:rsidR="007669D4" w:rsidRPr="008B10DC" w:rsidRDefault="007669D4" w:rsidP="004E58B4">
            <w:pPr>
              <w:jc w:val="both"/>
              <w:rPr>
                <w:sz w:val="20"/>
                <w:szCs w:val="20"/>
                <w:lang w:val="es-CO"/>
              </w:rPr>
            </w:pPr>
          </w:p>
        </w:tc>
        <w:tc>
          <w:tcPr>
            <w:tcW w:w="709" w:type="dxa"/>
            <w:vAlign w:val="center"/>
          </w:tcPr>
          <w:p w14:paraId="37D35144" w14:textId="77777777" w:rsidR="007669D4" w:rsidRPr="008B10DC" w:rsidRDefault="007669D4" w:rsidP="004E58B4">
            <w:pPr>
              <w:jc w:val="both"/>
              <w:rPr>
                <w:sz w:val="20"/>
                <w:szCs w:val="20"/>
                <w:lang w:val="es-CO"/>
              </w:rPr>
            </w:pPr>
          </w:p>
        </w:tc>
        <w:tc>
          <w:tcPr>
            <w:tcW w:w="3535" w:type="dxa"/>
            <w:vAlign w:val="center"/>
          </w:tcPr>
          <w:p w14:paraId="40E170F3" w14:textId="77777777" w:rsidR="007669D4" w:rsidRDefault="007669D4" w:rsidP="004E58B4">
            <w:pPr>
              <w:jc w:val="both"/>
              <w:rPr>
                <w:sz w:val="20"/>
                <w:szCs w:val="20"/>
                <w:lang w:val="es-CO"/>
              </w:rPr>
            </w:pPr>
            <w:r>
              <w:rPr>
                <w:sz w:val="20"/>
                <w:szCs w:val="20"/>
                <w:lang w:val="es-CO"/>
              </w:rPr>
              <w:t>La relevación en las Notas a los Estados Financieros es amplia y suficiente de tal forma que sea útil para los usuarios de la información financiera y contable</w:t>
            </w:r>
          </w:p>
        </w:tc>
      </w:tr>
      <w:tr w:rsidR="007669D4" w14:paraId="7D183CA1" w14:textId="77777777" w:rsidTr="004E58B4">
        <w:tc>
          <w:tcPr>
            <w:tcW w:w="3964" w:type="dxa"/>
            <w:vAlign w:val="center"/>
          </w:tcPr>
          <w:p w14:paraId="3B9DA1A2" w14:textId="77777777" w:rsidR="007669D4" w:rsidRDefault="007669D4" w:rsidP="004E58B4">
            <w:pPr>
              <w:jc w:val="both"/>
              <w:rPr>
                <w:sz w:val="20"/>
                <w:szCs w:val="20"/>
                <w:lang w:val="es-CO"/>
              </w:rPr>
            </w:pPr>
            <w:r>
              <w:rPr>
                <w:sz w:val="20"/>
                <w:szCs w:val="20"/>
                <w:lang w:val="es-CO"/>
              </w:rPr>
              <w:t>¿La revelación de la cuenta entregad por el responsable es amplia y suficiente y cumple los requisitos establecidos en la Resolución 533 de 2015, instructivo 002 de 2015?</w:t>
            </w:r>
          </w:p>
          <w:p w14:paraId="294E9779" w14:textId="77777777" w:rsidR="007669D4" w:rsidRDefault="007669D4" w:rsidP="004E58B4">
            <w:pPr>
              <w:jc w:val="both"/>
              <w:rPr>
                <w:sz w:val="20"/>
                <w:szCs w:val="20"/>
                <w:lang w:val="es-CO"/>
              </w:rPr>
            </w:pPr>
          </w:p>
        </w:tc>
        <w:tc>
          <w:tcPr>
            <w:tcW w:w="426" w:type="dxa"/>
            <w:vAlign w:val="center"/>
          </w:tcPr>
          <w:p w14:paraId="4715CBB5" w14:textId="77777777" w:rsidR="007669D4" w:rsidRPr="008B10DC" w:rsidRDefault="007669D4" w:rsidP="004E58B4">
            <w:pPr>
              <w:jc w:val="both"/>
              <w:rPr>
                <w:sz w:val="20"/>
                <w:szCs w:val="20"/>
                <w:lang w:val="es-CO"/>
              </w:rPr>
            </w:pPr>
          </w:p>
        </w:tc>
        <w:tc>
          <w:tcPr>
            <w:tcW w:w="575" w:type="dxa"/>
            <w:vAlign w:val="center"/>
          </w:tcPr>
          <w:p w14:paraId="2A34B4EC" w14:textId="77777777" w:rsidR="007669D4" w:rsidRPr="008B10DC" w:rsidRDefault="007669D4" w:rsidP="004E58B4">
            <w:pPr>
              <w:jc w:val="both"/>
              <w:rPr>
                <w:sz w:val="20"/>
                <w:szCs w:val="20"/>
                <w:lang w:val="es-CO"/>
              </w:rPr>
            </w:pPr>
          </w:p>
        </w:tc>
        <w:tc>
          <w:tcPr>
            <w:tcW w:w="709" w:type="dxa"/>
            <w:vAlign w:val="center"/>
          </w:tcPr>
          <w:p w14:paraId="430D973A" w14:textId="77777777" w:rsidR="007669D4" w:rsidRPr="008B10DC" w:rsidRDefault="007669D4" w:rsidP="004E58B4">
            <w:pPr>
              <w:jc w:val="both"/>
              <w:rPr>
                <w:sz w:val="20"/>
                <w:szCs w:val="20"/>
                <w:lang w:val="es-CO"/>
              </w:rPr>
            </w:pPr>
          </w:p>
        </w:tc>
        <w:tc>
          <w:tcPr>
            <w:tcW w:w="3535" w:type="dxa"/>
            <w:vAlign w:val="center"/>
          </w:tcPr>
          <w:p w14:paraId="7B6F6F92" w14:textId="77777777" w:rsidR="007669D4" w:rsidRDefault="007669D4" w:rsidP="004E58B4">
            <w:pPr>
              <w:jc w:val="both"/>
              <w:rPr>
                <w:sz w:val="20"/>
                <w:szCs w:val="20"/>
                <w:lang w:val="es-CO"/>
              </w:rPr>
            </w:pPr>
            <w:r>
              <w:rPr>
                <w:sz w:val="20"/>
                <w:szCs w:val="20"/>
                <w:lang w:val="es-CO"/>
              </w:rPr>
              <w:t>Se verifica el lineamiento, política y explicación amplia y suficiente</w:t>
            </w:r>
          </w:p>
        </w:tc>
      </w:tr>
      <w:tr w:rsidR="007669D4" w:rsidRPr="008B10DC" w14:paraId="5B7A8B41" w14:textId="77777777" w:rsidTr="004E58B4">
        <w:tc>
          <w:tcPr>
            <w:tcW w:w="9209" w:type="dxa"/>
            <w:gridSpan w:val="5"/>
            <w:vAlign w:val="center"/>
          </w:tcPr>
          <w:p w14:paraId="25DAF1CA" w14:textId="77777777" w:rsidR="007669D4" w:rsidRPr="0015392A" w:rsidRDefault="007669D4" w:rsidP="004E58B4">
            <w:pPr>
              <w:jc w:val="both"/>
              <w:rPr>
                <w:b/>
                <w:sz w:val="20"/>
                <w:szCs w:val="20"/>
                <w:lang w:val="es-CO"/>
              </w:rPr>
            </w:pPr>
            <w:r w:rsidRPr="0015392A">
              <w:rPr>
                <w:b/>
                <w:sz w:val="20"/>
                <w:szCs w:val="20"/>
                <w:lang w:val="es-CO"/>
              </w:rPr>
              <w:t>CUENTAS DE ORDEN</w:t>
            </w:r>
          </w:p>
        </w:tc>
      </w:tr>
      <w:tr w:rsidR="007669D4" w:rsidRPr="008B10DC" w14:paraId="4CCCDABC" w14:textId="77777777" w:rsidTr="004E58B4">
        <w:tc>
          <w:tcPr>
            <w:tcW w:w="9209" w:type="dxa"/>
            <w:gridSpan w:val="5"/>
            <w:vAlign w:val="center"/>
          </w:tcPr>
          <w:p w14:paraId="073D1149" w14:textId="77777777" w:rsidR="007669D4" w:rsidRDefault="007669D4" w:rsidP="004E58B4">
            <w:pPr>
              <w:jc w:val="both"/>
              <w:rPr>
                <w:sz w:val="20"/>
                <w:szCs w:val="20"/>
                <w:lang w:val="es-CO"/>
              </w:rPr>
            </w:pPr>
            <w:r w:rsidRPr="0015392A">
              <w:rPr>
                <w:b/>
                <w:sz w:val="20"/>
                <w:szCs w:val="20"/>
                <w:lang w:val="es-CO"/>
              </w:rPr>
              <w:t>ACTIVOS CONTINGENTES</w:t>
            </w:r>
          </w:p>
        </w:tc>
      </w:tr>
      <w:tr w:rsidR="007669D4" w:rsidRPr="008B10DC" w14:paraId="5EA7353A" w14:textId="77777777" w:rsidTr="004E58B4">
        <w:tc>
          <w:tcPr>
            <w:tcW w:w="3964" w:type="dxa"/>
            <w:vAlign w:val="center"/>
          </w:tcPr>
          <w:p w14:paraId="69F0477E" w14:textId="77777777" w:rsidR="007669D4" w:rsidRDefault="007669D4" w:rsidP="004E58B4">
            <w:pPr>
              <w:jc w:val="both"/>
              <w:rPr>
                <w:sz w:val="20"/>
                <w:szCs w:val="20"/>
                <w:lang w:val="es-CO"/>
              </w:rPr>
            </w:pPr>
            <w:r>
              <w:rPr>
                <w:sz w:val="20"/>
                <w:szCs w:val="20"/>
                <w:lang w:val="es-CO"/>
              </w:rPr>
              <w:t>¿Se verifica el soporte, conciliación y aplicación de políticas para determinar los activos contingentes de la Unidad?</w:t>
            </w:r>
          </w:p>
        </w:tc>
        <w:tc>
          <w:tcPr>
            <w:tcW w:w="426" w:type="dxa"/>
            <w:vAlign w:val="center"/>
          </w:tcPr>
          <w:p w14:paraId="41F3ADE0" w14:textId="77777777" w:rsidR="007669D4" w:rsidRPr="008B10DC" w:rsidRDefault="007669D4" w:rsidP="004E58B4">
            <w:pPr>
              <w:jc w:val="both"/>
              <w:rPr>
                <w:sz w:val="20"/>
                <w:szCs w:val="20"/>
                <w:lang w:val="es-CO"/>
              </w:rPr>
            </w:pPr>
          </w:p>
        </w:tc>
        <w:tc>
          <w:tcPr>
            <w:tcW w:w="575" w:type="dxa"/>
            <w:vAlign w:val="center"/>
          </w:tcPr>
          <w:p w14:paraId="3C6242F1" w14:textId="77777777" w:rsidR="007669D4" w:rsidRPr="008B10DC" w:rsidRDefault="007669D4" w:rsidP="004E58B4">
            <w:pPr>
              <w:jc w:val="both"/>
              <w:rPr>
                <w:sz w:val="20"/>
                <w:szCs w:val="20"/>
                <w:lang w:val="es-CO"/>
              </w:rPr>
            </w:pPr>
          </w:p>
        </w:tc>
        <w:tc>
          <w:tcPr>
            <w:tcW w:w="709" w:type="dxa"/>
            <w:vAlign w:val="center"/>
          </w:tcPr>
          <w:p w14:paraId="20AEE5DA" w14:textId="77777777" w:rsidR="007669D4" w:rsidRPr="008B10DC" w:rsidRDefault="007669D4" w:rsidP="004E58B4">
            <w:pPr>
              <w:jc w:val="both"/>
              <w:rPr>
                <w:sz w:val="20"/>
                <w:szCs w:val="20"/>
                <w:lang w:val="es-CO"/>
              </w:rPr>
            </w:pPr>
          </w:p>
        </w:tc>
        <w:tc>
          <w:tcPr>
            <w:tcW w:w="3535" w:type="dxa"/>
            <w:vAlign w:val="center"/>
          </w:tcPr>
          <w:p w14:paraId="70B4AEEA" w14:textId="77777777" w:rsidR="007669D4" w:rsidRDefault="007669D4" w:rsidP="004E58B4">
            <w:pPr>
              <w:jc w:val="both"/>
              <w:rPr>
                <w:sz w:val="20"/>
                <w:szCs w:val="20"/>
                <w:lang w:val="es-CO"/>
              </w:rPr>
            </w:pPr>
            <w:r>
              <w:rPr>
                <w:sz w:val="20"/>
                <w:szCs w:val="20"/>
                <w:lang w:val="es-CO"/>
              </w:rPr>
              <w:t xml:space="preserve">Se verifica la aplicación de las políticas para determinar los ACTIVOS contingentes que cumplan con los requisitos de POSIBLE frente a la evaluación del nuevo marco normativo y las políticas particulares de Indemnizaciones vía judicial, Indemnizaciones vía administrativa y litigios y demandas en contra.  </w:t>
            </w:r>
          </w:p>
        </w:tc>
      </w:tr>
      <w:tr w:rsidR="007669D4" w:rsidRPr="008B10DC" w14:paraId="2E4E441E" w14:textId="77777777" w:rsidTr="004E58B4">
        <w:tc>
          <w:tcPr>
            <w:tcW w:w="3964" w:type="dxa"/>
            <w:vAlign w:val="center"/>
          </w:tcPr>
          <w:p w14:paraId="4FB1D367" w14:textId="77777777" w:rsidR="007669D4" w:rsidRDefault="007669D4" w:rsidP="004E58B4">
            <w:pPr>
              <w:jc w:val="both"/>
              <w:rPr>
                <w:sz w:val="20"/>
                <w:szCs w:val="20"/>
                <w:lang w:val="es-CO"/>
              </w:rPr>
            </w:pPr>
            <w:r>
              <w:rPr>
                <w:sz w:val="20"/>
                <w:szCs w:val="20"/>
                <w:lang w:val="es-CO"/>
              </w:rPr>
              <w:lastRenderedPageBreak/>
              <w:t>¿Se revela la naturaleza de saldo de la cuenta, composición política aplicada y su objeto frente a la misionalidad?</w:t>
            </w:r>
          </w:p>
        </w:tc>
        <w:tc>
          <w:tcPr>
            <w:tcW w:w="426" w:type="dxa"/>
            <w:vAlign w:val="center"/>
          </w:tcPr>
          <w:p w14:paraId="7407EE62" w14:textId="77777777" w:rsidR="007669D4" w:rsidRPr="008B10DC" w:rsidRDefault="007669D4" w:rsidP="004E58B4">
            <w:pPr>
              <w:jc w:val="both"/>
              <w:rPr>
                <w:sz w:val="20"/>
                <w:szCs w:val="20"/>
                <w:lang w:val="es-CO"/>
              </w:rPr>
            </w:pPr>
          </w:p>
        </w:tc>
        <w:tc>
          <w:tcPr>
            <w:tcW w:w="575" w:type="dxa"/>
            <w:vAlign w:val="center"/>
          </w:tcPr>
          <w:p w14:paraId="6F5108E1" w14:textId="77777777" w:rsidR="007669D4" w:rsidRPr="008B10DC" w:rsidRDefault="007669D4" w:rsidP="004E58B4">
            <w:pPr>
              <w:jc w:val="both"/>
              <w:rPr>
                <w:sz w:val="20"/>
                <w:szCs w:val="20"/>
                <w:lang w:val="es-CO"/>
              </w:rPr>
            </w:pPr>
          </w:p>
        </w:tc>
        <w:tc>
          <w:tcPr>
            <w:tcW w:w="709" w:type="dxa"/>
            <w:vAlign w:val="center"/>
          </w:tcPr>
          <w:p w14:paraId="12CE9381" w14:textId="77777777" w:rsidR="007669D4" w:rsidRPr="008B10DC" w:rsidRDefault="007669D4" w:rsidP="004E58B4">
            <w:pPr>
              <w:jc w:val="both"/>
              <w:rPr>
                <w:sz w:val="20"/>
                <w:szCs w:val="20"/>
                <w:lang w:val="es-CO"/>
              </w:rPr>
            </w:pPr>
          </w:p>
        </w:tc>
        <w:tc>
          <w:tcPr>
            <w:tcW w:w="3535" w:type="dxa"/>
            <w:vAlign w:val="center"/>
          </w:tcPr>
          <w:p w14:paraId="19FD87C5" w14:textId="77777777" w:rsidR="007669D4" w:rsidRDefault="007669D4" w:rsidP="004E58B4">
            <w:pPr>
              <w:jc w:val="both"/>
              <w:rPr>
                <w:sz w:val="20"/>
                <w:szCs w:val="20"/>
                <w:lang w:val="es-CO"/>
              </w:rPr>
            </w:pPr>
            <w:r>
              <w:rPr>
                <w:sz w:val="20"/>
                <w:szCs w:val="20"/>
                <w:lang w:val="es-CO"/>
              </w:rPr>
              <w:t>La relevación en las Notas a los Estados Financieros es amplia y suficiente de tal forma que sea útil para los usuarios de la información financiera y contable</w:t>
            </w:r>
          </w:p>
        </w:tc>
      </w:tr>
      <w:tr w:rsidR="007669D4" w:rsidRPr="008B10DC" w14:paraId="60EADFBB" w14:textId="77777777" w:rsidTr="004E58B4">
        <w:tc>
          <w:tcPr>
            <w:tcW w:w="3964" w:type="dxa"/>
            <w:vAlign w:val="center"/>
          </w:tcPr>
          <w:p w14:paraId="0B980B8B" w14:textId="77777777" w:rsidR="007669D4" w:rsidRDefault="007669D4" w:rsidP="004E58B4">
            <w:pPr>
              <w:jc w:val="both"/>
              <w:rPr>
                <w:sz w:val="20"/>
                <w:szCs w:val="20"/>
                <w:lang w:val="es-CO"/>
              </w:rPr>
            </w:pPr>
            <w:r>
              <w:rPr>
                <w:sz w:val="20"/>
                <w:szCs w:val="20"/>
                <w:lang w:val="es-CO"/>
              </w:rPr>
              <w:t>¿La revelación de la cuenta entregad por el responsable es amplia y suficiente y cumple los requisitos establecidos en la Resolución 533 de 2015, instructivo 002 de 2015?</w:t>
            </w:r>
          </w:p>
          <w:p w14:paraId="62FF8266" w14:textId="77777777" w:rsidR="007669D4" w:rsidRDefault="007669D4" w:rsidP="004E58B4">
            <w:pPr>
              <w:jc w:val="both"/>
              <w:rPr>
                <w:sz w:val="20"/>
                <w:szCs w:val="20"/>
                <w:lang w:val="es-CO"/>
              </w:rPr>
            </w:pPr>
          </w:p>
        </w:tc>
        <w:tc>
          <w:tcPr>
            <w:tcW w:w="426" w:type="dxa"/>
            <w:vAlign w:val="center"/>
          </w:tcPr>
          <w:p w14:paraId="7F3A7804" w14:textId="77777777" w:rsidR="007669D4" w:rsidRPr="008B10DC" w:rsidRDefault="007669D4" w:rsidP="004E58B4">
            <w:pPr>
              <w:jc w:val="both"/>
              <w:rPr>
                <w:sz w:val="20"/>
                <w:szCs w:val="20"/>
                <w:lang w:val="es-CO"/>
              </w:rPr>
            </w:pPr>
          </w:p>
        </w:tc>
        <w:tc>
          <w:tcPr>
            <w:tcW w:w="575" w:type="dxa"/>
            <w:vAlign w:val="center"/>
          </w:tcPr>
          <w:p w14:paraId="011B200D" w14:textId="77777777" w:rsidR="007669D4" w:rsidRPr="008B10DC" w:rsidRDefault="007669D4" w:rsidP="004E58B4">
            <w:pPr>
              <w:jc w:val="both"/>
              <w:rPr>
                <w:sz w:val="20"/>
                <w:szCs w:val="20"/>
                <w:lang w:val="es-CO"/>
              </w:rPr>
            </w:pPr>
          </w:p>
        </w:tc>
        <w:tc>
          <w:tcPr>
            <w:tcW w:w="709" w:type="dxa"/>
            <w:vAlign w:val="center"/>
          </w:tcPr>
          <w:p w14:paraId="08A94A19" w14:textId="77777777" w:rsidR="007669D4" w:rsidRPr="008B10DC" w:rsidRDefault="007669D4" w:rsidP="004E58B4">
            <w:pPr>
              <w:jc w:val="both"/>
              <w:rPr>
                <w:sz w:val="20"/>
                <w:szCs w:val="20"/>
                <w:lang w:val="es-CO"/>
              </w:rPr>
            </w:pPr>
          </w:p>
        </w:tc>
        <w:tc>
          <w:tcPr>
            <w:tcW w:w="3535" w:type="dxa"/>
            <w:vAlign w:val="center"/>
          </w:tcPr>
          <w:p w14:paraId="618C5D79" w14:textId="77777777" w:rsidR="007669D4" w:rsidRDefault="007669D4" w:rsidP="004E58B4">
            <w:pPr>
              <w:jc w:val="both"/>
              <w:rPr>
                <w:sz w:val="20"/>
                <w:szCs w:val="20"/>
                <w:lang w:val="es-CO"/>
              </w:rPr>
            </w:pPr>
            <w:r>
              <w:rPr>
                <w:sz w:val="20"/>
                <w:szCs w:val="20"/>
                <w:lang w:val="es-CO"/>
              </w:rPr>
              <w:t>Se verifica el lineamiento, política y explicación amplia y suficiente</w:t>
            </w:r>
          </w:p>
        </w:tc>
      </w:tr>
      <w:tr w:rsidR="007669D4" w:rsidRPr="008B10DC" w14:paraId="0905D866" w14:textId="77777777" w:rsidTr="004E58B4">
        <w:tc>
          <w:tcPr>
            <w:tcW w:w="3964" w:type="dxa"/>
            <w:vAlign w:val="center"/>
          </w:tcPr>
          <w:p w14:paraId="2D95F954" w14:textId="77777777" w:rsidR="007669D4" w:rsidRPr="00F838A3" w:rsidRDefault="007669D4" w:rsidP="004E58B4">
            <w:pPr>
              <w:jc w:val="both"/>
              <w:rPr>
                <w:b/>
                <w:sz w:val="20"/>
                <w:szCs w:val="20"/>
                <w:lang w:val="es-CO"/>
              </w:rPr>
            </w:pPr>
            <w:r w:rsidRPr="00F838A3">
              <w:rPr>
                <w:b/>
                <w:sz w:val="20"/>
                <w:szCs w:val="20"/>
                <w:lang w:val="es-CO"/>
              </w:rPr>
              <w:t>PASIVOS CONTINGENTES</w:t>
            </w:r>
          </w:p>
        </w:tc>
        <w:tc>
          <w:tcPr>
            <w:tcW w:w="426" w:type="dxa"/>
            <w:vAlign w:val="center"/>
          </w:tcPr>
          <w:p w14:paraId="6D8AD0AC" w14:textId="77777777" w:rsidR="007669D4" w:rsidRPr="008B10DC" w:rsidRDefault="007669D4" w:rsidP="004E58B4">
            <w:pPr>
              <w:jc w:val="both"/>
              <w:rPr>
                <w:sz w:val="20"/>
                <w:szCs w:val="20"/>
                <w:lang w:val="es-CO"/>
              </w:rPr>
            </w:pPr>
          </w:p>
        </w:tc>
        <w:tc>
          <w:tcPr>
            <w:tcW w:w="575" w:type="dxa"/>
            <w:vAlign w:val="center"/>
          </w:tcPr>
          <w:p w14:paraId="0174496E" w14:textId="77777777" w:rsidR="007669D4" w:rsidRPr="008B10DC" w:rsidRDefault="007669D4" w:rsidP="004E58B4">
            <w:pPr>
              <w:jc w:val="both"/>
              <w:rPr>
                <w:sz w:val="20"/>
                <w:szCs w:val="20"/>
                <w:lang w:val="es-CO"/>
              </w:rPr>
            </w:pPr>
          </w:p>
        </w:tc>
        <w:tc>
          <w:tcPr>
            <w:tcW w:w="709" w:type="dxa"/>
            <w:vAlign w:val="center"/>
          </w:tcPr>
          <w:p w14:paraId="6531A6A6" w14:textId="77777777" w:rsidR="007669D4" w:rsidRPr="008B10DC" w:rsidRDefault="007669D4" w:rsidP="004E58B4">
            <w:pPr>
              <w:jc w:val="both"/>
              <w:rPr>
                <w:sz w:val="20"/>
                <w:szCs w:val="20"/>
                <w:lang w:val="es-CO"/>
              </w:rPr>
            </w:pPr>
          </w:p>
        </w:tc>
        <w:tc>
          <w:tcPr>
            <w:tcW w:w="3535" w:type="dxa"/>
            <w:vAlign w:val="center"/>
          </w:tcPr>
          <w:p w14:paraId="3CD31628" w14:textId="77777777" w:rsidR="007669D4" w:rsidRDefault="007669D4" w:rsidP="004E58B4">
            <w:pPr>
              <w:jc w:val="both"/>
              <w:rPr>
                <w:sz w:val="20"/>
                <w:szCs w:val="20"/>
                <w:lang w:val="es-CO"/>
              </w:rPr>
            </w:pPr>
          </w:p>
        </w:tc>
      </w:tr>
      <w:tr w:rsidR="007669D4" w:rsidRPr="008B10DC" w14:paraId="5A1D6BC4" w14:textId="77777777" w:rsidTr="004E58B4">
        <w:tc>
          <w:tcPr>
            <w:tcW w:w="3964" w:type="dxa"/>
            <w:vAlign w:val="center"/>
          </w:tcPr>
          <w:p w14:paraId="404B68B1" w14:textId="77777777" w:rsidR="007669D4" w:rsidRDefault="007669D4" w:rsidP="004E58B4">
            <w:pPr>
              <w:jc w:val="both"/>
              <w:rPr>
                <w:sz w:val="20"/>
                <w:szCs w:val="20"/>
                <w:lang w:val="es-CO"/>
              </w:rPr>
            </w:pPr>
            <w:r>
              <w:rPr>
                <w:sz w:val="20"/>
                <w:szCs w:val="20"/>
                <w:lang w:val="es-CO"/>
              </w:rPr>
              <w:t>¿Se verifica el soporte, conciliación y aplicación de políticas para determinar los activos contingentes de la Unidad?</w:t>
            </w:r>
          </w:p>
        </w:tc>
        <w:tc>
          <w:tcPr>
            <w:tcW w:w="426" w:type="dxa"/>
            <w:vAlign w:val="center"/>
          </w:tcPr>
          <w:p w14:paraId="27FC2B83" w14:textId="77777777" w:rsidR="007669D4" w:rsidRPr="008B10DC" w:rsidRDefault="007669D4" w:rsidP="004E58B4">
            <w:pPr>
              <w:jc w:val="both"/>
              <w:rPr>
                <w:sz w:val="20"/>
                <w:szCs w:val="20"/>
                <w:lang w:val="es-CO"/>
              </w:rPr>
            </w:pPr>
          </w:p>
        </w:tc>
        <w:tc>
          <w:tcPr>
            <w:tcW w:w="575" w:type="dxa"/>
            <w:vAlign w:val="center"/>
          </w:tcPr>
          <w:p w14:paraId="101E18EF" w14:textId="77777777" w:rsidR="007669D4" w:rsidRPr="008B10DC" w:rsidRDefault="007669D4" w:rsidP="004E58B4">
            <w:pPr>
              <w:jc w:val="both"/>
              <w:rPr>
                <w:sz w:val="20"/>
                <w:szCs w:val="20"/>
                <w:lang w:val="es-CO"/>
              </w:rPr>
            </w:pPr>
          </w:p>
        </w:tc>
        <w:tc>
          <w:tcPr>
            <w:tcW w:w="709" w:type="dxa"/>
            <w:vAlign w:val="center"/>
          </w:tcPr>
          <w:p w14:paraId="6DAF4238" w14:textId="77777777" w:rsidR="007669D4" w:rsidRPr="008B10DC" w:rsidRDefault="007669D4" w:rsidP="004E58B4">
            <w:pPr>
              <w:jc w:val="both"/>
              <w:rPr>
                <w:sz w:val="20"/>
                <w:szCs w:val="20"/>
                <w:lang w:val="es-CO"/>
              </w:rPr>
            </w:pPr>
          </w:p>
        </w:tc>
        <w:tc>
          <w:tcPr>
            <w:tcW w:w="3535" w:type="dxa"/>
            <w:vAlign w:val="center"/>
          </w:tcPr>
          <w:p w14:paraId="778C3D6D" w14:textId="77777777" w:rsidR="007669D4" w:rsidRDefault="007669D4" w:rsidP="004E58B4">
            <w:pPr>
              <w:jc w:val="both"/>
              <w:rPr>
                <w:sz w:val="20"/>
                <w:szCs w:val="20"/>
                <w:lang w:val="es-CO"/>
              </w:rPr>
            </w:pPr>
            <w:r>
              <w:rPr>
                <w:sz w:val="20"/>
                <w:szCs w:val="20"/>
                <w:lang w:val="es-CO"/>
              </w:rPr>
              <w:t xml:space="preserve">Se verifica la aplicación de las políticas para determinar los PASIVOS contingentes que cumplan con los requisitos de POSIBLE frente a la evaluación del nuevo marco normativo y las políticas particulares de Indemnizaciones vía judicial, Indemnizaciones vía administrativa y litigios y demandas en contra.  </w:t>
            </w:r>
          </w:p>
        </w:tc>
      </w:tr>
      <w:tr w:rsidR="007669D4" w:rsidRPr="008B10DC" w14:paraId="561155C1" w14:textId="77777777" w:rsidTr="004E58B4">
        <w:tc>
          <w:tcPr>
            <w:tcW w:w="3964" w:type="dxa"/>
          </w:tcPr>
          <w:p w14:paraId="35BC3112" w14:textId="77777777" w:rsidR="007669D4" w:rsidRDefault="007669D4" w:rsidP="004E58B4">
            <w:pPr>
              <w:jc w:val="both"/>
              <w:rPr>
                <w:sz w:val="20"/>
                <w:szCs w:val="20"/>
                <w:lang w:val="es-CO"/>
              </w:rPr>
            </w:pPr>
            <w:r>
              <w:rPr>
                <w:sz w:val="20"/>
                <w:szCs w:val="20"/>
                <w:lang w:val="es-CO"/>
              </w:rPr>
              <w:t>¿Se revela la naturaleza de saldo de la cuenta, composición política aplicada y su objeto frente a la misionalidad?</w:t>
            </w:r>
          </w:p>
        </w:tc>
        <w:tc>
          <w:tcPr>
            <w:tcW w:w="426" w:type="dxa"/>
          </w:tcPr>
          <w:p w14:paraId="0FB3447A" w14:textId="77777777" w:rsidR="007669D4" w:rsidRPr="008B10DC" w:rsidRDefault="007669D4" w:rsidP="004E58B4">
            <w:pPr>
              <w:jc w:val="both"/>
              <w:rPr>
                <w:sz w:val="20"/>
                <w:szCs w:val="20"/>
                <w:lang w:val="es-CO"/>
              </w:rPr>
            </w:pPr>
          </w:p>
        </w:tc>
        <w:tc>
          <w:tcPr>
            <w:tcW w:w="575" w:type="dxa"/>
          </w:tcPr>
          <w:p w14:paraId="6B56B3FD" w14:textId="77777777" w:rsidR="007669D4" w:rsidRPr="008B10DC" w:rsidRDefault="007669D4" w:rsidP="004E58B4">
            <w:pPr>
              <w:jc w:val="both"/>
              <w:rPr>
                <w:sz w:val="20"/>
                <w:szCs w:val="20"/>
                <w:lang w:val="es-CO"/>
              </w:rPr>
            </w:pPr>
          </w:p>
        </w:tc>
        <w:tc>
          <w:tcPr>
            <w:tcW w:w="709" w:type="dxa"/>
          </w:tcPr>
          <w:p w14:paraId="7843EF89" w14:textId="77777777" w:rsidR="007669D4" w:rsidRPr="008B10DC" w:rsidRDefault="007669D4" w:rsidP="004E58B4">
            <w:pPr>
              <w:jc w:val="both"/>
              <w:rPr>
                <w:sz w:val="20"/>
                <w:szCs w:val="20"/>
                <w:lang w:val="es-CO"/>
              </w:rPr>
            </w:pPr>
          </w:p>
        </w:tc>
        <w:tc>
          <w:tcPr>
            <w:tcW w:w="3535" w:type="dxa"/>
          </w:tcPr>
          <w:p w14:paraId="61495A12" w14:textId="77777777" w:rsidR="007669D4" w:rsidRDefault="007669D4" w:rsidP="004E58B4">
            <w:pPr>
              <w:jc w:val="both"/>
              <w:rPr>
                <w:sz w:val="20"/>
                <w:szCs w:val="20"/>
                <w:lang w:val="es-CO"/>
              </w:rPr>
            </w:pPr>
            <w:r>
              <w:rPr>
                <w:sz w:val="20"/>
                <w:szCs w:val="20"/>
                <w:lang w:val="es-CO"/>
              </w:rPr>
              <w:t>La relevación en las Notas a los Estados Financieros es amplia y suficiente de tal forma que sea útil para los usuarios de la información financiera y contable</w:t>
            </w:r>
          </w:p>
        </w:tc>
      </w:tr>
      <w:tr w:rsidR="007669D4" w:rsidRPr="008B10DC" w14:paraId="686B6BB4" w14:textId="77777777" w:rsidTr="004E58B4">
        <w:tc>
          <w:tcPr>
            <w:tcW w:w="3964" w:type="dxa"/>
          </w:tcPr>
          <w:p w14:paraId="7213B88F" w14:textId="77777777" w:rsidR="007669D4" w:rsidRDefault="007669D4" w:rsidP="004E58B4">
            <w:pPr>
              <w:jc w:val="both"/>
              <w:rPr>
                <w:sz w:val="20"/>
                <w:szCs w:val="20"/>
                <w:lang w:val="es-CO"/>
              </w:rPr>
            </w:pPr>
            <w:r>
              <w:rPr>
                <w:sz w:val="20"/>
                <w:szCs w:val="20"/>
                <w:lang w:val="es-CO"/>
              </w:rPr>
              <w:t>¿La revelación de la cuenta entregad por el responsable es amplia y suficiente y cumple los requisitos establecidos en la Resolución 533 de 2015, instructivo 002 de 2015?</w:t>
            </w:r>
          </w:p>
          <w:p w14:paraId="799C31EB" w14:textId="77777777" w:rsidR="007669D4" w:rsidRDefault="007669D4" w:rsidP="004E58B4">
            <w:pPr>
              <w:jc w:val="both"/>
              <w:rPr>
                <w:sz w:val="20"/>
                <w:szCs w:val="20"/>
                <w:lang w:val="es-CO"/>
              </w:rPr>
            </w:pPr>
          </w:p>
        </w:tc>
        <w:tc>
          <w:tcPr>
            <w:tcW w:w="426" w:type="dxa"/>
          </w:tcPr>
          <w:p w14:paraId="7833FAD4" w14:textId="77777777" w:rsidR="007669D4" w:rsidRPr="008B10DC" w:rsidRDefault="007669D4" w:rsidP="004E58B4">
            <w:pPr>
              <w:jc w:val="both"/>
              <w:rPr>
                <w:sz w:val="20"/>
                <w:szCs w:val="20"/>
                <w:lang w:val="es-CO"/>
              </w:rPr>
            </w:pPr>
          </w:p>
        </w:tc>
        <w:tc>
          <w:tcPr>
            <w:tcW w:w="575" w:type="dxa"/>
          </w:tcPr>
          <w:p w14:paraId="7D2A9DF5" w14:textId="77777777" w:rsidR="007669D4" w:rsidRPr="008B10DC" w:rsidRDefault="007669D4" w:rsidP="004E58B4">
            <w:pPr>
              <w:jc w:val="both"/>
              <w:rPr>
                <w:sz w:val="20"/>
                <w:szCs w:val="20"/>
                <w:lang w:val="es-CO"/>
              </w:rPr>
            </w:pPr>
          </w:p>
        </w:tc>
        <w:tc>
          <w:tcPr>
            <w:tcW w:w="709" w:type="dxa"/>
          </w:tcPr>
          <w:p w14:paraId="66FAC573" w14:textId="77777777" w:rsidR="007669D4" w:rsidRPr="008B10DC" w:rsidRDefault="007669D4" w:rsidP="004E58B4">
            <w:pPr>
              <w:jc w:val="both"/>
              <w:rPr>
                <w:sz w:val="20"/>
                <w:szCs w:val="20"/>
                <w:lang w:val="es-CO"/>
              </w:rPr>
            </w:pPr>
          </w:p>
        </w:tc>
        <w:tc>
          <w:tcPr>
            <w:tcW w:w="3535" w:type="dxa"/>
          </w:tcPr>
          <w:p w14:paraId="3D75B9F3" w14:textId="77777777" w:rsidR="007669D4" w:rsidRDefault="007669D4" w:rsidP="004E58B4">
            <w:pPr>
              <w:jc w:val="both"/>
              <w:rPr>
                <w:sz w:val="20"/>
                <w:szCs w:val="20"/>
                <w:lang w:val="es-CO"/>
              </w:rPr>
            </w:pPr>
            <w:r>
              <w:rPr>
                <w:sz w:val="20"/>
                <w:szCs w:val="20"/>
                <w:lang w:val="es-CO"/>
              </w:rPr>
              <w:t>Se verifica el lineamiento, política y explicación amplia y suficiente</w:t>
            </w:r>
          </w:p>
        </w:tc>
      </w:tr>
      <w:tr w:rsidR="007669D4" w:rsidRPr="008B10DC" w14:paraId="02C7C101" w14:textId="77777777" w:rsidTr="004E58B4">
        <w:tc>
          <w:tcPr>
            <w:tcW w:w="9209" w:type="dxa"/>
            <w:gridSpan w:val="5"/>
          </w:tcPr>
          <w:p w14:paraId="7C0FBCB7" w14:textId="77777777" w:rsidR="007669D4" w:rsidRPr="00335FB7" w:rsidRDefault="007669D4" w:rsidP="004E58B4">
            <w:pPr>
              <w:rPr>
                <w:b/>
                <w:sz w:val="20"/>
                <w:szCs w:val="20"/>
                <w:lang w:val="es-CO"/>
              </w:rPr>
            </w:pPr>
            <w:r w:rsidRPr="00335FB7">
              <w:rPr>
                <w:b/>
                <w:sz w:val="20"/>
                <w:szCs w:val="20"/>
                <w:lang w:val="es-CO"/>
              </w:rPr>
              <w:t xml:space="preserve">GENERAL </w:t>
            </w:r>
          </w:p>
        </w:tc>
      </w:tr>
      <w:tr w:rsidR="007669D4" w:rsidRPr="008B10DC" w14:paraId="6692F9D1" w14:textId="77777777" w:rsidTr="004E58B4">
        <w:tc>
          <w:tcPr>
            <w:tcW w:w="3964" w:type="dxa"/>
            <w:vAlign w:val="center"/>
          </w:tcPr>
          <w:p w14:paraId="4443F50A" w14:textId="77777777" w:rsidR="007669D4" w:rsidRDefault="007669D4" w:rsidP="004E58B4">
            <w:pPr>
              <w:jc w:val="both"/>
              <w:rPr>
                <w:sz w:val="20"/>
                <w:szCs w:val="20"/>
                <w:lang w:val="es-CO"/>
              </w:rPr>
            </w:pPr>
            <w:r>
              <w:rPr>
                <w:sz w:val="20"/>
                <w:szCs w:val="20"/>
                <w:lang w:val="es-CO"/>
              </w:rPr>
              <w:t xml:space="preserve">Se efectúo un análisis de cuentas que garantiza, entre otros la ausencia de situaciones en los estados financieros tales como: </w:t>
            </w:r>
          </w:p>
          <w:p w14:paraId="7E1C6AE1" w14:textId="77777777" w:rsidR="007669D4" w:rsidRPr="00310FDC" w:rsidRDefault="007669D4" w:rsidP="007669D4">
            <w:pPr>
              <w:pStyle w:val="Prrafodelista"/>
              <w:numPr>
                <w:ilvl w:val="0"/>
                <w:numId w:val="11"/>
              </w:numPr>
              <w:spacing w:after="0"/>
              <w:jc w:val="both"/>
              <w:rPr>
                <w:sz w:val="20"/>
                <w:szCs w:val="20"/>
                <w:lang w:val="es-CO"/>
              </w:rPr>
            </w:pPr>
            <w:r w:rsidRPr="00310FDC">
              <w:rPr>
                <w:sz w:val="20"/>
                <w:szCs w:val="20"/>
                <w:lang w:val="es-CO"/>
              </w:rPr>
              <w:t>Saldos de cuentas contrarios a su naturaleza.</w:t>
            </w:r>
          </w:p>
          <w:p w14:paraId="233D4050" w14:textId="77777777" w:rsidR="007669D4" w:rsidRPr="00310FDC" w:rsidRDefault="007669D4" w:rsidP="007669D4">
            <w:pPr>
              <w:pStyle w:val="Prrafodelista"/>
              <w:numPr>
                <w:ilvl w:val="0"/>
                <w:numId w:val="11"/>
              </w:numPr>
              <w:spacing w:after="0"/>
              <w:jc w:val="both"/>
              <w:rPr>
                <w:sz w:val="20"/>
                <w:szCs w:val="20"/>
                <w:lang w:val="es-CO"/>
              </w:rPr>
            </w:pPr>
            <w:r w:rsidRPr="00310FDC">
              <w:rPr>
                <w:sz w:val="20"/>
                <w:szCs w:val="20"/>
                <w:lang w:val="es-CO"/>
              </w:rPr>
              <w:t>Variaciones significativas sin explicación.</w:t>
            </w:r>
          </w:p>
          <w:p w14:paraId="7FD8F93A" w14:textId="77777777" w:rsidR="007669D4" w:rsidRPr="003C5F8E" w:rsidRDefault="007669D4" w:rsidP="007669D4">
            <w:pPr>
              <w:pStyle w:val="Prrafodelista"/>
              <w:numPr>
                <w:ilvl w:val="0"/>
                <w:numId w:val="11"/>
              </w:numPr>
              <w:spacing w:after="0"/>
              <w:jc w:val="both"/>
              <w:rPr>
                <w:sz w:val="20"/>
                <w:szCs w:val="20"/>
                <w:lang w:val="es-CO"/>
              </w:rPr>
            </w:pPr>
            <w:r w:rsidRPr="00310FDC">
              <w:rPr>
                <w:sz w:val="20"/>
                <w:szCs w:val="20"/>
                <w:lang w:val="es-CO"/>
              </w:rPr>
              <w:t>Clasificación inadecuada de conceptos en las diferentes cuentas de los estados financieros.</w:t>
            </w:r>
          </w:p>
        </w:tc>
        <w:tc>
          <w:tcPr>
            <w:tcW w:w="426" w:type="dxa"/>
            <w:vAlign w:val="center"/>
          </w:tcPr>
          <w:p w14:paraId="41DE20CE" w14:textId="77777777" w:rsidR="007669D4" w:rsidRPr="008B10DC" w:rsidRDefault="007669D4" w:rsidP="004E58B4">
            <w:pPr>
              <w:jc w:val="both"/>
              <w:rPr>
                <w:sz w:val="20"/>
                <w:szCs w:val="20"/>
                <w:lang w:val="es-CO"/>
              </w:rPr>
            </w:pPr>
          </w:p>
        </w:tc>
        <w:tc>
          <w:tcPr>
            <w:tcW w:w="575" w:type="dxa"/>
            <w:vAlign w:val="center"/>
          </w:tcPr>
          <w:p w14:paraId="019D46B2" w14:textId="77777777" w:rsidR="007669D4" w:rsidRPr="008B10DC" w:rsidRDefault="007669D4" w:rsidP="004E58B4">
            <w:pPr>
              <w:jc w:val="both"/>
              <w:rPr>
                <w:sz w:val="20"/>
                <w:szCs w:val="20"/>
                <w:lang w:val="es-CO"/>
              </w:rPr>
            </w:pPr>
          </w:p>
        </w:tc>
        <w:tc>
          <w:tcPr>
            <w:tcW w:w="709" w:type="dxa"/>
            <w:vAlign w:val="center"/>
          </w:tcPr>
          <w:p w14:paraId="09ADD590" w14:textId="77777777" w:rsidR="007669D4" w:rsidRPr="008B10DC" w:rsidRDefault="007669D4" w:rsidP="004E58B4">
            <w:pPr>
              <w:jc w:val="both"/>
              <w:rPr>
                <w:sz w:val="20"/>
                <w:szCs w:val="20"/>
                <w:lang w:val="es-CO"/>
              </w:rPr>
            </w:pPr>
          </w:p>
        </w:tc>
        <w:tc>
          <w:tcPr>
            <w:tcW w:w="3535" w:type="dxa"/>
            <w:vAlign w:val="center"/>
          </w:tcPr>
          <w:p w14:paraId="6CE69FF2" w14:textId="77777777" w:rsidR="007669D4" w:rsidRDefault="007669D4" w:rsidP="004E58B4">
            <w:pPr>
              <w:jc w:val="both"/>
              <w:rPr>
                <w:sz w:val="20"/>
                <w:szCs w:val="20"/>
                <w:lang w:val="es-CO"/>
              </w:rPr>
            </w:pPr>
            <w:r>
              <w:rPr>
                <w:sz w:val="20"/>
                <w:szCs w:val="20"/>
                <w:lang w:val="es-CO"/>
              </w:rPr>
              <w:t xml:space="preserve">Se realiza verificación de saldos contrarios, por tercero y cuentas y se realiza las reclasificaciones a que haya lugar. </w:t>
            </w:r>
          </w:p>
        </w:tc>
      </w:tr>
      <w:tr w:rsidR="007669D4" w:rsidRPr="008B10DC" w14:paraId="0DDD004A" w14:textId="77777777" w:rsidTr="004E58B4">
        <w:tc>
          <w:tcPr>
            <w:tcW w:w="3964" w:type="dxa"/>
            <w:vAlign w:val="center"/>
          </w:tcPr>
          <w:p w14:paraId="2F86A290" w14:textId="77777777" w:rsidR="007669D4" w:rsidRDefault="007669D4" w:rsidP="004E58B4">
            <w:pPr>
              <w:jc w:val="both"/>
              <w:rPr>
                <w:sz w:val="20"/>
                <w:szCs w:val="20"/>
                <w:lang w:val="es-CO"/>
              </w:rPr>
            </w:pPr>
            <w:r>
              <w:rPr>
                <w:sz w:val="20"/>
                <w:szCs w:val="20"/>
                <w:lang w:val="es-CO"/>
              </w:rPr>
              <w:lastRenderedPageBreak/>
              <w:t>¿Se prepararon todos los estados financieros de acuerdo con las políticas y el nuevo marco normativo y se realizaron todas las revelaciones?</w:t>
            </w:r>
          </w:p>
        </w:tc>
        <w:tc>
          <w:tcPr>
            <w:tcW w:w="426" w:type="dxa"/>
            <w:vAlign w:val="center"/>
          </w:tcPr>
          <w:p w14:paraId="5B174DC5" w14:textId="77777777" w:rsidR="007669D4" w:rsidRPr="008B10DC" w:rsidRDefault="007669D4" w:rsidP="004E58B4">
            <w:pPr>
              <w:jc w:val="both"/>
              <w:rPr>
                <w:sz w:val="20"/>
                <w:szCs w:val="20"/>
                <w:lang w:val="es-CO"/>
              </w:rPr>
            </w:pPr>
          </w:p>
        </w:tc>
        <w:tc>
          <w:tcPr>
            <w:tcW w:w="575" w:type="dxa"/>
            <w:vAlign w:val="center"/>
          </w:tcPr>
          <w:p w14:paraId="280F6824" w14:textId="77777777" w:rsidR="007669D4" w:rsidRPr="008B10DC" w:rsidRDefault="007669D4" w:rsidP="004E58B4">
            <w:pPr>
              <w:jc w:val="both"/>
              <w:rPr>
                <w:sz w:val="20"/>
                <w:szCs w:val="20"/>
                <w:lang w:val="es-CO"/>
              </w:rPr>
            </w:pPr>
          </w:p>
        </w:tc>
        <w:tc>
          <w:tcPr>
            <w:tcW w:w="709" w:type="dxa"/>
            <w:vAlign w:val="center"/>
          </w:tcPr>
          <w:p w14:paraId="721B044B" w14:textId="77777777" w:rsidR="007669D4" w:rsidRPr="008B10DC" w:rsidRDefault="007669D4" w:rsidP="004E58B4">
            <w:pPr>
              <w:jc w:val="both"/>
              <w:rPr>
                <w:sz w:val="20"/>
                <w:szCs w:val="20"/>
                <w:lang w:val="es-CO"/>
              </w:rPr>
            </w:pPr>
          </w:p>
        </w:tc>
        <w:tc>
          <w:tcPr>
            <w:tcW w:w="3535" w:type="dxa"/>
            <w:vAlign w:val="center"/>
          </w:tcPr>
          <w:p w14:paraId="11809B93" w14:textId="77777777" w:rsidR="007669D4" w:rsidRDefault="007669D4" w:rsidP="004E58B4">
            <w:pPr>
              <w:jc w:val="both"/>
              <w:rPr>
                <w:sz w:val="20"/>
                <w:szCs w:val="20"/>
                <w:lang w:val="es-CO"/>
              </w:rPr>
            </w:pPr>
            <w:r>
              <w:rPr>
                <w:sz w:val="20"/>
                <w:szCs w:val="20"/>
                <w:lang w:val="es-CO"/>
              </w:rPr>
              <w:t xml:space="preserve">Se aplicaron las listas de chequeo establecidas para la verificación de saldos y actividades, así como el flujo de información, calidad de esta y conciliaciones contables vs áreas misionales generadoras de información financiera y contable. </w:t>
            </w:r>
          </w:p>
        </w:tc>
      </w:tr>
    </w:tbl>
    <w:p w14:paraId="7260DEF6" w14:textId="77777777" w:rsidR="007669D4" w:rsidRDefault="007669D4" w:rsidP="007669D4">
      <w:pPr>
        <w:rPr>
          <w:sz w:val="20"/>
          <w:szCs w:val="20"/>
        </w:rPr>
      </w:pPr>
      <w:r>
        <w:rPr>
          <w:sz w:val="20"/>
          <w:szCs w:val="20"/>
        </w:rPr>
        <w:br w:type="textWrapping" w:clear="all"/>
      </w:r>
    </w:p>
    <w:p w14:paraId="03501258" w14:textId="223F0D8F" w:rsidR="00216F97" w:rsidRPr="00216F97" w:rsidRDefault="00216F97" w:rsidP="00216F97">
      <w:pPr>
        <w:pStyle w:val="Default"/>
        <w:numPr>
          <w:ilvl w:val="0"/>
          <w:numId w:val="14"/>
        </w:numPr>
        <w:jc w:val="both"/>
        <w:rPr>
          <w:b/>
          <w:bCs/>
          <w:sz w:val="20"/>
        </w:rPr>
      </w:pPr>
      <w:r w:rsidRPr="00216F97">
        <w:rPr>
          <w:b/>
          <w:sz w:val="20"/>
        </w:rPr>
        <w:t xml:space="preserve">ANEXOS: </w:t>
      </w:r>
    </w:p>
    <w:p w14:paraId="31DC68A6" w14:textId="77777777" w:rsidR="00216F97" w:rsidRPr="00216F97" w:rsidRDefault="00216F97" w:rsidP="00216F97">
      <w:pPr>
        <w:pStyle w:val="Default"/>
        <w:ind w:left="720"/>
        <w:jc w:val="both"/>
        <w:rPr>
          <w:b/>
          <w:bCs/>
          <w:sz w:val="20"/>
        </w:rPr>
      </w:pPr>
    </w:p>
    <w:p w14:paraId="4250DA26" w14:textId="69B841F3" w:rsidR="00216F97" w:rsidRDefault="00216F97" w:rsidP="00216F97">
      <w:pPr>
        <w:pStyle w:val="Prrafodelista"/>
        <w:numPr>
          <w:ilvl w:val="0"/>
          <w:numId w:val="15"/>
        </w:numPr>
        <w:jc w:val="both"/>
        <w:rPr>
          <w:rFonts w:ascii="Arial" w:hAnsi="Arial" w:cs="Arial"/>
          <w:sz w:val="20"/>
        </w:rPr>
      </w:pPr>
      <w:r>
        <w:rPr>
          <w:rFonts w:ascii="Arial" w:hAnsi="Arial" w:cs="Arial"/>
          <w:sz w:val="20"/>
        </w:rPr>
        <w:t>Conciliaciones cuentas contables</w:t>
      </w:r>
    </w:p>
    <w:p w14:paraId="4023AEF7" w14:textId="4C2364A7" w:rsidR="00216F97" w:rsidRPr="00216F97" w:rsidRDefault="00216F97" w:rsidP="00930C6C">
      <w:pPr>
        <w:pStyle w:val="Prrafodelista"/>
        <w:numPr>
          <w:ilvl w:val="0"/>
          <w:numId w:val="15"/>
        </w:numPr>
        <w:jc w:val="both"/>
        <w:rPr>
          <w:rFonts w:ascii="Arial" w:hAnsi="Arial" w:cs="Arial"/>
          <w:sz w:val="20"/>
        </w:rPr>
      </w:pPr>
      <w:r w:rsidRPr="00216F97">
        <w:rPr>
          <w:rFonts w:ascii="Arial" w:hAnsi="Arial" w:cs="Arial"/>
          <w:sz w:val="20"/>
        </w:rPr>
        <w:t>Informes Financieros</w:t>
      </w:r>
    </w:p>
    <w:p w14:paraId="337C5ECF" w14:textId="77777777" w:rsidR="00216F97" w:rsidRPr="00216F97" w:rsidRDefault="00216F97" w:rsidP="00216F97">
      <w:pPr>
        <w:pStyle w:val="Prrafodelista"/>
        <w:jc w:val="both"/>
        <w:rPr>
          <w:rFonts w:ascii="Arial" w:hAnsi="Arial" w:cs="Arial"/>
          <w:sz w:val="20"/>
        </w:rPr>
      </w:pPr>
    </w:p>
    <w:p w14:paraId="32CDAB96" w14:textId="3965F494" w:rsidR="00216F97" w:rsidRPr="00216F97" w:rsidRDefault="00216F97" w:rsidP="00216F97">
      <w:pPr>
        <w:pStyle w:val="Prrafodelista"/>
        <w:numPr>
          <w:ilvl w:val="0"/>
          <w:numId w:val="14"/>
        </w:numPr>
        <w:spacing w:after="160" w:line="259" w:lineRule="auto"/>
        <w:jc w:val="both"/>
        <w:rPr>
          <w:rFonts w:ascii="Arial" w:hAnsi="Arial" w:cs="Arial"/>
          <w:b/>
          <w:color w:val="000000"/>
          <w:sz w:val="20"/>
        </w:rPr>
      </w:pPr>
      <w:r w:rsidRPr="00216F97">
        <w:rPr>
          <w:rFonts w:ascii="Arial" w:hAnsi="Arial" w:cs="Arial"/>
          <w:b/>
          <w:color w:val="000000"/>
          <w:sz w:val="20"/>
        </w:rPr>
        <w:t>CONTROL DE CAMBIOS</w:t>
      </w:r>
    </w:p>
    <w:tbl>
      <w:tblPr>
        <w:tblW w:w="9072"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275"/>
        <w:gridCol w:w="6804"/>
      </w:tblGrid>
      <w:tr w:rsidR="00216F97" w:rsidRPr="00216F97" w14:paraId="234EC57B" w14:textId="77777777" w:rsidTr="004E58B4">
        <w:trPr>
          <w:trHeight w:val="326"/>
        </w:trPr>
        <w:tc>
          <w:tcPr>
            <w:tcW w:w="993" w:type="dxa"/>
            <w:shd w:val="clear" w:color="auto" w:fill="3366CC"/>
            <w:vAlign w:val="center"/>
          </w:tcPr>
          <w:p w14:paraId="173C73C9" w14:textId="77777777" w:rsidR="00216F97" w:rsidRPr="00216F97" w:rsidRDefault="00216F97" w:rsidP="004E58B4">
            <w:pPr>
              <w:pStyle w:val="TableParagraph"/>
              <w:jc w:val="center"/>
              <w:rPr>
                <w:rFonts w:ascii="Verdana" w:hAnsi="Verdana"/>
                <w:b/>
                <w:sz w:val="16"/>
                <w:szCs w:val="20"/>
              </w:rPr>
            </w:pPr>
            <w:r w:rsidRPr="00216F97">
              <w:rPr>
                <w:rFonts w:ascii="Verdana" w:hAnsi="Verdana"/>
                <w:b/>
                <w:color w:val="FFFFFF"/>
                <w:sz w:val="16"/>
                <w:szCs w:val="20"/>
              </w:rPr>
              <w:t>Versión</w:t>
            </w:r>
          </w:p>
        </w:tc>
        <w:tc>
          <w:tcPr>
            <w:tcW w:w="1275" w:type="dxa"/>
            <w:shd w:val="clear" w:color="auto" w:fill="3366CC"/>
            <w:vAlign w:val="center"/>
          </w:tcPr>
          <w:p w14:paraId="053294C7" w14:textId="77777777" w:rsidR="00216F97" w:rsidRPr="00216F97" w:rsidRDefault="00216F97" w:rsidP="004E58B4">
            <w:pPr>
              <w:pStyle w:val="TableParagraph"/>
              <w:jc w:val="center"/>
              <w:rPr>
                <w:rFonts w:ascii="Verdana" w:hAnsi="Verdana"/>
                <w:b/>
                <w:sz w:val="16"/>
                <w:szCs w:val="20"/>
              </w:rPr>
            </w:pPr>
            <w:r w:rsidRPr="00216F97">
              <w:rPr>
                <w:rFonts w:ascii="Verdana" w:hAnsi="Verdana"/>
                <w:b/>
                <w:color w:val="FFFFFF"/>
                <w:sz w:val="16"/>
                <w:szCs w:val="20"/>
              </w:rPr>
              <w:t>Fecha</w:t>
            </w:r>
          </w:p>
        </w:tc>
        <w:tc>
          <w:tcPr>
            <w:tcW w:w="6804" w:type="dxa"/>
            <w:shd w:val="clear" w:color="auto" w:fill="3366CC"/>
            <w:vAlign w:val="center"/>
          </w:tcPr>
          <w:p w14:paraId="008256F6" w14:textId="77777777" w:rsidR="00216F97" w:rsidRPr="00216F97" w:rsidRDefault="00216F97" w:rsidP="004E58B4">
            <w:pPr>
              <w:pStyle w:val="TableParagraph"/>
              <w:jc w:val="center"/>
              <w:rPr>
                <w:rFonts w:ascii="Verdana" w:hAnsi="Verdana"/>
                <w:b/>
                <w:sz w:val="16"/>
                <w:szCs w:val="20"/>
              </w:rPr>
            </w:pPr>
            <w:r w:rsidRPr="00216F97">
              <w:rPr>
                <w:rFonts w:ascii="Verdana" w:hAnsi="Verdana"/>
                <w:b/>
                <w:color w:val="FFFFFF"/>
                <w:sz w:val="16"/>
                <w:szCs w:val="20"/>
              </w:rPr>
              <w:t xml:space="preserve"> </w:t>
            </w:r>
          </w:p>
        </w:tc>
      </w:tr>
      <w:tr w:rsidR="00216F97" w:rsidRPr="00216F97" w14:paraId="12936A40" w14:textId="77777777" w:rsidTr="004E58B4">
        <w:trPr>
          <w:trHeight w:val="455"/>
        </w:trPr>
        <w:tc>
          <w:tcPr>
            <w:tcW w:w="993" w:type="dxa"/>
            <w:shd w:val="clear" w:color="auto" w:fill="auto"/>
            <w:vAlign w:val="center"/>
          </w:tcPr>
          <w:p w14:paraId="1FFAB64F" w14:textId="77777777" w:rsidR="00216F97" w:rsidRPr="00216F97" w:rsidRDefault="00216F97" w:rsidP="004E58B4">
            <w:pPr>
              <w:ind w:right="57"/>
              <w:jc w:val="center"/>
              <w:rPr>
                <w:rFonts w:ascii="Arial" w:hAnsi="Arial" w:cs="Arial"/>
                <w:noProof/>
                <w:sz w:val="16"/>
                <w:szCs w:val="20"/>
                <w:lang w:eastAsia="es-CO"/>
              </w:rPr>
            </w:pPr>
            <w:r w:rsidRPr="00216F97">
              <w:rPr>
                <w:rFonts w:ascii="Arial" w:hAnsi="Arial" w:cs="Arial"/>
                <w:noProof/>
                <w:sz w:val="16"/>
                <w:szCs w:val="20"/>
                <w:lang w:eastAsia="es-CO"/>
              </w:rPr>
              <w:t>1</w:t>
            </w:r>
          </w:p>
        </w:tc>
        <w:tc>
          <w:tcPr>
            <w:tcW w:w="1275" w:type="dxa"/>
            <w:shd w:val="clear" w:color="auto" w:fill="auto"/>
            <w:vAlign w:val="center"/>
          </w:tcPr>
          <w:p w14:paraId="7030C3A2" w14:textId="4A12D6AE" w:rsidR="00216F97" w:rsidRPr="00216F97" w:rsidRDefault="001465DD" w:rsidP="004E58B4">
            <w:pPr>
              <w:ind w:right="57"/>
              <w:jc w:val="center"/>
              <w:rPr>
                <w:rFonts w:ascii="Arial" w:hAnsi="Arial" w:cs="Arial"/>
                <w:noProof/>
                <w:sz w:val="16"/>
                <w:szCs w:val="20"/>
                <w:lang w:eastAsia="es-CO"/>
              </w:rPr>
            </w:pPr>
            <w:r>
              <w:rPr>
                <w:rFonts w:ascii="Arial" w:hAnsi="Arial" w:cs="Arial"/>
                <w:noProof/>
                <w:sz w:val="16"/>
                <w:szCs w:val="20"/>
                <w:lang w:eastAsia="es-CO"/>
              </w:rPr>
              <w:t>01/11/2019</w:t>
            </w:r>
          </w:p>
        </w:tc>
        <w:tc>
          <w:tcPr>
            <w:tcW w:w="6804" w:type="dxa"/>
            <w:shd w:val="clear" w:color="auto" w:fill="auto"/>
          </w:tcPr>
          <w:p w14:paraId="19CE18A0" w14:textId="77777777" w:rsidR="00216F97" w:rsidRPr="00216F97" w:rsidRDefault="00216F97" w:rsidP="004E58B4">
            <w:pPr>
              <w:ind w:right="57"/>
              <w:rPr>
                <w:rFonts w:ascii="Verdana" w:hAnsi="Verdana"/>
                <w:sz w:val="16"/>
                <w:szCs w:val="20"/>
              </w:rPr>
            </w:pPr>
            <w:r w:rsidRPr="00216F97">
              <w:rPr>
                <w:rFonts w:ascii="Arial" w:hAnsi="Arial" w:cs="Arial"/>
                <w:noProof/>
                <w:sz w:val="16"/>
                <w:szCs w:val="20"/>
                <w:lang w:eastAsia="es-CO"/>
              </w:rPr>
              <w:t xml:space="preserve"> Creación documento</w:t>
            </w:r>
          </w:p>
        </w:tc>
      </w:tr>
    </w:tbl>
    <w:p w14:paraId="3C5FCE99" w14:textId="77777777" w:rsidR="00216F97" w:rsidRPr="00D0443B" w:rsidRDefault="00216F97" w:rsidP="00216F97">
      <w:pPr>
        <w:pStyle w:val="Sangradetextonormal"/>
        <w:spacing w:after="0"/>
        <w:ind w:left="0" w:right="-29"/>
        <w:rPr>
          <w:rFonts w:ascii="Verdana" w:hAnsi="Verdana" w:cs="Arial"/>
          <w:b/>
          <w:sz w:val="20"/>
          <w:szCs w:val="20"/>
        </w:rPr>
      </w:pPr>
    </w:p>
    <w:p w14:paraId="4285AA02" w14:textId="77777777" w:rsidR="00216F97" w:rsidRPr="00665DA5" w:rsidRDefault="00216F97" w:rsidP="00216F97">
      <w:pPr>
        <w:jc w:val="both"/>
        <w:rPr>
          <w:rFonts w:ascii="Arial" w:hAnsi="Arial" w:cs="Arial"/>
          <w:b/>
          <w:noProof/>
          <w:lang w:eastAsia="es-CO"/>
        </w:rPr>
      </w:pPr>
    </w:p>
    <w:p w14:paraId="2B3207F1" w14:textId="77777777" w:rsidR="00CD0112" w:rsidRPr="007669D4" w:rsidRDefault="00CD0112" w:rsidP="007669D4"/>
    <w:sectPr w:rsidR="00CD0112" w:rsidRPr="007669D4" w:rsidSect="0022123A">
      <w:headerReference w:type="even" r:id="rId7"/>
      <w:headerReference w:type="default" r:id="rId8"/>
      <w:footerReference w:type="default" r:id="rId9"/>
      <w:headerReference w:type="first" r:id="rId10"/>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E8A5E" w14:textId="77777777" w:rsidR="005F7621" w:rsidRDefault="005F7621">
      <w:pPr>
        <w:spacing w:after="0"/>
      </w:pPr>
      <w:r>
        <w:separator/>
      </w:r>
    </w:p>
  </w:endnote>
  <w:endnote w:type="continuationSeparator" w:id="0">
    <w:p w14:paraId="19F3EAA7" w14:textId="77777777" w:rsidR="005F7621" w:rsidRDefault="005F76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1DE2E" w14:textId="212E957B" w:rsidR="00844B2A" w:rsidRDefault="00844B2A">
    <w:pPr>
      <w:pStyle w:val="Piedepgina"/>
    </w:pPr>
    <w:r>
      <w:tab/>
    </w:r>
    <w:r>
      <w:tab/>
      <w:t>710.14.15-</w:t>
    </w:r>
    <w:proofErr w:type="gramStart"/>
    <w:r>
      <w:t>34  V</w:t>
    </w:r>
    <w:proofErr w:type="gramEnd"/>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D1F08" w14:textId="77777777" w:rsidR="005F7621" w:rsidRDefault="005F7621">
      <w:pPr>
        <w:spacing w:after="0"/>
      </w:pPr>
      <w:r>
        <w:separator/>
      </w:r>
    </w:p>
  </w:footnote>
  <w:footnote w:type="continuationSeparator" w:id="0">
    <w:p w14:paraId="6552C7C0" w14:textId="77777777" w:rsidR="005F7621" w:rsidRDefault="005F762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E0EA8" w14:textId="77777777" w:rsidR="00E72035" w:rsidRDefault="003F0155">
    <w:pPr>
      <w:pStyle w:val="Encabezado"/>
    </w:pPr>
    <w:r>
      <w:rPr>
        <w:noProof/>
        <w:lang w:val="es-CO" w:eastAsia="es-CO"/>
      </w:rPr>
      <w:drawing>
        <wp:anchor distT="0" distB="0" distL="114300" distR="114300" simplePos="0" relativeHeight="251658752"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6270763"/>
      <w:docPartObj>
        <w:docPartGallery w:val="Watermarks"/>
        <w:docPartUnique/>
      </w:docPartObj>
    </w:sdtPr>
    <w:sdtEndPr/>
    <w:sdtContent>
      <w:p w14:paraId="04FFA6EF" w14:textId="77777777" w:rsidR="00B91F95" w:rsidRDefault="00313355" w:rsidP="000F539E">
        <w:pPr>
          <w:pStyle w:val="Encabezado"/>
          <w:jc w:val="center"/>
        </w:pPr>
        <w:r>
          <w:rPr>
            <w:rFonts w:ascii="Verdana" w:hAnsi="Verdana" w:cs="Arial"/>
            <w:b/>
            <w:noProof/>
            <w:color w:val="FFFFFF"/>
            <w:sz w:val="18"/>
            <w:szCs w:val="18"/>
            <w:lang w:val="es-CO" w:eastAsia="es-CO"/>
          </w:rPr>
          <w:drawing>
            <wp:anchor distT="0" distB="0" distL="114300" distR="114300" simplePos="0" relativeHeight="251660287" behindDoc="0" locked="1" layoutInCell="1" allowOverlap="0" wp14:anchorId="649BB190" wp14:editId="33BB8F76">
              <wp:simplePos x="0" y="0"/>
              <wp:positionH relativeFrom="margin">
                <wp:posOffset>-567055</wp:posOffset>
              </wp:positionH>
              <wp:positionV relativeFrom="paragraph">
                <wp:posOffset>476250</wp:posOffset>
              </wp:positionV>
              <wp:extent cx="2199005" cy="370205"/>
              <wp:effectExtent l="0" t="0" r="0" b="0"/>
              <wp:wrapNone/>
              <wp:docPr id="4" name="Imagen 4" descr="LOGO UNIDAD COLOR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NIDAD COLOR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9005" cy="370205"/>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tbl>
    <w:tblPr>
      <w:tblW w:w="1117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5417"/>
      <w:gridCol w:w="2155"/>
    </w:tblGrid>
    <w:tr w:rsidR="008B0DA8" w:rsidRPr="00CD4AF9" w14:paraId="4AFFAA09" w14:textId="77777777" w:rsidTr="009B525F">
      <w:trPr>
        <w:trHeight w:val="550"/>
      </w:trPr>
      <w:tc>
        <w:tcPr>
          <w:tcW w:w="3600" w:type="dxa"/>
          <w:vMerge w:val="restart"/>
          <w:shd w:val="clear" w:color="auto" w:fill="auto"/>
          <w:vAlign w:val="center"/>
        </w:tcPr>
        <w:p w14:paraId="5EB3D06D" w14:textId="77777777" w:rsidR="008B0DA8" w:rsidRPr="00CD4AF9" w:rsidRDefault="008B0DA8" w:rsidP="009C2EBF">
          <w:pPr>
            <w:widowControl w:val="0"/>
            <w:tabs>
              <w:tab w:val="center" w:pos="1920"/>
              <w:tab w:val="left" w:pos="3045"/>
            </w:tabs>
            <w:jc w:val="center"/>
            <w:rPr>
              <w:rFonts w:ascii="Verdana" w:hAnsi="Verdana" w:cs="Arial"/>
              <w:b/>
              <w:color w:val="FFFFFF"/>
              <w:sz w:val="18"/>
              <w:szCs w:val="18"/>
            </w:rPr>
          </w:pPr>
        </w:p>
      </w:tc>
      <w:tc>
        <w:tcPr>
          <w:tcW w:w="5417" w:type="dxa"/>
          <w:shd w:val="clear" w:color="auto" w:fill="3366CC"/>
          <w:vAlign w:val="center"/>
        </w:tcPr>
        <w:p w14:paraId="334FC8E1" w14:textId="0F7A4E6B" w:rsidR="008B0DA8" w:rsidRPr="00CD4AF9" w:rsidRDefault="007669D4" w:rsidP="009C2EBF">
          <w:pPr>
            <w:widowControl w:val="0"/>
            <w:spacing w:after="0"/>
            <w:jc w:val="center"/>
            <w:rPr>
              <w:rFonts w:ascii="Verdana" w:hAnsi="Verdana"/>
            </w:rPr>
          </w:pPr>
          <w:r w:rsidRPr="0000463F">
            <w:rPr>
              <w:rFonts w:ascii="Verdana" w:hAnsi="Verdana"/>
              <w:b/>
              <w:color w:val="FFFFFF" w:themeColor="background1"/>
              <w:sz w:val="20"/>
              <w:szCs w:val="14"/>
            </w:rPr>
            <w:t>LISTA DE CHEQUEO PARA LA VERIFICACION DE ESTADOS FINANCIEROS AL CIERRE DEL PERIODO CONTABLE - POR GRUPO DE CUENTAS</w:t>
          </w:r>
        </w:p>
      </w:tc>
      <w:tc>
        <w:tcPr>
          <w:tcW w:w="2155" w:type="dxa"/>
          <w:shd w:val="clear" w:color="auto" w:fill="auto"/>
          <w:vAlign w:val="center"/>
        </w:tcPr>
        <w:p w14:paraId="16DA2D11" w14:textId="6D6BA2DC" w:rsidR="008B0DA8" w:rsidRPr="00CD4AF9" w:rsidRDefault="008B0DA8" w:rsidP="00FB4A38">
          <w:pPr>
            <w:widowControl w:val="0"/>
            <w:spacing w:after="0"/>
            <w:rPr>
              <w:rFonts w:ascii="Verdana" w:hAnsi="Verdana" w:cs="Arial"/>
              <w:sz w:val="16"/>
              <w:szCs w:val="16"/>
            </w:rPr>
          </w:pPr>
          <w:r w:rsidRPr="00CD4AF9">
            <w:rPr>
              <w:rFonts w:ascii="Verdana" w:hAnsi="Verdana" w:cs="Arial"/>
              <w:sz w:val="16"/>
              <w:szCs w:val="16"/>
            </w:rPr>
            <w:t>Código:</w:t>
          </w:r>
          <w:r w:rsidR="00D05B9D">
            <w:rPr>
              <w:rFonts w:ascii="Verdana" w:hAnsi="Verdana" w:cs="Arial"/>
              <w:sz w:val="16"/>
              <w:szCs w:val="16"/>
            </w:rPr>
            <w:t xml:space="preserve"> </w:t>
          </w:r>
          <w:r w:rsidR="00D05B9D" w:rsidRPr="00D05B9D">
            <w:rPr>
              <w:rFonts w:ascii="Verdana" w:hAnsi="Verdana" w:cs="Arial"/>
              <w:sz w:val="16"/>
              <w:szCs w:val="16"/>
            </w:rPr>
            <w:t>750,15,15-38</w:t>
          </w:r>
        </w:p>
      </w:tc>
    </w:tr>
    <w:tr w:rsidR="007669D4" w:rsidRPr="00CD4AF9" w14:paraId="438E4DA5" w14:textId="77777777" w:rsidTr="009B525F">
      <w:trPr>
        <w:trHeight w:val="462"/>
      </w:trPr>
      <w:tc>
        <w:tcPr>
          <w:tcW w:w="3600" w:type="dxa"/>
          <w:vMerge/>
          <w:shd w:val="clear" w:color="auto" w:fill="auto"/>
        </w:tcPr>
        <w:p w14:paraId="4D2AF256" w14:textId="77777777" w:rsidR="007669D4" w:rsidRPr="00CD4AF9" w:rsidRDefault="007669D4" w:rsidP="007669D4">
          <w:pPr>
            <w:pStyle w:val="Encabezado"/>
            <w:widowControl w:val="0"/>
            <w:rPr>
              <w:rFonts w:ascii="Verdana" w:hAnsi="Verdana"/>
              <w:sz w:val="18"/>
              <w:szCs w:val="18"/>
            </w:rPr>
          </w:pPr>
        </w:p>
      </w:tc>
      <w:tc>
        <w:tcPr>
          <w:tcW w:w="5417" w:type="dxa"/>
          <w:shd w:val="clear" w:color="auto" w:fill="auto"/>
          <w:vAlign w:val="center"/>
        </w:tcPr>
        <w:p w14:paraId="039FA9A2" w14:textId="581A5380" w:rsidR="007669D4" w:rsidRPr="00CD4AF9" w:rsidRDefault="007669D4" w:rsidP="007669D4">
          <w:pPr>
            <w:pStyle w:val="Encabezado"/>
            <w:widowControl w:val="0"/>
            <w:jc w:val="center"/>
            <w:rPr>
              <w:rFonts w:ascii="Verdana" w:hAnsi="Verdana"/>
              <w:sz w:val="18"/>
              <w:szCs w:val="18"/>
            </w:rPr>
          </w:pPr>
          <w:r w:rsidRPr="00CB1C03">
            <w:rPr>
              <w:rFonts w:ascii="Verdana" w:hAnsi="Verdana"/>
              <w:b/>
              <w:szCs w:val="14"/>
            </w:rPr>
            <w:t>GESTIÓN FINANCIERA</w:t>
          </w:r>
        </w:p>
      </w:tc>
      <w:tc>
        <w:tcPr>
          <w:tcW w:w="2155" w:type="dxa"/>
          <w:shd w:val="clear" w:color="auto" w:fill="auto"/>
          <w:vAlign w:val="center"/>
        </w:tcPr>
        <w:p w14:paraId="1F3B5DE8" w14:textId="07A56625" w:rsidR="007669D4" w:rsidRPr="00CD4AF9" w:rsidRDefault="007669D4" w:rsidP="007669D4">
          <w:pPr>
            <w:widowControl w:val="0"/>
            <w:spacing w:after="0"/>
            <w:rPr>
              <w:rFonts w:ascii="Verdana" w:hAnsi="Verdana" w:cs="Arial"/>
              <w:sz w:val="16"/>
              <w:szCs w:val="16"/>
            </w:rPr>
          </w:pPr>
          <w:r w:rsidRPr="00CD4AF9">
            <w:rPr>
              <w:rFonts w:ascii="Verdana" w:hAnsi="Verdana" w:cs="Arial"/>
              <w:sz w:val="16"/>
              <w:szCs w:val="16"/>
            </w:rPr>
            <w:t>Versión:</w:t>
          </w:r>
          <w:r w:rsidR="00D05B9D">
            <w:rPr>
              <w:rFonts w:ascii="Verdana" w:hAnsi="Verdana" w:cs="Arial"/>
              <w:sz w:val="16"/>
              <w:szCs w:val="16"/>
            </w:rPr>
            <w:t xml:space="preserve"> 01</w:t>
          </w:r>
        </w:p>
      </w:tc>
    </w:tr>
    <w:tr w:rsidR="007669D4" w:rsidRPr="00CD4AF9" w14:paraId="20D5EE8D" w14:textId="77777777" w:rsidTr="009B525F">
      <w:trPr>
        <w:trHeight w:val="248"/>
      </w:trPr>
      <w:tc>
        <w:tcPr>
          <w:tcW w:w="3600" w:type="dxa"/>
          <w:vMerge/>
          <w:shd w:val="clear" w:color="auto" w:fill="auto"/>
          <w:vAlign w:val="center"/>
        </w:tcPr>
        <w:p w14:paraId="45458DE8" w14:textId="77777777" w:rsidR="007669D4" w:rsidRPr="00CD4AF9" w:rsidRDefault="007669D4" w:rsidP="007669D4">
          <w:pPr>
            <w:pStyle w:val="Encabezado"/>
            <w:widowControl w:val="0"/>
            <w:rPr>
              <w:rFonts w:ascii="Verdana" w:hAnsi="Verdana"/>
            </w:rPr>
          </w:pPr>
        </w:p>
      </w:tc>
      <w:tc>
        <w:tcPr>
          <w:tcW w:w="5417" w:type="dxa"/>
          <w:vMerge w:val="restart"/>
          <w:shd w:val="clear" w:color="auto" w:fill="auto"/>
          <w:vAlign w:val="center"/>
        </w:tcPr>
        <w:p w14:paraId="1861C464" w14:textId="6ACE580E" w:rsidR="007669D4" w:rsidRPr="009C2EBF" w:rsidRDefault="007669D4" w:rsidP="007669D4">
          <w:pPr>
            <w:pStyle w:val="Encabezado"/>
            <w:widowControl w:val="0"/>
            <w:jc w:val="center"/>
            <w:rPr>
              <w:rFonts w:ascii="Verdana" w:hAnsi="Verdana"/>
              <w:sz w:val="18"/>
              <w:szCs w:val="18"/>
            </w:rPr>
          </w:pPr>
          <w:r w:rsidRPr="00CB1C03">
            <w:rPr>
              <w:rFonts w:ascii="Verdana" w:hAnsi="Verdana"/>
              <w:b/>
              <w:szCs w:val="14"/>
            </w:rPr>
            <w:t>PROCESO FINANCIERO</w:t>
          </w:r>
        </w:p>
      </w:tc>
      <w:tc>
        <w:tcPr>
          <w:tcW w:w="2155" w:type="dxa"/>
          <w:shd w:val="clear" w:color="auto" w:fill="auto"/>
          <w:vAlign w:val="center"/>
        </w:tcPr>
        <w:p w14:paraId="79B7F243" w14:textId="433C6B45" w:rsidR="007669D4" w:rsidRPr="00CD4AF9" w:rsidRDefault="007669D4" w:rsidP="007669D4">
          <w:pPr>
            <w:widowControl w:val="0"/>
            <w:spacing w:after="0"/>
            <w:rPr>
              <w:rFonts w:ascii="Verdana" w:hAnsi="Verdana" w:cs="Arial"/>
              <w:sz w:val="16"/>
              <w:szCs w:val="16"/>
            </w:rPr>
          </w:pPr>
          <w:r w:rsidRPr="00CD4AF9">
            <w:rPr>
              <w:rFonts w:ascii="Verdana" w:hAnsi="Verdana" w:cs="Arial"/>
              <w:sz w:val="16"/>
              <w:szCs w:val="16"/>
            </w:rPr>
            <w:t xml:space="preserve">Fecha: </w:t>
          </w:r>
          <w:r w:rsidR="00D05B9D">
            <w:rPr>
              <w:rFonts w:ascii="Verdana" w:hAnsi="Verdana" w:cs="Arial"/>
              <w:sz w:val="16"/>
              <w:szCs w:val="16"/>
            </w:rPr>
            <w:t>01/11</w:t>
          </w:r>
          <w:r w:rsidRPr="00CD4AF9">
            <w:rPr>
              <w:rFonts w:ascii="Verdana" w:hAnsi="Verdana" w:cs="Arial"/>
              <w:sz w:val="16"/>
              <w:szCs w:val="16"/>
            </w:rPr>
            <w:t>/</w:t>
          </w:r>
          <w:r w:rsidR="00D05B9D">
            <w:rPr>
              <w:rFonts w:ascii="Verdana" w:hAnsi="Verdana" w:cs="Arial"/>
              <w:sz w:val="16"/>
              <w:szCs w:val="16"/>
            </w:rPr>
            <w:t>2019</w:t>
          </w:r>
        </w:p>
      </w:tc>
    </w:tr>
    <w:tr w:rsidR="00AB2BB8" w:rsidRPr="00CD4AF9" w14:paraId="544DE3DC" w14:textId="77777777" w:rsidTr="009B525F">
      <w:trPr>
        <w:trHeight w:val="355"/>
      </w:trPr>
      <w:tc>
        <w:tcPr>
          <w:tcW w:w="3600" w:type="dxa"/>
          <w:vMerge/>
          <w:shd w:val="clear" w:color="auto" w:fill="auto"/>
        </w:tcPr>
        <w:p w14:paraId="4A2D5497" w14:textId="77777777" w:rsidR="00AB2BB8" w:rsidRPr="00CD4AF9" w:rsidRDefault="00AB2BB8" w:rsidP="008B0DA8">
          <w:pPr>
            <w:pStyle w:val="Encabezado"/>
            <w:widowControl w:val="0"/>
            <w:rPr>
              <w:rFonts w:ascii="Verdana" w:hAnsi="Verdana"/>
            </w:rPr>
          </w:pPr>
        </w:p>
      </w:tc>
      <w:tc>
        <w:tcPr>
          <w:tcW w:w="5417" w:type="dxa"/>
          <w:vMerge/>
          <w:shd w:val="clear" w:color="auto" w:fill="auto"/>
          <w:vAlign w:val="center"/>
        </w:tcPr>
        <w:p w14:paraId="4812F5A1" w14:textId="77777777" w:rsidR="00AB2BB8" w:rsidRPr="00CD4AF9" w:rsidRDefault="00AB2BB8" w:rsidP="00FB4A38">
          <w:pPr>
            <w:pStyle w:val="Encabezado"/>
            <w:widowControl w:val="0"/>
            <w:rPr>
              <w:rFonts w:ascii="Verdana" w:hAnsi="Verdana"/>
            </w:rPr>
          </w:pPr>
        </w:p>
      </w:tc>
      <w:tc>
        <w:tcPr>
          <w:tcW w:w="2155" w:type="dxa"/>
          <w:shd w:val="clear" w:color="auto" w:fill="auto"/>
          <w:vAlign w:val="center"/>
        </w:tcPr>
        <w:p w14:paraId="1A65F3FD" w14:textId="7119F499" w:rsidR="00AB2BB8" w:rsidRPr="00CD4AF9" w:rsidRDefault="00FB4A38" w:rsidP="00FB4A38">
          <w:pPr>
            <w:widowControl w:val="0"/>
            <w:spacing w:after="0"/>
            <w:rPr>
              <w:rFonts w:ascii="Verdana" w:hAnsi="Verdana" w:cs="Arial"/>
              <w:sz w:val="16"/>
              <w:szCs w:val="16"/>
            </w:rPr>
          </w:pPr>
          <w:r w:rsidRPr="00FB4A38">
            <w:rPr>
              <w:rFonts w:ascii="Verdana" w:hAnsi="Verdana" w:cs="Arial"/>
              <w:sz w:val="16"/>
              <w:szCs w:val="16"/>
              <w:lang w:val="es-ES"/>
            </w:rPr>
            <w:t xml:space="preserve">Página </w:t>
          </w:r>
          <w:r w:rsidRPr="00FB4A38">
            <w:rPr>
              <w:rFonts w:ascii="Verdana" w:hAnsi="Verdana" w:cs="Arial"/>
              <w:b/>
              <w:bCs/>
              <w:sz w:val="16"/>
              <w:szCs w:val="16"/>
            </w:rPr>
            <w:fldChar w:fldCharType="begin"/>
          </w:r>
          <w:r w:rsidRPr="00FB4A38">
            <w:rPr>
              <w:rFonts w:ascii="Verdana" w:hAnsi="Verdana" w:cs="Arial"/>
              <w:b/>
              <w:bCs/>
              <w:sz w:val="16"/>
              <w:szCs w:val="16"/>
            </w:rPr>
            <w:instrText>PAGE  \* Arabic  \* MERGEFORMAT</w:instrText>
          </w:r>
          <w:r w:rsidRPr="00FB4A38">
            <w:rPr>
              <w:rFonts w:ascii="Verdana" w:hAnsi="Verdana" w:cs="Arial"/>
              <w:b/>
              <w:bCs/>
              <w:sz w:val="16"/>
              <w:szCs w:val="16"/>
            </w:rPr>
            <w:fldChar w:fldCharType="separate"/>
          </w:r>
          <w:r w:rsidR="00F14341" w:rsidRPr="00F14341">
            <w:rPr>
              <w:rFonts w:ascii="Verdana" w:hAnsi="Verdana" w:cs="Arial"/>
              <w:b/>
              <w:bCs/>
              <w:noProof/>
              <w:sz w:val="16"/>
              <w:szCs w:val="16"/>
              <w:lang w:val="es-ES"/>
            </w:rPr>
            <w:t>1</w:t>
          </w:r>
          <w:r w:rsidRPr="00FB4A38">
            <w:rPr>
              <w:rFonts w:ascii="Verdana" w:hAnsi="Verdana" w:cs="Arial"/>
              <w:b/>
              <w:bCs/>
              <w:sz w:val="16"/>
              <w:szCs w:val="16"/>
            </w:rPr>
            <w:fldChar w:fldCharType="end"/>
          </w:r>
          <w:r w:rsidRPr="00FB4A38">
            <w:rPr>
              <w:rFonts w:ascii="Verdana" w:hAnsi="Verdana" w:cs="Arial"/>
              <w:sz w:val="16"/>
              <w:szCs w:val="16"/>
              <w:lang w:val="es-ES"/>
            </w:rPr>
            <w:t xml:space="preserve"> de </w:t>
          </w:r>
          <w:r w:rsidRPr="00FB4A38">
            <w:rPr>
              <w:rFonts w:ascii="Verdana" w:hAnsi="Verdana" w:cs="Arial"/>
              <w:b/>
              <w:bCs/>
              <w:sz w:val="16"/>
              <w:szCs w:val="16"/>
            </w:rPr>
            <w:fldChar w:fldCharType="begin"/>
          </w:r>
          <w:r w:rsidRPr="00FB4A38">
            <w:rPr>
              <w:rFonts w:ascii="Verdana" w:hAnsi="Verdana" w:cs="Arial"/>
              <w:b/>
              <w:bCs/>
              <w:sz w:val="16"/>
              <w:szCs w:val="16"/>
            </w:rPr>
            <w:instrText>NUMPAGES  \* Arabic  \* MERGEFORMAT</w:instrText>
          </w:r>
          <w:r w:rsidRPr="00FB4A38">
            <w:rPr>
              <w:rFonts w:ascii="Verdana" w:hAnsi="Verdana" w:cs="Arial"/>
              <w:b/>
              <w:bCs/>
              <w:sz w:val="16"/>
              <w:szCs w:val="16"/>
            </w:rPr>
            <w:fldChar w:fldCharType="separate"/>
          </w:r>
          <w:r w:rsidR="00F14341" w:rsidRPr="00F14341">
            <w:rPr>
              <w:rFonts w:ascii="Verdana" w:hAnsi="Verdana" w:cs="Arial"/>
              <w:b/>
              <w:bCs/>
              <w:noProof/>
              <w:sz w:val="16"/>
              <w:szCs w:val="16"/>
              <w:lang w:val="es-ES"/>
            </w:rPr>
            <w:t>1</w:t>
          </w:r>
          <w:r w:rsidRPr="00FB4A38">
            <w:rPr>
              <w:rFonts w:ascii="Verdana" w:hAnsi="Verdana" w:cs="Arial"/>
              <w:b/>
              <w:bCs/>
              <w:sz w:val="16"/>
              <w:szCs w:val="16"/>
            </w:rPr>
            <w:fldChar w:fldCharType="end"/>
          </w:r>
        </w:p>
      </w:tc>
    </w:tr>
  </w:tbl>
  <w:p w14:paraId="4B2B5C8B" w14:textId="77777777" w:rsidR="00E72035" w:rsidRDefault="00E72035" w:rsidP="0022123A">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2D81E" w14:textId="77777777" w:rsidR="00E72035" w:rsidRDefault="003F0155">
    <w:pPr>
      <w:pStyle w:val="Encabezado"/>
    </w:pPr>
    <w:r>
      <w:rPr>
        <w:noProof/>
        <w:lang w:val="es-CO" w:eastAsia="es-CO"/>
      </w:rPr>
      <w:drawing>
        <wp:anchor distT="0" distB="0" distL="114300" distR="114300" simplePos="0" relativeHeight="251659776"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C1581"/>
    <w:multiLevelType w:val="hybridMultilevel"/>
    <w:tmpl w:val="5AE2E9E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59F3601"/>
    <w:multiLevelType w:val="hybridMultilevel"/>
    <w:tmpl w:val="C50C15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D947DA6"/>
    <w:multiLevelType w:val="multilevel"/>
    <w:tmpl w:val="7AC43D12"/>
    <w:lvl w:ilvl="0">
      <w:start w:val="4"/>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1"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2" w15:restartNumberingAfterBreak="0">
    <w:nsid w:val="72602AA4"/>
    <w:multiLevelType w:val="hybridMultilevel"/>
    <w:tmpl w:val="43B6F580"/>
    <w:lvl w:ilvl="0" w:tplc="5B06889C">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13" w15:restartNumberingAfterBreak="0">
    <w:nsid w:val="771C4B6F"/>
    <w:multiLevelType w:val="hybridMultilevel"/>
    <w:tmpl w:val="3904D66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1"/>
  </w:num>
  <w:num w:numId="2">
    <w:abstractNumId w:val="1"/>
  </w:num>
  <w:num w:numId="3">
    <w:abstractNumId w:val="2"/>
  </w:num>
  <w:num w:numId="4">
    <w:abstractNumId w:val="4"/>
  </w:num>
  <w:num w:numId="5">
    <w:abstractNumId w:val="14"/>
  </w:num>
  <w:num w:numId="6">
    <w:abstractNumId w:val="8"/>
  </w:num>
  <w:num w:numId="7">
    <w:abstractNumId w:val="3"/>
  </w:num>
  <w:num w:numId="8">
    <w:abstractNumId w:val="10"/>
  </w:num>
  <w:num w:numId="9">
    <w:abstractNumId w:val="7"/>
  </w:num>
  <w:num w:numId="10">
    <w:abstractNumId w:val="9"/>
  </w:num>
  <w:num w:numId="11">
    <w:abstractNumId w:val="13"/>
  </w:num>
  <w:num w:numId="12">
    <w:abstractNumId w:val="6"/>
  </w:num>
  <w:num w:numId="13">
    <w:abstractNumId w:val="5"/>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35906"/>
    <w:rsid w:val="00075304"/>
    <w:rsid w:val="00084629"/>
    <w:rsid w:val="00096A9C"/>
    <w:rsid w:val="000A0F79"/>
    <w:rsid w:val="000A3C94"/>
    <w:rsid w:val="000D5FE0"/>
    <w:rsid w:val="000F1D5D"/>
    <w:rsid w:val="000F539E"/>
    <w:rsid w:val="00110BEE"/>
    <w:rsid w:val="00137487"/>
    <w:rsid w:val="00145604"/>
    <w:rsid w:val="001465DD"/>
    <w:rsid w:val="00151DFC"/>
    <w:rsid w:val="00166B8B"/>
    <w:rsid w:val="0017127A"/>
    <w:rsid w:val="00174DB0"/>
    <w:rsid w:val="00177334"/>
    <w:rsid w:val="00187F9F"/>
    <w:rsid w:val="001942E2"/>
    <w:rsid w:val="001B3AE0"/>
    <w:rsid w:val="001B66D8"/>
    <w:rsid w:val="002006B0"/>
    <w:rsid w:val="00216F97"/>
    <w:rsid w:val="0022123A"/>
    <w:rsid w:val="0023034C"/>
    <w:rsid w:val="00244CA1"/>
    <w:rsid w:val="0024787C"/>
    <w:rsid w:val="00260188"/>
    <w:rsid w:val="00262034"/>
    <w:rsid w:val="0027751C"/>
    <w:rsid w:val="002A08EF"/>
    <w:rsid w:val="002C241F"/>
    <w:rsid w:val="002E4DD0"/>
    <w:rsid w:val="002F2E76"/>
    <w:rsid w:val="002F45B7"/>
    <w:rsid w:val="00313355"/>
    <w:rsid w:val="00315DEC"/>
    <w:rsid w:val="00327D50"/>
    <w:rsid w:val="00330E79"/>
    <w:rsid w:val="00332CC0"/>
    <w:rsid w:val="0033674E"/>
    <w:rsid w:val="00345328"/>
    <w:rsid w:val="00354C9B"/>
    <w:rsid w:val="003653B5"/>
    <w:rsid w:val="00377591"/>
    <w:rsid w:val="003900A2"/>
    <w:rsid w:val="003B7FFD"/>
    <w:rsid w:val="003D265E"/>
    <w:rsid w:val="003F0155"/>
    <w:rsid w:val="00433D06"/>
    <w:rsid w:val="00444629"/>
    <w:rsid w:val="004806A4"/>
    <w:rsid w:val="004F6897"/>
    <w:rsid w:val="005174B1"/>
    <w:rsid w:val="005A3842"/>
    <w:rsid w:val="005D5EC5"/>
    <w:rsid w:val="005E6CDC"/>
    <w:rsid w:val="005F7621"/>
    <w:rsid w:val="00601407"/>
    <w:rsid w:val="00614BA9"/>
    <w:rsid w:val="00636D5B"/>
    <w:rsid w:val="00643B53"/>
    <w:rsid w:val="00646634"/>
    <w:rsid w:val="00657EEC"/>
    <w:rsid w:val="006A6B5D"/>
    <w:rsid w:val="006B5344"/>
    <w:rsid w:val="006B53A1"/>
    <w:rsid w:val="00704B2C"/>
    <w:rsid w:val="0072262D"/>
    <w:rsid w:val="0073750F"/>
    <w:rsid w:val="00751137"/>
    <w:rsid w:val="0076015E"/>
    <w:rsid w:val="007669D4"/>
    <w:rsid w:val="0079015C"/>
    <w:rsid w:val="00792049"/>
    <w:rsid w:val="007B41D7"/>
    <w:rsid w:val="007D58DF"/>
    <w:rsid w:val="00844B2A"/>
    <w:rsid w:val="00872468"/>
    <w:rsid w:val="008803B7"/>
    <w:rsid w:val="008B0DA8"/>
    <w:rsid w:val="008C0846"/>
    <w:rsid w:val="008D3D4B"/>
    <w:rsid w:val="008D7AF3"/>
    <w:rsid w:val="008E1C20"/>
    <w:rsid w:val="008E3801"/>
    <w:rsid w:val="00914524"/>
    <w:rsid w:val="00955B94"/>
    <w:rsid w:val="0097776E"/>
    <w:rsid w:val="009B525F"/>
    <w:rsid w:val="009C2EBF"/>
    <w:rsid w:val="009C6F9B"/>
    <w:rsid w:val="009D7818"/>
    <w:rsid w:val="009E0C76"/>
    <w:rsid w:val="009E22F1"/>
    <w:rsid w:val="00A00E59"/>
    <w:rsid w:val="00A10498"/>
    <w:rsid w:val="00A16F07"/>
    <w:rsid w:val="00A4098B"/>
    <w:rsid w:val="00A40BBC"/>
    <w:rsid w:val="00A50231"/>
    <w:rsid w:val="00A53B74"/>
    <w:rsid w:val="00A544CE"/>
    <w:rsid w:val="00A56495"/>
    <w:rsid w:val="00A82B2F"/>
    <w:rsid w:val="00A83DB4"/>
    <w:rsid w:val="00AB2BB8"/>
    <w:rsid w:val="00AD7A74"/>
    <w:rsid w:val="00B349DE"/>
    <w:rsid w:val="00B40884"/>
    <w:rsid w:val="00B91F95"/>
    <w:rsid w:val="00BA5C0B"/>
    <w:rsid w:val="00BB2D1B"/>
    <w:rsid w:val="00BC0D1E"/>
    <w:rsid w:val="00BD027D"/>
    <w:rsid w:val="00BD2535"/>
    <w:rsid w:val="00C218F4"/>
    <w:rsid w:val="00C22560"/>
    <w:rsid w:val="00C2751D"/>
    <w:rsid w:val="00C55B7B"/>
    <w:rsid w:val="00C6160D"/>
    <w:rsid w:val="00C87C6F"/>
    <w:rsid w:val="00C97A50"/>
    <w:rsid w:val="00CC0238"/>
    <w:rsid w:val="00CD0112"/>
    <w:rsid w:val="00CD73A2"/>
    <w:rsid w:val="00CD7616"/>
    <w:rsid w:val="00CF1E3B"/>
    <w:rsid w:val="00CF526F"/>
    <w:rsid w:val="00D05B9D"/>
    <w:rsid w:val="00D06DB3"/>
    <w:rsid w:val="00D45786"/>
    <w:rsid w:val="00D56A39"/>
    <w:rsid w:val="00D60CE9"/>
    <w:rsid w:val="00D6225E"/>
    <w:rsid w:val="00D73F0B"/>
    <w:rsid w:val="00D84A48"/>
    <w:rsid w:val="00DF7F68"/>
    <w:rsid w:val="00E02216"/>
    <w:rsid w:val="00E52BA4"/>
    <w:rsid w:val="00E72035"/>
    <w:rsid w:val="00E73C1B"/>
    <w:rsid w:val="00E82F7C"/>
    <w:rsid w:val="00EA189F"/>
    <w:rsid w:val="00EA5401"/>
    <w:rsid w:val="00EB2102"/>
    <w:rsid w:val="00ED66AB"/>
    <w:rsid w:val="00F14341"/>
    <w:rsid w:val="00F338AD"/>
    <w:rsid w:val="00F65943"/>
    <w:rsid w:val="00F65D55"/>
    <w:rsid w:val="00FA1EED"/>
    <w:rsid w:val="00FB4A38"/>
    <w:rsid w:val="00FE7AC4"/>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5FB627"/>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4C9F"/>
    <w:pPr>
      <w:spacing w:after="200"/>
    </w:pPr>
    <w:rPr>
      <w:sz w:val="24"/>
      <w:szCs w:val="24"/>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iPriority w:val="99"/>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A1EED"/>
    <w:rPr>
      <w:rFonts w:ascii="Times New Roman" w:eastAsia="Times New Roman" w:hAnsi="Times New Roman"/>
    </w:rPr>
  </w:style>
  <w:style w:type="character" w:styleId="Refdecomentario">
    <w:name w:val="annotation reference"/>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paragraph" w:customStyle="1" w:styleId="Default">
    <w:name w:val="Default"/>
    <w:rsid w:val="00216F97"/>
    <w:pPr>
      <w:autoSpaceDE w:val="0"/>
      <w:autoSpaceDN w:val="0"/>
      <w:adjustRightInd w:val="0"/>
    </w:pPr>
    <w:rPr>
      <w:rFonts w:ascii="Arial" w:eastAsiaTheme="minorHAnsi" w:hAnsi="Arial" w:cs="Arial"/>
      <w:color w:val="000000"/>
      <w:sz w:val="24"/>
      <w:szCs w:val="24"/>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4801</Words>
  <Characters>26409</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31148</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Salazar Muñoz</dc:creator>
  <cp:lastModifiedBy>Katherine Alfonso Rocha</cp:lastModifiedBy>
  <cp:revision>2</cp:revision>
  <cp:lastPrinted>2019-02-20T15:20:00Z</cp:lastPrinted>
  <dcterms:created xsi:type="dcterms:W3CDTF">2019-11-01T21:33:00Z</dcterms:created>
  <dcterms:modified xsi:type="dcterms:W3CDTF">2019-11-01T21:33:00Z</dcterms:modified>
</cp:coreProperties>
</file>