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094E" w14:textId="77777777" w:rsidR="006F532D" w:rsidRPr="00EE26B4" w:rsidRDefault="006F532D" w:rsidP="006F532D">
      <w:pPr>
        <w:spacing w:after="0"/>
        <w:jc w:val="center"/>
        <w:rPr>
          <w:rFonts w:ascii="Verdana" w:hAnsi="Verdana" w:cs="Arial"/>
          <w:b/>
          <w:sz w:val="20"/>
          <w:szCs w:val="20"/>
        </w:rPr>
      </w:pPr>
    </w:p>
    <w:p w14:paraId="084BD3C0" w14:textId="77777777" w:rsidR="006F532D" w:rsidRPr="00EE26B4" w:rsidRDefault="006F532D" w:rsidP="006F532D">
      <w:pPr>
        <w:spacing w:after="0"/>
        <w:jc w:val="center"/>
        <w:rPr>
          <w:rFonts w:ascii="Verdana" w:hAnsi="Verdana" w:cs="Arial"/>
          <w:b/>
          <w:sz w:val="20"/>
          <w:szCs w:val="20"/>
        </w:rPr>
      </w:pPr>
    </w:p>
    <w:p w14:paraId="60071B21" w14:textId="77777777" w:rsidR="006F532D" w:rsidRPr="00EE26B4" w:rsidRDefault="006F532D" w:rsidP="006F532D">
      <w:pPr>
        <w:spacing w:after="0"/>
        <w:jc w:val="center"/>
        <w:rPr>
          <w:rFonts w:ascii="Verdana" w:hAnsi="Verdana" w:cs="Arial"/>
          <w:b/>
          <w:sz w:val="20"/>
          <w:szCs w:val="20"/>
        </w:rPr>
      </w:pPr>
    </w:p>
    <w:p w14:paraId="0BA8AB8A" w14:textId="77777777" w:rsidR="006F532D" w:rsidRPr="00EE26B4" w:rsidRDefault="006F532D" w:rsidP="006F532D">
      <w:pPr>
        <w:spacing w:after="0"/>
        <w:jc w:val="center"/>
        <w:rPr>
          <w:rFonts w:ascii="Verdana" w:hAnsi="Verdana" w:cs="Arial"/>
          <w:b/>
          <w:sz w:val="20"/>
          <w:szCs w:val="20"/>
        </w:rPr>
      </w:pPr>
    </w:p>
    <w:p w14:paraId="60C98BD9" w14:textId="77777777" w:rsidR="006F532D" w:rsidRPr="00EE26B4" w:rsidRDefault="006F532D" w:rsidP="006F532D">
      <w:pPr>
        <w:spacing w:after="0"/>
        <w:jc w:val="center"/>
        <w:rPr>
          <w:rFonts w:ascii="Verdana" w:hAnsi="Verdana" w:cs="Arial"/>
          <w:b/>
          <w:sz w:val="20"/>
          <w:szCs w:val="20"/>
        </w:rPr>
      </w:pPr>
    </w:p>
    <w:p w14:paraId="2F06DEF2" w14:textId="77777777" w:rsidR="006F532D" w:rsidRDefault="006F532D" w:rsidP="006F532D">
      <w:pPr>
        <w:spacing w:after="0"/>
        <w:jc w:val="center"/>
        <w:rPr>
          <w:rFonts w:ascii="Verdana" w:hAnsi="Verdana" w:cs="Arial"/>
          <w:b/>
          <w:sz w:val="52"/>
          <w:szCs w:val="52"/>
        </w:rPr>
      </w:pPr>
    </w:p>
    <w:p w14:paraId="27625F27" w14:textId="77777777" w:rsidR="00EE26B4" w:rsidRDefault="00EE26B4" w:rsidP="006F532D">
      <w:pPr>
        <w:spacing w:after="0"/>
        <w:jc w:val="center"/>
        <w:rPr>
          <w:rFonts w:ascii="Verdana" w:hAnsi="Verdana" w:cs="Arial"/>
          <w:b/>
          <w:sz w:val="52"/>
          <w:szCs w:val="52"/>
        </w:rPr>
      </w:pPr>
    </w:p>
    <w:p w14:paraId="03E91BE9" w14:textId="77777777" w:rsidR="00EE26B4" w:rsidRDefault="00EE26B4" w:rsidP="006F532D">
      <w:pPr>
        <w:spacing w:after="0"/>
        <w:jc w:val="center"/>
        <w:rPr>
          <w:rFonts w:ascii="Verdana" w:hAnsi="Verdana" w:cs="Arial"/>
          <w:b/>
          <w:sz w:val="52"/>
          <w:szCs w:val="52"/>
        </w:rPr>
      </w:pPr>
    </w:p>
    <w:p w14:paraId="20E06ABA" w14:textId="77777777" w:rsidR="00EE26B4" w:rsidRDefault="00EE26B4" w:rsidP="006F532D">
      <w:pPr>
        <w:spacing w:after="0"/>
        <w:jc w:val="center"/>
        <w:rPr>
          <w:rFonts w:ascii="Verdana" w:hAnsi="Verdana" w:cs="Arial"/>
          <w:b/>
          <w:sz w:val="52"/>
          <w:szCs w:val="52"/>
        </w:rPr>
      </w:pPr>
    </w:p>
    <w:p w14:paraId="5C6B1412" w14:textId="77777777" w:rsidR="00EE26B4" w:rsidRPr="00EE26B4" w:rsidRDefault="00EE26B4" w:rsidP="006F532D">
      <w:pPr>
        <w:spacing w:after="0"/>
        <w:jc w:val="center"/>
        <w:rPr>
          <w:rFonts w:ascii="Verdana" w:hAnsi="Verdana" w:cs="Arial"/>
          <w:b/>
          <w:sz w:val="52"/>
          <w:szCs w:val="52"/>
        </w:rPr>
      </w:pPr>
    </w:p>
    <w:p w14:paraId="69588559" w14:textId="25312696" w:rsidR="006F532D" w:rsidRPr="00EE26B4" w:rsidRDefault="006F532D" w:rsidP="006F532D">
      <w:pPr>
        <w:spacing w:after="0"/>
        <w:jc w:val="center"/>
        <w:rPr>
          <w:rFonts w:ascii="Verdana" w:hAnsi="Verdana" w:cs="Arial"/>
          <w:b/>
          <w:color w:val="17365D" w:themeColor="text2" w:themeShade="BF"/>
          <w:sz w:val="52"/>
          <w:szCs w:val="52"/>
        </w:rPr>
      </w:pPr>
      <w:r w:rsidRPr="00EE26B4">
        <w:rPr>
          <w:rFonts w:ascii="Verdana" w:hAnsi="Verdana" w:cs="Arial"/>
          <w:b/>
          <w:color w:val="17365D" w:themeColor="text2" w:themeShade="BF"/>
          <w:sz w:val="52"/>
          <w:szCs w:val="52"/>
        </w:rPr>
        <w:t>LINEAMIENTOS</w:t>
      </w:r>
    </w:p>
    <w:p w14:paraId="3433D73C" w14:textId="53D31401" w:rsidR="006F532D" w:rsidRPr="00EE26B4" w:rsidRDefault="006F532D" w:rsidP="006F532D">
      <w:pPr>
        <w:spacing w:after="0"/>
        <w:jc w:val="center"/>
        <w:rPr>
          <w:rFonts w:ascii="Verdana" w:hAnsi="Verdana" w:cs="Arial"/>
          <w:color w:val="17365D" w:themeColor="text2" w:themeShade="BF"/>
          <w:sz w:val="52"/>
          <w:szCs w:val="52"/>
        </w:rPr>
      </w:pPr>
      <w:r w:rsidRPr="00EE26B4">
        <w:rPr>
          <w:rFonts w:ascii="Verdana" w:hAnsi="Verdana" w:cs="Arial"/>
          <w:b/>
          <w:color w:val="17365D" w:themeColor="text2" w:themeShade="BF"/>
          <w:sz w:val="52"/>
          <w:szCs w:val="52"/>
        </w:rPr>
        <w:t>DIMEN</w:t>
      </w:r>
      <w:r w:rsidR="00027A9A">
        <w:rPr>
          <w:rFonts w:ascii="Verdana" w:hAnsi="Verdana" w:cs="Arial"/>
          <w:b/>
          <w:color w:val="17365D" w:themeColor="text2" w:themeShade="BF"/>
          <w:sz w:val="52"/>
          <w:szCs w:val="52"/>
        </w:rPr>
        <w:t>S</w:t>
      </w:r>
      <w:r w:rsidRPr="00EE26B4">
        <w:rPr>
          <w:rFonts w:ascii="Verdana" w:hAnsi="Verdana" w:cs="Arial"/>
          <w:b/>
          <w:color w:val="17365D" w:themeColor="text2" w:themeShade="BF"/>
          <w:sz w:val="52"/>
          <w:szCs w:val="52"/>
        </w:rPr>
        <w:t>IÓN MIPG: CONTROL INTERNO Y LAS L</w:t>
      </w:r>
      <w:r w:rsidR="00A61999">
        <w:rPr>
          <w:rFonts w:ascii="Verdana" w:hAnsi="Verdana" w:cs="Arial"/>
          <w:b/>
          <w:color w:val="17365D" w:themeColor="text2" w:themeShade="BF"/>
          <w:sz w:val="52"/>
          <w:szCs w:val="52"/>
        </w:rPr>
        <w:t>I</w:t>
      </w:r>
      <w:r w:rsidRPr="00EE26B4">
        <w:rPr>
          <w:rFonts w:ascii="Verdana" w:hAnsi="Verdana" w:cs="Arial"/>
          <w:b/>
          <w:color w:val="17365D" w:themeColor="text2" w:themeShade="BF"/>
          <w:sz w:val="52"/>
          <w:szCs w:val="52"/>
        </w:rPr>
        <w:t>NEAS DE DEFENSA</w:t>
      </w:r>
    </w:p>
    <w:p w14:paraId="43D4DCE8" w14:textId="77777777" w:rsidR="006F532D" w:rsidRPr="00EE26B4" w:rsidRDefault="006F532D" w:rsidP="001A7D78">
      <w:pPr>
        <w:spacing w:after="0"/>
        <w:rPr>
          <w:rFonts w:ascii="Verdana" w:hAnsi="Verdana" w:cs="Arial"/>
          <w:color w:val="FF0000"/>
          <w:sz w:val="20"/>
          <w:szCs w:val="20"/>
        </w:rPr>
      </w:pPr>
    </w:p>
    <w:p w14:paraId="582B8E64" w14:textId="77777777" w:rsidR="006F532D" w:rsidRPr="00EE26B4" w:rsidRDefault="006F532D" w:rsidP="001A7D78">
      <w:pPr>
        <w:spacing w:after="0"/>
        <w:rPr>
          <w:rFonts w:ascii="Verdana" w:hAnsi="Verdana" w:cs="Arial"/>
          <w:color w:val="FF0000"/>
          <w:sz w:val="20"/>
          <w:szCs w:val="20"/>
        </w:rPr>
      </w:pPr>
    </w:p>
    <w:p w14:paraId="1A027191" w14:textId="77777777" w:rsidR="006F532D" w:rsidRPr="00EE26B4" w:rsidRDefault="006F532D" w:rsidP="001A7D78">
      <w:pPr>
        <w:spacing w:after="0"/>
        <w:rPr>
          <w:rFonts w:ascii="Verdana" w:hAnsi="Verdana" w:cs="Arial"/>
          <w:color w:val="FF0000"/>
          <w:sz w:val="20"/>
          <w:szCs w:val="20"/>
        </w:rPr>
      </w:pPr>
    </w:p>
    <w:p w14:paraId="6ACB75FB" w14:textId="77777777" w:rsidR="006F532D" w:rsidRPr="00EE26B4" w:rsidRDefault="006F532D" w:rsidP="001A7D78">
      <w:pPr>
        <w:spacing w:after="0"/>
        <w:rPr>
          <w:rFonts w:ascii="Verdana" w:hAnsi="Verdana" w:cs="Arial"/>
          <w:color w:val="FF0000"/>
          <w:sz w:val="20"/>
          <w:szCs w:val="20"/>
        </w:rPr>
      </w:pPr>
    </w:p>
    <w:p w14:paraId="1A7A01C4" w14:textId="77777777" w:rsidR="006F532D" w:rsidRPr="00EE26B4" w:rsidRDefault="006F532D" w:rsidP="001A7D78">
      <w:pPr>
        <w:spacing w:after="0"/>
        <w:rPr>
          <w:rFonts w:ascii="Verdana" w:hAnsi="Verdana" w:cs="Arial"/>
          <w:color w:val="FF0000"/>
          <w:sz w:val="20"/>
          <w:szCs w:val="20"/>
        </w:rPr>
      </w:pPr>
    </w:p>
    <w:p w14:paraId="55A27F1D" w14:textId="77777777" w:rsidR="006F532D" w:rsidRPr="00EE26B4" w:rsidRDefault="006F532D" w:rsidP="001A7D78">
      <w:pPr>
        <w:spacing w:after="0"/>
        <w:rPr>
          <w:rFonts w:ascii="Verdana" w:hAnsi="Verdana" w:cs="Arial"/>
          <w:color w:val="FF0000"/>
          <w:sz w:val="20"/>
          <w:szCs w:val="20"/>
        </w:rPr>
      </w:pPr>
    </w:p>
    <w:p w14:paraId="55F35D3E" w14:textId="77777777" w:rsidR="006F532D" w:rsidRPr="00EE26B4" w:rsidRDefault="006F532D" w:rsidP="001A7D78">
      <w:pPr>
        <w:spacing w:after="0"/>
        <w:rPr>
          <w:rFonts w:ascii="Verdana" w:hAnsi="Verdana" w:cs="Arial"/>
          <w:color w:val="FF0000"/>
          <w:sz w:val="20"/>
          <w:szCs w:val="20"/>
        </w:rPr>
      </w:pPr>
    </w:p>
    <w:p w14:paraId="744CE7F7" w14:textId="77777777" w:rsidR="006F532D" w:rsidRPr="00EE26B4" w:rsidRDefault="006F532D" w:rsidP="001A7D78">
      <w:pPr>
        <w:spacing w:after="0"/>
        <w:rPr>
          <w:rFonts w:ascii="Verdana" w:hAnsi="Verdana" w:cs="Arial"/>
          <w:color w:val="FF0000"/>
          <w:sz w:val="20"/>
          <w:szCs w:val="20"/>
        </w:rPr>
      </w:pPr>
    </w:p>
    <w:p w14:paraId="456BE3C5" w14:textId="77777777" w:rsidR="006F532D" w:rsidRPr="00EE26B4" w:rsidRDefault="006F532D" w:rsidP="001A7D78">
      <w:pPr>
        <w:spacing w:after="0"/>
        <w:rPr>
          <w:rFonts w:ascii="Verdana" w:hAnsi="Verdana" w:cs="Arial"/>
          <w:color w:val="FF0000"/>
          <w:sz w:val="20"/>
          <w:szCs w:val="20"/>
        </w:rPr>
      </w:pPr>
    </w:p>
    <w:p w14:paraId="570DCBEA" w14:textId="77777777" w:rsidR="006F532D" w:rsidRPr="00EE26B4" w:rsidRDefault="006F532D" w:rsidP="001A7D78">
      <w:pPr>
        <w:spacing w:after="0"/>
        <w:rPr>
          <w:rFonts w:ascii="Verdana" w:hAnsi="Verdana" w:cs="Arial"/>
          <w:color w:val="FF0000"/>
          <w:sz w:val="20"/>
          <w:szCs w:val="20"/>
        </w:rPr>
      </w:pPr>
    </w:p>
    <w:p w14:paraId="4754B78F" w14:textId="77777777" w:rsidR="006F532D" w:rsidRPr="00EE26B4" w:rsidRDefault="006F532D" w:rsidP="001A7D78">
      <w:pPr>
        <w:spacing w:after="0"/>
        <w:rPr>
          <w:rFonts w:ascii="Verdana" w:hAnsi="Verdana" w:cs="Arial"/>
          <w:color w:val="FF0000"/>
          <w:sz w:val="20"/>
          <w:szCs w:val="20"/>
        </w:rPr>
      </w:pPr>
    </w:p>
    <w:p w14:paraId="1812C3D7" w14:textId="77777777" w:rsidR="006F532D" w:rsidRPr="00EE26B4" w:rsidRDefault="006F532D" w:rsidP="001A7D78">
      <w:pPr>
        <w:spacing w:after="0"/>
        <w:rPr>
          <w:rFonts w:ascii="Verdana" w:hAnsi="Verdana" w:cs="Arial"/>
          <w:color w:val="FF0000"/>
          <w:sz w:val="20"/>
          <w:szCs w:val="20"/>
        </w:rPr>
      </w:pPr>
    </w:p>
    <w:p w14:paraId="22EFCF3F" w14:textId="77777777" w:rsidR="006F532D" w:rsidRPr="00EE26B4" w:rsidRDefault="006F532D" w:rsidP="001A7D78">
      <w:pPr>
        <w:spacing w:after="0"/>
        <w:rPr>
          <w:rFonts w:ascii="Verdana" w:hAnsi="Verdana" w:cs="Arial"/>
          <w:color w:val="FF0000"/>
          <w:sz w:val="20"/>
          <w:szCs w:val="20"/>
        </w:rPr>
      </w:pPr>
    </w:p>
    <w:p w14:paraId="64EE69F1" w14:textId="77777777" w:rsidR="006F532D" w:rsidRPr="00EE26B4" w:rsidRDefault="006F532D" w:rsidP="001A7D78">
      <w:pPr>
        <w:spacing w:after="0"/>
        <w:rPr>
          <w:rFonts w:ascii="Verdana" w:hAnsi="Verdana" w:cs="Arial"/>
          <w:color w:val="FF0000"/>
          <w:sz w:val="20"/>
          <w:szCs w:val="20"/>
        </w:rPr>
      </w:pPr>
    </w:p>
    <w:p w14:paraId="29633C63" w14:textId="77777777" w:rsidR="006F532D" w:rsidRPr="00EE26B4" w:rsidRDefault="006F532D" w:rsidP="001A7D78">
      <w:pPr>
        <w:spacing w:after="0"/>
        <w:rPr>
          <w:rFonts w:ascii="Verdana" w:hAnsi="Verdana" w:cs="Arial"/>
          <w:color w:val="FF0000"/>
          <w:sz w:val="20"/>
          <w:szCs w:val="20"/>
        </w:rPr>
      </w:pPr>
    </w:p>
    <w:p w14:paraId="5F1062C7" w14:textId="77777777" w:rsidR="006F532D" w:rsidRPr="00EE26B4" w:rsidRDefault="006F532D" w:rsidP="001A7D78">
      <w:pPr>
        <w:spacing w:after="0"/>
        <w:rPr>
          <w:rFonts w:ascii="Verdana" w:hAnsi="Verdana" w:cs="Arial"/>
          <w:color w:val="FF0000"/>
          <w:sz w:val="20"/>
          <w:szCs w:val="20"/>
        </w:rPr>
      </w:pPr>
    </w:p>
    <w:p w14:paraId="12AA4AB5" w14:textId="77777777" w:rsidR="006F532D" w:rsidRPr="00EE26B4" w:rsidRDefault="006F532D" w:rsidP="001A7D78">
      <w:pPr>
        <w:spacing w:after="0"/>
        <w:rPr>
          <w:rFonts w:ascii="Verdana" w:hAnsi="Verdana" w:cs="Arial"/>
          <w:color w:val="FF0000"/>
          <w:sz w:val="20"/>
          <w:szCs w:val="20"/>
        </w:rPr>
      </w:pPr>
    </w:p>
    <w:p w14:paraId="2A00B023" w14:textId="77777777" w:rsidR="006F532D" w:rsidRPr="00EE26B4" w:rsidRDefault="006F532D" w:rsidP="001A7D78">
      <w:pPr>
        <w:spacing w:after="0"/>
        <w:rPr>
          <w:rFonts w:ascii="Verdana" w:hAnsi="Verdana" w:cs="Arial"/>
          <w:color w:val="FF0000"/>
          <w:sz w:val="20"/>
          <w:szCs w:val="20"/>
        </w:rPr>
      </w:pPr>
    </w:p>
    <w:p w14:paraId="7771F2E6" w14:textId="77777777" w:rsidR="006F532D" w:rsidRPr="00EE26B4" w:rsidRDefault="006F532D" w:rsidP="001A7D78">
      <w:pPr>
        <w:spacing w:after="0"/>
        <w:rPr>
          <w:rFonts w:ascii="Verdana" w:hAnsi="Verdana" w:cs="Arial"/>
          <w:color w:val="FF0000"/>
          <w:sz w:val="20"/>
          <w:szCs w:val="20"/>
        </w:rPr>
      </w:pPr>
    </w:p>
    <w:p w14:paraId="35CA91FD" w14:textId="77777777" w:rsidR="00F07D16" w:rsidRPr="00EE26B4" w:rsidRDefault="00F07D16" w:rsidP="001A7D78">
      <w:pPr>
        <w:spacing w:after="0"/>
        <w:rPr>
          <w:rFonts w:ascii="Verdana" w:hAnsi="Verdana" w:cs="Arial"/>
          <w:b/>
          <w:sz w:val="20"/>
          <w:szCs w:val="20"/>
        </w:rPr>
      </w:pPr>
    </w:p>
    <w:p w14:paraId="4BBB62EF" w14:textId="64B2AF28" w:rsidR="0005075F" w:rsidRPr="001D7C3C" w:rsidRDefault="001A7D78" w:rsidP="001D7C3C">
      <w:pPr>
        <w:pStyle w:val="Prrafodelista"/>
        <w:numPr>
          <w:ilvl w:val="0"/>
          <w:numId w:val="8"/>
        </w:numPr>
        <w:tabs>
          <w:tab w:val="left" w:pos="284"/>
        </w:tabs>
        <w:spacing w:after="0"/>
        <w:jc w:val="center"/>
        <w:outlineLvl w:val="0"/>
        <w:rPr>
          <w:rFonts w:ascii="Verdana" w:hAnsi="Verdana" w:cs="Arial"/>
          <w:b/>
          <w:sz w:val="20"/>
          <w:szCs w:val="20"/>
        </w:rPr>
      </w:pPr>
      <w:bookmarkStart w:id="0" w:name="_Toc63157137"/>
      <w:r w:rsidRPr="0005075F">
        <w:rPr>
          <w:rFonts w:ascii="Verdana" w:hAnsi="Verdana" w:cs="Arial"/>
          <w:b/>
          <w:sz w:val="20"/>
          <w:szCs w:val="20"/>
        </w:rPr>
        <w:lastRenderedPageBreak/>
        <w:t>TABLA DE CONTENIDO</w:t>
      </w:r>
      <w:bookmarkEnd w:id="0"/>
    </w:p>
    <w:sdt>
      <w:sdtPr>
        <w:rPr>
          <w:rFonts w:ascii="Cambria" w:eastAsia="Cambria" w:hAnsi="Cambria" w:cs="Times New Roman"/>
          <w:b w:val="0"/>
          <w:bCs w:val="0"/>
          <w:color w:val="auto"/>
          <w:sz w:val="24"/>
          <w:szCs w:val="24"/>
          <w:lang w:val="es-ES" w:eastAsia="en-US"/>
        </w:rPr>
        <w:id w:val="-486023191"/>
        <w:docPartObj>
          <w:docPartGallery w:val="Table of Contents"/>
          <w:docPartUnique/>
        </w:docPartObj>
      </w:sdtPr>
      <w:sdtEndPr/>
      <w:sdtContent>
        <w:p w14:paraId="1D85D309" w14:textId="3D6547E5" w:rsidR="00873A9D" w:rsidRPr="00AD2104" w:rsidRDefault="00873A9D">
          <w:pPr>
            <w:pStyle w:val="TtuloTDC"/>
            <w:rPr>
              <w:rFonts w:ascii="Verdana" w:hAnsi="Verdana"/>
              <w:b w:val="0"/>
              <w:sz w:val="20"/>
              <w:szCs w:val="20"/>
            </w:rPr>
          </w:pPr>
          <w:r w:rsidRPr="00AD2104">
            <w:rPr>
              <w:rFonts w:ascii="Verdana" w:hAnsi="Verdana"/>
              <w:b w:val="0"/>
              <w:sz w:val="20"/>
              <w:szCs w:val="20"/>
              <w:lang w:val="es-ES"/>
            </w:rPr>
            <w:t>Contenido</w:t>
          </w:r>
        </w:p>
        <w:p w14:paraId="7CB93562" w14:textId="77777777" w:rsidR="00AD2104" w:rsidRPr="00AD2104" w:rsidRDefault="00873A9D">
          <w:pPr>
            <w:pStyle w:val="TDC1"/>
            <w:rPr>
              <w:rFonts w:ascii="Verdana" w:eastAsiaTheme="minorEastAsia" w:hAnsi="Verdana" w:cstheme="minorBidi"/>
              <w:noProof/>
              <w:sz w:val="20"/>
              <w:szCs w:val="20"/>
              <w:lang w:val="es-CO" w:eastAsia="es-CO"/>
            </w:rPr>
          </w:pPr>
          <w:r w:rsidRPr="00AD2104">
            <w:rPr>
              <w:rFonts w:ascii="Verdana" w:hAnsi="Verdana"/>
              <w:sz w:val="20"/>
              <w:szCs w:val="20"/>
            </w:rPr>
            <w:fldChar w:fldCharType="begin"/>
          </w:r>
          <w:r w:rsidRPr="00AD2104">
            <w:rPr>
              <w:rFonts w:ascii="Verdana" w:hAnsi="Verdana"/>
              <w:sz w:val="20"/>
              <w:szCs w:val="20"/>
            </w:rPr>
            <w:instrText xml:space="preserve"> TOC \o "1-3" \h \z \u </w:instrText>
          </w:r>
          <w:r w:rsidRPr="00AD2104">
            <w:rPr>
              <w:rFonts w:ascii="Verdana" w:hAnsi="Verdana"/>
              <w:sz w:val="20"/>
              <w:szCs w:val="20"/>
            </w:rPr>
            <w:fldChar w:fldCharType="separate"/>
          </w:r>
          <w:hyperlink w:anchor="_Toc63157137" w:history="1">
            <w:r w:rsidR="00AD2104" w:rsidRPr="00AD2104">
              <w:rPr>
                <w:rStyle w:val="Hipervnculo"/>
                <w:rFonts w:ascii="Verdana" w:hAnsi="Verdana" w:cs="Arial"/>
                <w:noProof/>
                <w:sz w:val="20"/>
                <w:szCs w:val="20"/>
              </w:rPr>
              <w:t>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noProof/>
                <w:sz w:val="20"/>
                <w:szCs w:val="20"/>
              </w:rPr>
              <w:t>TABLA DE CONTENIDO</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_Toc63157137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2</w:t>
            </w:r>
            <w:r w:rsidR="00AD2104" w:rsidRPr="00AD2104">
              <w:rPr>
                <w:rFonts w:ascii="Verdana" w:hAnsi="Verdana"/>
                <w:noProof/>
                <w:webHidden/>
                <w:sz w:val="20"/>
                <w:szCs w:val="20"/>
              </w:rPr>
              <w:fldChar w:fldCharType="end"/>
            </w:r>
          </w:hyperlink>
        </w:p>
        <w:p w14:paraId="6841F825" w14:textId="77777777" w:rsidR="00AD2104" w:rsidRPr="00AD2104" w:rsidRDefault="0041288F">
          <w:pPr>
            <w:pStyle w:val="TDC1"/>
            <w:rPr>
              <w:rFonts w:ascii="Verdana" w:eastAsiaTheme="minorEastAsia" w:hAnsi="Verdana" w:cstheme="minorBidi"/>
              <w:noProof/>
              <w:sz w:val="20"/>
              <w:szCs w:val="20"/>
              <w:lang w:val="es-CO" w:eastAsia="es-CO"/>
            </w:rPr>
          </w:pPr>
          <w:hyperlink w:anchor="_Toc63157138" w:history="1">
            <w:r w:rsidR="00AD2104" w:rsidRPr="00AD2104">
              <w:rPr>
                <w:rStyle w:val="Hipervnculo"/>
                <w:rFonts w:ascii="Verdana" w:hAnsi="Verdana" w:cs="Arial"/>
                <w:noProof/>
                <w:sz w:val="20"/>
                <w:szCs w:val="20"/>
              </w:rPr>
              <w:t>2.</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noProof/>
                <w:sz w:val="20"/>
                <w:szCs w:val="20"/>
              </w:rPr>
              <w:t>INTRODUCCION</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_Toc63157138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3</w:t>
            </w:r>
            <w:r w:rsidR="00AD2104" w:rsidRPr="00AD2104">
              <w:rPr>
                <w:rFonts w:ascii="Verdana" w:hAnsi="Verdana"/>
                <w:noProof/>
                <w:webHidden/>
                <w:sz w:val="20"/>
                <w:szCs w:val="20"/>
              </w:rPr>
              <w:fldChar w:fldCharType="end"/>
            </w:r>
          </w:hyperlink>
        </w:p>
        <w:p w14:paraId="45D993E9" w14:textId="77777777" w:rsidR="00AD2104" w:rsidRPr="00AD2104" w:rsidRDefault="0041288F">
          <w:pPr>
            <w:pStyle w:val="TDC1"/>
            <w:rPr>
              <w:rFonts w:ascii="Verdana" w:eastAsiaTheme="minorEastAsia" w:hAnsi="Verdana" w:cstheme="minorBidi"/>
              <w:noProof/>
              <w:sz w:val="20"/>
              <w:szCs w:val="20"/>
              <w:lang w:val="es-CO" w:eastAsia="es-CO"/>
            </w:rPr>
          </w:pPr>
          <w:hyperlink w:anchor="_Toc63157139" w:history="1">
            <w:r w:rsidR="00AD2104" w:rsidRPr="00AD2104">
              <w:rPr>
                <w:rStyle w:val="Hipervnculo"/>
                <w:rFonts w:ascii="Verdana" w:hAnsi="Verdana" w:cs="Arial"/>
                <w:noProof/>
                <w:sz w:val="20"/>
                <w:szCs w:val="20"/>
              </w:rPr>
              <w:t>3.</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noProof/>
                <w:sz w:val="20"/>
                <w:szCs w:val="20"/>
              </w:rPr>
              <w:t>OBJETIVO</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_Toc63157139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4</w:t>
            </w:r>
            <w:r w:rsidR="00AD2104" w:rsidRPr="00AD2104">
              <w:rPr>
                <w:rFonts w:ascii="Verdana" w:hAnsi="Verdana"/>
                <w:noProof/>
                <w:webHidden/>
                <w:sz w:val="20"/>
                <w:szCs w:val="20"/>
              </w:rPr>
              <w:fldChar w:fldCharType="end"/>
            </w:r>
          </w:hyperlink>
        </w:p>
        <w:p w14:paraId="470C1DC6" w14:textId="77777777" w:rsidR="00AD2104" w:rsidRPr="00AD2104" w:rsidRDefault="0041288F">
          <w:pPr>
            <w:pStyle w:val="TDC1"/>
            <w:rPr>
              <w:rFonts w:ascii="Verdana" w:eastAsiaTheme="minorEastAsia" w:hAnsi="Verdana" w:cstheme="minorBidi"/>
              <w:noProof/>
              <w:sz w:val="20"/>
              <w:szCs w:val="20"/>
              <w:lang w:val="es-CO" w:eastAsia="es-CO"/>
            </w:rPr>
          </w:pPr>
          <w:hyperlink w:anchor="_Toc63157140" w:history="1">
            <w:r w:rsidR="00AD2104" w:rsidRPr="00AD2104">
              <w:rPr>
                <w:rStyle w:val="Hipervnculo"/>
                <w:rFonts w:ascii="Verdana" w:hAnsi="Verdana" w:cs="Arial"/>
                <w:noProof/>
                <w:sz w:val="20"/>
                <w:szCs w:val="20"/>
              </w:rPr>
              <w:t>4.</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noProof/>
                <w:sz w:val="20"/>
                <w:szCs w:val="20"/>
              </w:rPr>
              <w:t>DEFINICIONES</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_Toc63157140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4</w:t>
            </w:r>
            <w:r w:rsidR="00AD2104" w:rsidRPr="00AD2104">
              <w:rPr>
                <w:rFonts w:ascii="Verdana" w:hAnsi="Verdana"/>
                <w:noProof/>
                <w:webHidden/>
                <w:sz w:val="20"/>
                <w:szCs w:val="20"/>
              </w:rPr>
              <w:fldChar w:fldCharType="end"/>
            </w:r>
          </w:hyperlink>
        </w:p>
        <w:p w14:paraId="36DEFD63" w14:textId="77777777" w:rsidR="00AD2104" w:rsidRPr="00AD2104" w:rsidRDefault="0041288F">
          <w:pPr>
            <w:pStyle w:val="TDC1"/>
            <w:rPr>
              <w:rFonts w:ascii="Verdana" w:eastAsiaTheme="minorEastAsia" w:hAnsi="Verdana" w:cstheme="minorBidi"/>
              <w:noProof/>
              <w:sz w:val="20"/>
              <w:szCs w:val="20"/>
              <w:lang w:val="es-CO" w:eastAsia="es-CO"/>
            </w:rPr>
          </w:pPr>
          <w:hyperlink w:anchor="_Toc63157141" w:history="1">
            <w:r w:rsidR="00AD2104" w:rsidRPr="00AD2104">
              <w:rPr>
                <w:rStyle w:val="Hipervnculo"/>
                <w:rFonts w:ascii="Verdana" w:hAnsi="Verdana"/>
                <w:noProof/>
                <w:sz w:val="20"/>
                <w:szCs w:val="20"/>
              </w:rPr>
              <w:t>5.</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noProof/>
                <w:sz w:val="20"/>
                <w:szCs w:val="20"/>
              </w:rPr>
              <w:t>DESARROLLO</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_Toc63157141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6</w:t>
            </w:r>
            <w:r w:rsidR="00AD2104" w:rsidRPr="00AD2104">
              <w:rPr>
                <w:rFonts w:ascii="Verdana" w:hAnsi="Verdana"/>
                <w:noProof/>
                <w:webHidden/>
                <w:sz w:val="20"/>
                <w:szCs w:val="20"/>
              </w:rPr>
              <w:fldChar w:fldCharType="end"/>
            </w:r>
          </w:hyperlink>
        </w:p>
        <w:p w14:paraId="23AB8B3E" w14:textId="77777777" w:rsidR="00AD2104" w:rsidRPr="00AD2104" w:rsidRDefault="0041288F">
          <w:pPr>
            <w:pStyle w:val="TDC2"/>
            <w:tabs>
              <w:tab w:val="left" w:pos="1100"/>
              <w:tab w:val="right" w:leader="dot" w:pos="9394"/>
            </w:tabs>
            <w:rPr>
              <w:rFonts w:ascii="Verdana" w:eastAsiaTheme="minorEastAsia" w:hAnsi="Verdana" w:cstheme="minorBidi"/>
              <w:noProof/>
              <w:sz w:val="20"/>
              <w:szCs w:val="20"/>
              <w:lang w:val="es-CO" w:eastAsia="es-CO"/>
            </w:rPr>
          </w:pPr>
          <w:hyperlink w:anchor="_Toc63157142" w:history="1">
            <w:r w:rsidR="00AD2104" w:rsidRPr="00AD2104">
              <w:rPr>
                <w:rStyle w:val="Hipervnculo"/>
                <w:rFonts w:ascii="Verdana" w:hAnsi="Verdana" w:cs="Arial"/>
                <w:noProof/>
                <w:sz w:val="20"/>
                <w:szCs w:val="20"/>
              </w:rPr>
              <w:t>5.1.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noProof/>
                <w:sz w:val="20"/>
                <w:szCs w:val="20"/>
              </w:rPr>
              <w:t>Dimensión 7: Control Interno</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_Toc63157142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6</w:t>
            </w:r>
            <w:r w:rsidR="00AD2104" w:rsidRPr="00AD2104">
              <w:rPr>
                <w:rFonts w:ascii="Verdana" w:hAnsi="Verdana"/>
                <w:noProof/>
                <w:webHidden/>
                <w:sz w:val="20"/>
                <w:szCs w:val="20"/>
              </w:rPr>
              <w:fldChar w:fldCharType="end"/>
            </w:r>
          </w:hyperlink>
        </w:p>
        <w:p w14:paraId="07099FEB" w14:textId="77777777" w:rsidR="00AD2104" w:rsidRPr="00AD2104" w:rsidRDefault="0041288F">
          <w:pPr>
            <w:pStyle w:val="TDC2"/>
            <w:tabs>
              <w:tab w:val="left" w:pos="1100"/>
              <w:tab w:val="right" w:leader="dot" w:pos="9394"/>
            </w:tabs>
            <w:rPr>
              <w:rFonts w:ascii="Verdana" w:eastAsiaTheme="minorEastAsia" w:hAnsi="Verdana" w:cstheme="minorBidi"/>
              <w:noProof/>
              <w:sz w:val="20"/>
              <w:szCs w:val="20"/>
              <w:lang w:val="es-CO" w:eastAsia="es-CO"/>
            </w:rPr>
          </w:pPr>
          <w:hyperlink w:anchor="_Toc63157143" w:history="1">
            <w:r w:rsidR="00AD2104" w:rsidRPr="00AD2104">
              <w:rPr>
                <w:rStyle w:val="Hipervnculo"/>
                <w:rFonts w:ascii="Verdana" w:hAnsi="Verdana" w:cs="Arial"/>
                <w:noProof/>
                <w:sz w:val="20"/>
                <w:szCs w:val="20"/>
              </w:rPr>
              <w:t>5.2.</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noProof/>
                <w:sz w:val="20"/>
                <w:szCs w:val="20"/>
              </w:rPr>
              <w:t xml:space="preserve">Implementación, roles y funciones del esquema de las líneas de defensa en la </w:t>
            </w:r>
            <w:r w:rsidR="00AD2104" w:rsidRPr="00AD2104">
              <w:rPr>
                <w:rStyle w:val="Hipervnculo"/>
                <w:rFonts w:ascii="Verdana" w:eastAsia="CenturyGothic" w:hAnsi="Verdana" w:cs="CenturyGothic"/>
                <w:noProof/>
                <w:sz w:val="20"/>
                <w:szCs w:val="20"/>
                <w:lang w:val="es-CO" w:eastAsia="es-ES"/>
              </w:rPr>
              <w:t>Unidad para la Atención y Reparación Integral de las Victimas</w:t>
            </w:r>
            <w:r w:rsidR="00AD2104" w:rsidRPr="00AD2104">
              <w:rPr>
                <w:rStyle w:val="Hipervnculo"/>
                <w:rFonts w:ascii="Verdana" w:eastAsia="CenturyGothic" w:hAnsi="Verdana" w:cs="CenturyGothic"/>
                <w:noProof/>
                <w:sz w:val="20"/>
                <w:szCs w:val="20"/>
              </w:rPr>
              <w:t>.</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_Toc63157143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9</w:t>
            </w:r>
            <w:r w:rsidR="00AD2104" w:rsidRPr="00AD2104">
              <w:rPr>
                <w:rFonts w:ascii="Verdana" w:hAnsi="Verdana"/>
                <w:noProof/>
                <w:webHidden/>
                <w:sz w:val="20"/>
                <w:szCs w:val="20"/>
              </w:rPr>
              <w:fldChar w:fldCharType="end"/>
            </w:r>
          </w:hyperlink>
        </w:p>
        <w:p w14:paraId="1748BE69" w14:textId="77777777" w:rsidR="00AD2104" w:rsidRPr="00AD2104" w:rsidRDefault="0041288F">
          <w:pPr>
            <w:pStyle w:val="TDC3"/>
            <w:tabs>
              <w:tab w:val="left" w:pos="1540"/>
              <w:tab w:val="right" w:leader="dot" w:pos="9394"/>
            </w:tabs>
            <w:rPr>
              <w:rFonts w:ascii="Verdana" w:eastAsiaTheme="minorEastAsia" w:hAnsi="Verdana" w:cstheme="minorBidi"/>
              <w:noProof/>
              <w:sz w:val="20"/>
              <w:szCs w:val="20"/>
              <w:lang w:val="es-CO" w:eastAsia="es-CO"/>
            </w:rPr>
          </w:pPr>
          <w:hyperlink w:anchor="_Toc63157144" w:history="1">
            <w:r w:rsidR="00AD2104" w:rsidRPr="00AD2104">
              <w:rPr>
                <w:rStyle w:val="Hipervnculo"/>
                <w:rFonts w:ascii="Verdana" w:eastAsia="CenturyGothic" w:hAnsi="Verdana" w:cs="CenturyGothic"/>
                <w:noProof/>
                <w:sz w:val="20"/>
                <w:szCs w:val="20"/>
                <w:lang w:val="es-CO" w:eastAsia="es-ES"/>
              </w:rPr>
              <w:t>5.2.1.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Línea Estratégica</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_Toc63157144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9</w:t>
            </w:r>
            <w:r w:rsidR="00AD2104" w:rsidRPr="00AD2104">
              <w:rPr>
                <w:rFonts w:ascii="Verdana" w:hAnsi="Verdana"/>
                <w:noProof/>
                <w:webHidden/>
                <w:sz w:val="20"/>
                <w:szCs w:val="20"/>
              </w:rPr>
              <w:fldChar w:fldCharType="end"/>
            </w:r>
          </w:hyperlink>
        </w:p>
        <w:p w14:paraId="5CBD72EC" w14:textId="77777777" w:rsidR="00AD2104" w:rsidRPr="00AD2104" w:rsidRDefault="0041288F">
          <w:pPr>
            <w:pStyle w:val="TDC3"/>
            <w:tabs>
              <w:tab w:val="left" w:pos="1760"/>
              <w:tab w:val="right" w:leader="dot" w:pos="9394"/>
            </w:tabs>
            <w:rPr>
              <w:rFonts w:ascii="Verdana" w:eastAsiaTheme="minorEastAsia" w:hAnsi="Verdana" w:cstheme="minorBidi"/>
              <w:noProof/>
              <w:sz w:val="20"/>
              <w:szCs w:val="20"/>
              <w:lang w:val="es-CO" w:eastAsia="es-CO"/>
            </w:rPr>
          </w:pPr>
          <w:hyperlink w:anchor="_Toc63157145" w:history="1">
            <w:r w:rsidR="00AD2104" w:rsidRPr="00AD2104">
              <w:rPr>
                <w:rStyle w:val="Hipervnculo"/>
                <w:rFonts w:ascii="Verdana" w:eastAsia="CenturyGothic" w:hAnsi="Verdana" w:cs="CenturyGothic"/>
                <w:noProof/>
                <w:sz w:val="20"/>
                <w:szCs w:val="20"/>
                <w:lang w:val="es-CO" w:eastAsia="es-ES"/>
              </w:rPr>
              <w:t>5.2.1.1.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Rol y Responsabilidades de la Línea Estratégica</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_Toc63157145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9</w:t>
            </w:r>
            <w:r w:rsidR="00AD2104" w:rsidRPr="00AD2104">
              <w:rPr>
                <w:rFonts w:ascii="Verdana" w:hAnsi="Verdana"/>
                <w:noProof/>
                <w:webHidden/>
                <w:sz w:val="20"/>
                <w:szCs w:val="20"/>
              </w:rPr>
              <w:fldChar w:fldCharType="end"/>
            </w:r>
          </w:hyperlink>
        </w:p>
        <w:p w14:paraId="6AEEAB16" w14:textId="77777777" w:rsidR="00AD2104" w:rsidRPr="00AD2104" w:rsidRDefault="0041288F">
          <w:pPr>
            <w:pStyle w:val="TDC3"/>
            <w:tabs>
              <w:tab w:val="left" w:pos="1540"/>
              <w:tab w:val="right" w:leader="dot" w:pos="9394"/>
            </w:tabs>
            <w:rPr>
              <w:rFonts w:ascii="Verdana" w:eastAsiaTheme="minorEastAsia" w:hAnsi="Verdana" w:cstheme="minorBidi"/>
              <w:noProof/>
              <w:sz w:val="20"/>
              <w:szCs w:val="20"/>
              <w:lang w:val="es-CO" w:eastAsia="es-CO"/>
            </w:rPr>
          </w:pPr>
          <w:hyperlink w:anchor="_Toc63157146" w:history="1">
            <w:r w:rsidR="00AD2104" w:rsidRPr="00AD2104">
              <w:rPr>
                <w:rStyle w:val="Hipervnculo"/>
                <w:rFonts w:ascii="Verdana" w:eastAsia="CenturyGothic" w:hAnsi="Verdana" w:cs="CenturyGothic"/>
                <w:noProof/>
                <w:sz w:val="20"/>
                <w:szCs w:val="20"/>
                <w:lang w:val="es-CO" w:eastAsia="es-ES"/>
              </w:rPr>
              <w:t>5.2.2.</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Primera línea de defensa</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_Toc63157146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11</w:t>
            </w:r>
            <w:r w:rsidR="00AD2104" w:rsidRPr="00AD2104">
              <w:rPr>
                <w:rFonts w:ascii="Verdana" w:hAnsi="Verdana"/>
                <w:noProof/>
                <w:webHidden/>
                <w:sz w:val="20"/>
                <w:szCs w:val="20"/>
              </w:rPr>
              <w:fldChar w:fldCharType="end"/>
            </w:r>
          </w:hyperlink>
        </w:p>
        <w:p w14:paraId="612665A6" w14:textId="77777777" w:rsidR="00AD2104" w:rsidRPr="00AD2104" w:rsidRDefault="0041288F">
          <w:pPr>
            <w:pStyle w:val="TDC3"/>
            <w:tabs>
              <w:tab w:val="left" w:pos="1760"/>
              <w:tab w:val="right" w:leader="dot" w:pos="9394"/>
            </w:tabs>
            <w:rPr>
              <w:rFonts w:ascii="Verdana" w:eastAsiaTheme="minorEastAsia" w:hAnsi="Verdana" w:cstheme="minorBidi"/>
              <w:noProof/>
              <w:sz w:val="20"/>
              <w:szCs w:val="20"/>
              <w:lang w:val="es-CO" w:eastAsia="es-CO"/>
            </w:rPr>
          </w:pPr>
          <w:hyperlink w:anchor="_Toc63157147" w:history="1">
            <w:r w:rsidR="00AD2104" w:rsidRPr="00AD2104">
              <w:rPr>
                <w:rStyle w:val="Hipervnculo"/>
                <w:rFonts w:ascii="Verdana" w:eastAsia="CenturyGothic" w:hAnsi="Verdana" w:cs="CenturyGothic"/>
                <w:noProof/>
                <w:sz w:val="20"/>
                <w:szCs w:val="20"/>
                <w:lang w:val="es-CO" w:eastAsia="es-ES"/>
              </w:rPr>
              <w:t>5.2.2.1.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Roles y responsabilidades de la primera línea de defensa</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_Toc63157147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11</w:t>
            </w:r>
            <w:r w:rsidR="00AD2104" w:rsidRPr="00AD2104">
              <w:rPr>
                <w:rFonts w:ascii="Verdana" w:hAnsi="Verdana"/>
                <w:noProof/>
                <w:webHidden/>
                <w:sz w:val="20"/>
                <w:szCs w:val="20"/>
              </w:rPr>
              <w:fldChar w:fldCharType="end"/>
            </w:r>
          </w:hyperlink>
        </w:p>
        <w:p w14:paraId="1916787C" w14:textId="77777777" w:rsidR="00AD2104" w:rsidRPr="00AD2104" w:rsidRDefault="0041288F">
          <w:pPr>
            <w:pStyle w:val="TDC3"/>
            <w:tabs>
              <w:tab w:val="left" w:pos="1540"/>
              <w:tab w:val="right" w:leader="dot" w:pos="9394"/>
            </w:tabs>
            <w:rPr>
              <w:rFonts w:ascii="Verdana" w:eastAsiaTheme="minorEastAsia" w:hAnsi="Verdana" w:cstheme="minorBidi"/>
              <w:noProof/>
              <w:sz w:val="20"/>
              <w:szCs w:val="20"/>
              <w:lang w:val="es-CO" w:eastAsia="es-CO"/>
            </w:rPr>
          </w:pPr>
          <w:hyperlink w:anchor="_Toc63157148" w:history="1">
            <w:r w:rsidR="00AD2104" w:rsidRPr="00AD2104">
              <w:rPr>
                <w:rStyle w:val="Hipervnculo"/>
                <w:rFonts w:ascii="Verdana" w:eastAsia="CenturyGothic" w:hAnsi="Verdana" w:cs="CenturyGothic"/>
                <w:noProof/>
                <w:sz w:val="20"/>
                <w:szCs w:val="20"/>
                <w:lang w:val="es-CO" w:eastAsia="es-ES"/>
              </w:rPr>
              <w:t>5.2.3.</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Segunda Línea de Defensa</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_Toc63157148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13</w:t>
            </w:r>
            <w:r w:rsidR="00AD2104" w:rsidRPr="00AD2104">
              <w:rPr>
                <w:rFonts w:ascii="Verdana" w:hAnsi="Verdana"/>
                <w:noProof/>
                <w:webHidden/>
                <w:sz w:val="20"/>
                <w:szCs w:val="20"/>
              </w:rPr>
              <w:fldChar w:fldCharType="end"/>
            </w:r>
          </w:hyperlink>
        </w:p>
        <w:p w14:paraId="0E18E519" w14:textId="77777777" w:rsidR="00AD2104" w:rsidRPr="00AD2104" w:rsidRDefault="0041288F">
          <w:pPr>
            <w:pStyle w:val="TDC3"/>
            <w:tabs>
              <w:tab w:val="left" w:pos="1760"/>
              <w:tab w:val="right" w:leader="dot" w:pos="9394"/>
            </w:tabs>
            <w:rPr>
              <w:rFonts w:ascii="Verdana" w:eastAsiaTheme="minorEastAsia" w:hAnsi="Verdana" w:cstheme="minorBidi"/>
              <w:noProof/>
              <w:sz w:val="20"/>
              <w:szCs w:val="20"/>
              <w:lang w:val="es-CO" w:eastAsia="es-CO"/>
            </w:rPr>
          </w:pPr>
          <w:hyperlink w:anchor="_Toc63157149" w:history="1">
            <w:r w:rsidR="00AD2104" w:rsidRPr="00AD2104">
              <w:rPr>
                <w:rStyle w:val="Hipervnculo"/>
                <w:rFonts w:ascii="Verdana" w:eastAsia="CenturyGothic" w:hAnsi="Verdana" w:cs="CenturyGothic"/>
                <w:noProof/>
                <w:sz w:val="20"/>
                <w:szCs w:val="20"/>
                <w:lang w:val="es-CO" w:eastAsia="es-ES"/>
              </w:rPr>
              <w:t>5.2.3.1.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Roles y responsabilidades de la segunda línea de defensa</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_Toc63157149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15</w:t>
            </w:r>
            <w:r w:rsidR="00AD2104" w:rsidRPr="00AD2104">
              <w:rPr>
                <w:rFonts w:ascii="Verdana" w:hAnsi="Verdana"/>
                <w:noProof/>
                <w:webHidden/>
                <w:sz w:val="20"/>
                <w:szCs w:val="20"/>
              </w:rPr>
              <w:fldChar w:fldCharType="end"/>
            </w:r>
          </w:hyperlink>
        </w:p>
        <w:p w14:paraId="6C199E76" w14:textId="77777777" w:rsidR="00AD2104" w:rsidRPr="00AD2104" w:rsidRDefault="0041288F">
          <w:pPr>
            <w:pStyle w:val="TDC3"/>
            <w:tabs>
              <w:tab w:val="left" w:pos="1540"/>
              <w:tab w:val="right" w:leader="dot" w:pos="9394"/>
            </w:tabs>
            <w:rPr>
              <w:rFonts w:ascii="Verdana" w:eastAsiaTheme="minorEastAsia" w:hAnsi="Verdana" w:cstheme="minorBidi"/>
              <w:noProof/>
              <w:sz w:val="20"/>
              <w:szCs w:val="20"/>
              <w:lang w:val="es-CO" w:eastAsia="es-CO"/>
            </w:rPr>
          </w:pPr>
          <w:hyperlink w:anchor="_Toc63157150" w:history="1">
            <w:r w:rsidR="00AD2104" w:rsidRPr="00AD2104">
              <w:rPr>
                <w:rStyle w:val="Hipervnculo"/>
                <w:rFonts w:ascii="Verdana" w:eastAsia="CenturyGothic" w:hAnsi="Verdana" w:cs="CenturyGothic"/>
                <w:noProof/>
                <w:sz w:val="20"/>
                <w:szCs w:val="20"/>
                <w:lang w:val="es-CO" w:eastAsia="es-ES"/>
              </w:rPr>
              <w:t>5.2.4.</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Tercera Línea de Defensa</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_Toc63157150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17</w:t>
            </w:r>
            <w:r w:rsidR="00AD2104" w:rsidRPr="00AD2104">
              <w:rPr>
                <w:rFonts w:ascii="Verdana" w:hAnsi="Verdana"/>
                <w:noProof/>
                <w:webHidden/>
                <w:sz w:val="20"/>
                <w:szCs w:val="20"/>
              </w:rPr>
              <w:fldChar w:fldCharType="end"/>
            </w:r>
          </w:hyperlink>
        </w:p>
        <w:p w14:paraId="2DE0FF6B" w14:textId="77777777" w:rsidR="00AD2104" w:rsidRPr="00AD2104" w:rsidRDefault="0041288F">
          <w:pPr>
            <w:pStyle w:val="TDC3"/>
            <w:tabs>
              <w:tab w:val="left" w:pos="1760"/>
              <w:tab w:val="right" w:leader="dot" w:pos="9394"/>
            </w:tabs>
            <w:rPr>
              <w:rFonts w:ascii="Verdana" w:eastAsiaTheme="minorEastAsia" w:hAnsi="Verdana" w:cstheme="minorBidi"/>
              <w:noProof/>
              <w:sz w:val="20"/>
              <w:szCs w:val="20"/>
              <w:lang w:val="es-CO" w:eastAsia="es-CO"/>
            </w:rPr>
          </w:pPr>
          <w:hyperlink w:anchor="_Toc63157151" w:history="1">
            <w:r w:rsidR="00AD2104" w:rsidRPr="00AD2104">
              <w:rPr>
                <w:rStyle w:val="Hipervnculo"/>
                <w:rFonts w:ascii="Verdana" w:eastAsia="CenturyGothic" w:hAnsi="Verdana" w:cs="CenturyGothic"/>
                <w:noProof/>
                <w:sz w:val="20"/>
                <w:szCs w:val="20"/>
                <w:lang w:val="es-CO" w:eastAsia="es-ES"/>
              </w:rPr>
              <w:t>5.2.4.1.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Roles y responsabilidades de la tercera Línea de Defensa</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_Toc63157151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18</w:t>
            </w:r>
            <w:r w:rsidR="00AD2104" w:rsidRPr="00AD2104">
              <w:rPr>
                <w:rFonts w:ascii="Verdana" w:hAnsi="Verdana"/>
                <w:noProof/>
                <w:webHidden/>
                <w:sz w:val="20"/>
                <w:szCs w:val="20"/>
              </w:rPr>
              <w:fldChar w:fldCharType="end"/>
            </w:r>
          </w:hyperlink>
        </w:p>
        <w:p w14:paraId="2BB36ABD" w14:textId="77777777" w:rsidR="00AD2104" w:rsidRPr="00AD2104" w:rsidRDefault="0041288F">
          <w:pPr>
            <w:pStyle w:val="TDC2"/>
            <w:tabs>
              <w:tab w:val="left" w:pos="1100"/>
              <w:tab w:val="right" w:leader="dot" w:pos="9394"/>
            </w:tabs>
            <w:rPr>
              <w:rFonts w:ascii="Verdana" w:eastAsiaTheme="minorEastAsia" w:hAnsi="Verdana" w:cstheme="minorBidi"/>
              <w:noProof/>
              <w:sz w:val="20"/>
              <w:szCs w:val="20"/>
              <w:lang w:val="es-CO" w:eastAsia="es-CO"/>
            </w:rPr>
          </w:pPr>
          <w:hyperlink w:anchor="_Toc63157152" w:history="1">
            <w:r w:rsidR="00AD2104" w:rsidRPr="00AD2104">
              <w:rPr>
                <w:rStyle w:val="Hipervnculo"/>
                <w:rFonts w:ascii="Verdana" w:eastAsia="CenturyGothic" w:hAnsi="Verdana" w:cs="CenturyGothic"/>
                <w:noProof/>
                <w:sz w:val="20"/>
                <w:szCs w:val="20"/>
              </w:rPr>
              <w:t>5.3.</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noProof/>
                <w:sz w:val="20"/>
                <w:szCs w:val="20"/>
              </w:rPr>
              <w:t>Implementación de los componentes de la estructura del MECI alineados con las líneas de defensa</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_Toc63157152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19</w:t>
            </w:r>
            <w:r w:rsidR="00AD2104" w:rsidRPr="00AD2104">
              <w:rPr>
                <w:rFonts w:ascii="Verdana" w:hAnsi="Verdana"/>
                <w:noProof/>
                <w:webHidden/>
                <w:sz w:val="20"/>
                <w:szCs w:val="20"/>
              </w:rPr>
              <w:fldChar w:fldCharType="end"/>
            </w:r>
          </w:hyperlink>
        </w:p>
        <w:p w14:paraId="1D129759" w14:textId="77777777" w:rsidR="00AD2104" w:rsidRPr="00AD2104" w:rsidRDefault="0041288F">
          <w:pPr>
            <w:pStyle w:val="TDC3"/>
            <w:tabs>
              <w:tab w:val="left" w:pos="1540"/>
              <w:tab w:val="right" w:leader="dot" w:pos="9394"/>
            </w:tabs>
            <w:rPr>
              <w:rFonts w:ascii="Verdana" w:eastAsiaTheme="minorEastAsia" w:hAnsi="Verdana" w:cstheme="minorBidi"/>
              <w:noProof/>
              <w:sz w:val="20"/>
              <w:szCs w:val="20"/>
              <w:lang w:val="es-CO" w:eastAsia="es-CO"/>
            </w:rPr>
          </w:pPr>
          <w:hyperlink w:anchor="_Toc63157153" w:history="1">
            <w:r w:rsidR="00AD2104" w:rsidRPr="00AD2104">
              <w:rPr>
                <w:rStyle w:val="Hipervnculo"/>
                <w:rFonts w:ascii="Verdana" w:eastAsia="CenturyGothic" w:hAnsi="Verdana" w:cs="CenturyGothic"/>
                <w:noProof/>
                <w:sz w:val="20"/>
                <w:szCs w:val="20"/>
                <w:lang w:val="es-CO" w:eastAsia="es-ES"/>
              </w:rPr>
              <w:t>5.3.1.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Ambiente de control</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_Toc63157153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19</w:t>
            </w:r>
            <w:r w:rsidR="00AD2104" w:rsidRPr="00AD2104">
              <w:rPr>
                <w:rFonts w:ascii="Verdana" w:hAnsi="Verdana"/>
                <w:noProof/>
                <w:webHidden/>
                <w:sz w:val="20"/>
                <w:szCs w:val="20"/>
              </w:rPr>
              <w:fldChar w:fldCharType="end"/>
            </w:r>
          </w:hyperlink>
        </w:p>
        <w:p w14:paraId="6D44FE22" w14:textId="77777777" w:rsidR="00AD2104" w:rsidRPr="00AD2104" w:rsidRDefault="0041288F">
          <w:pPr>
            <w:pStyle w:val="TDC3"/>
            <w:tabs>
              <w:tab w:val="left" w:pos="1760"/>
              <w:tab w:val="right" w:leader="dot" w:pos="9394"/>
            </w:tabs>
            <w:rPr>
              <w:rFonts w:ascii="Verdana" w:eastAsiaTheme="minorEastAsia" w:hAnsi="Verdana" w:cstheme="minorBidi"/>
              <w:noProof/>
              <w:sz w:val="20"/>
              <w:szCs w:val="20"/>
              <w:lang w:val="es-CO" w:eastAsia="es-CO"/>
            </w:rPr>
          </w:pPr>
          <w:hyperlink w:anchor="_Toc63157154" w:history="1">
            <w:r w:rsidR="00AD2104" w:rsidRPr="00AD2104">
              <w:rPr>
                <w:rStyle w:val="Hipervnculo"/>
                <w:rFonts w:ascii="Verdana" w:eastAsia="CenturyGothic" w:hAnsi="Verdana" w:cs="CenturyGothic"/>
                <w:noProof/>
                <w:sz w:val="20"/>
                <w:szCs w:val="20"/>
                <w:lang w:val="es-CO" w:eastAsia="es-ES"/>
              </w:rPr>
              <w:t>5.3.1.1.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Responsabilidades de la Oficina de Control Interno</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_Toc63157154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21</w:t>
            </w:r>
            <w:r w:rsidR="00AD2104" w:rsidRPr="00AD2104">
              <w:rPr>
                <w:rFonts w:ascii="Verdana" w:hAnsi="Verdana"/>
                <w:noProof/>
                <w:webHidden/>
                <w:sz w:val="20"/>
                <w:szCs w:val="20"/>
              </w:rPr>
              <w:fldChar w:fldCharType="end"/>
            </w:r>
          </w:hyperlink>
        </w:p>
        <w:p w14:paraId="0AD63F2A" w14:textId="77777777" w:rsidR="00AD2104" w:rsidRPr="00AD2104" w:rsidRDefault="0041288F">
          <w:pPr>
            <w:pStyle w:val="TDC3"/>
            <w:tabs>
              <w:tab w:val="left" w:pos="1540"/>
              <w:tab w:val="right" w:leader="dot" w:pos="9394"/>
            </w:tabs>
            <w:rPr>
              <w:rFonts w:ascii="Verdana" w:eastAsiaTheme="minorEastAsia" w:hAnsi="Verdana" w:cstheme="minorBidi"/>
              <w:noProof/>
              <w:sz w:val="20"/>
              <w:szCs w:val="20"/>
              <w:lang w:val="es-CO" w:eastAsia="es-CO"/>
            </w:rPr>
          </w:pPr>
          <w:hyperlink w:anchor="_Toc63157155" w:history="1">
            <w:r w:rsidR="00AD2104" w:rsidRPr="00AD2104">
              <w:rPr>
                <w:rStyle w:val="Hipervnculo"/>
                <w:rFonts w:ascii="Verdana" w:eastAsia="CenturyGothic" w:hAnsi="Verdana" w:cs="CenturyGothic"/>
                <w:noProof/>
                <w:sz w:val="20"/>
                <w:szCs w:val="20"/>
                <w:lang w:val="es-CO" w:eastAsia="es-ES"/>
              </w:rPr>
              <w:t>5.3.2.</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Evaluación de Riesgos</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_Toc63157155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22</w:t>
            </w:r>
            <w:r w:rsidR="00AD2104" w:rsidRPr="00AD2104">
              <w:rPr>
                <w:rFonts w:ascii="Verdana" w:hAnsi="Verdana"/>
                <w:noProof/>
                <w:webHidden/>
                <w:sz w:val="20"/>
                <w:szCs w:val="20"/>
              </w:rPr>
              <w:fldChar w:fldCharType="end"/>
            </w:r>
          </w:hyperlink>
        </w:p>
        <w:p w14:paraId="5841D572" w14:textId="77777777" w:rsidR="00AD2104" w:rsidRPr="00AD2104" w:rsidRDefault="0041288F">
          <w:pPr>
            <w:pStyle w:val="TDC3"/>
            <w:tabs>
              <w:tab w:val="left" w:pos="1760"/>
              <w:tab w:val="right" w:leader="dot" w:pos="9394"/>
            </w:tabs>
            <w:rPr>
              <w:rFonts w:ascii="Verdana" w:eastAsiaTheme="minorEastAsia" w:hAnsi="Verdana" w:cstheme="minorBidi"/>
              <w:noProof/>
              <w:sz w:val="20"/>
              <w:szCs w:val="20"/>
              <w:lang w:val="es-CO" w:eastAsia="es-CO"/>
            </w:rPr>
          </w:pPr>
          <w:hyperlink w:anchor="_Toc63157156" w:history="1">
            <w:r w:rsidR="00AD2104" w:rsidRPr="00AD2104">
              <w:rPr>
                <w:rStyle w:val="Hipervnculo"/>
                <w:rFonts w:ascii="Verdana" w:eastAsia="CenturyGothic" w:hAnsi="Verdana" w:cs="CenturyGothic"/>
                <w:noProof/>
                <w:sz w:val="20"/>
                <w:szCs w:val="20"/>
                <w:lang w:val="es-CO" w:eastAsia="es-ES"/>
              </w:rPr>
              <w:t>5.3.2.1.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Responsabilidades de la Oficina de Control Interno</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_Toc63157156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23</w:t>
            </w:r>
            <w:r w:rsidR="00AD2104" w:rsidRPr="00AD2104">
              <w:rPr>
                <w:rFonts w:ascii="Verdana" w:hAnsi="Verdana"/>
                <w:noProof/>
                <w:webHidden/>
                <w:sz w:val="20"/>
                <w:szCs w:val="20"/>
              </w:rPr>
              <w:fldChar w:fldCharType="end"/>
            </w:r>
          </w:hyperlink>
        </w:p>
        <w:p w14:paraId="70A6502D" w14:textId="77777777" w:rsidR="00AD2104" w:rsidRPr="00AD2104" w:rsidRDefault="0041288F">
          <w:pPr>
            <w:pStyle w:val="TDC3"/>
            <w:tabs>
              <w:tab w:val="left" w:pos="1540"/>
              <w:tab w:val="right" w:leader="dot" w:pos="9394"/>
            </w:tabs>
            <w:rPr>
              <w:rFonts w:ascii="Verdana" w:eastAsiaTheme="minorEastAsia" w:hAnsi="Verdana" w:cstheme="minorBidi"/>
              <w:noProof/>
              <w:sz w:val="20"/>
              <w:szCs w:val="20"/>
              <w:lang w:val="es-CO" w:eastAsia="es-CO"/>
            </w:rPr>
          </w:pPr>
          <w:hyperlink w:anchor="_Toc63157157" w:history="1">
            <w:r w:rsidR="00AD2104" w:rsidRPr="00AD2104">
              <w:rPr>
                <w:rStyle w:val="Hipervnculo"/>
                <w:rFonts w:ascii="Verdana" w:eastAsia="CenturyGothic" w:hAnsi="Verdana" w:cs="CenturyGothic"/>
                <w:noProof/>
                <w:sz w:val="20"/>
                <w:szCs w:val="20"/>
                <w:lang w:val="es-CO" w:eastAsia="es-ES"/>
              </w:rPr>
              <w:t>5.3.3.</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Actividades de control del riesgo en la entidad</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_Toc63157157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24</w:t>
            </w:r>
            <w:r w:rsidR="00AD2104" w:rsidRPr="00AD2104">
              <w:rPr>
                <w:rFonts w:ascii="Verdana" w:hAnsi="Verdana"/>
                <w:noProof/>
                <w:webHidden/>
                <w:sz w:val="20"/>
                <w:szCs w:val="20"/>
              </w:rPr>
              <w:fldChar w:fldCharType="end"/>
            </w:r>
          </w:hyperlink>
        </w:p>
        <w:p w14:paraId="375EBF6A" w14:textId="77777777" w:rsidR="00AD2104" w:rsidRPr="00AD2104" w:rsidRDefault="0041288F">
          <w:pPr>
            <w:pStyle w:val="TDC3"/>
            <w:tabs>
              <w:tab w:val="left" w:pos="1760"/>
              <w:tab w:val="right" w:leader="dot" w:pos="9394"/>
            </w:tabs>
            <w:rPr>
              <w:rFonts w:ascii="Verdana" w:eastAsiaTheme="minorEastAsia" w:hAnsi="Verdana" w:cstheme="minorBidi"/>
              <w:noProof/>
              <w:sz w:val="20"/>
              <w:szCs w:val="20"/>
              <w:lang w:val="es-CO" w:eastAsia="es-CO"/>
            </w:rPr>
          </w:pPr>
          <w:hyperlink w:anchor="_Toc63157158" w:history="1">
            <w:r w:rsidR="00AD2104" w:rsidRPr="00AD2104">
              <w:rPr>
                <w:rStyle w:val="Hipervnculo"/>
                <w:rFonts w:ascii="Verdana" w:eastAsia="CenturyGothic" w:hAnsi="Verdana" w:cs="CenturyGothic"/>
                <w:noProof/>
                <w:sz w:val="20"/>
                <w:szCs w:val="20"/>
                <w:lang w:val="es-CO" w:eastAsia="es-ES"/>
              </w:rPr>
              <w:t>5.3.3.1.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Responsabilidades de la Oficina de Control Interno</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_Toc63157158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25</w:t>
            </w:r>
            <w:r w:rsidR="00AD2104" w:rsidRPr="00AD2104">
              <w:rPr>
                <w:rFonts w:ascii="Verdana" w:hAnsi="Verdana"/>
                <w:noProof/>
                <w:webHidden/>
                <w:sz w:val="20"/>
                <w:szCs w:val="20"/>
              </w:rPr>
              <w:fldChar w:fldCharType="end"/>
            </w:r>
          </w:hyperlink>
        </w:p>
        <w:p w14:paraId="48E22318" w14:textId="77777777" w:rsidR="00AD2104" w:rsidRPr="00AD2104" w:rsidRDefault="0041288F">
          <w:pPr>
            <w:pStyle w:val="TDC3"/>
            <w:tabs>
              <w:tab w:val="left" w:pos="1540"/>
              <w:tab w:val="right" w:leader="dot" w:pos="9394"/>
            </w:tabs>
            <w:rPr>
              <w:rFonts w:ascii="Verdana" w:eastAsiaTheme="minorEastAsia" w:hAnsi="Verdana" w:cstheme="minorBidi"/>
              <w:noProof/>
              <w:sz w:val="20"/>
              <w:szCs w:val="20"/>
              <w:lang w:val="es-CO" w:eastAsia="es-CO"/>
            </w:rPr>
          </w:pPr>
          <w:hyperlink w:anchor="_Toc63157159" w:history="1">
            <w:r w:rsidR="00AD2104" w:rsidRPr="00AD2104">
              <w:rPr>
                <w:rStyle w:val="Hipervnculo"/>
                <w:rFonts w:ascii="Verdana" w:eastAsia="CenturyGothic" w:hAnsi="Verdana" w:cs="CenturyGothic"/>
                <w:noProof/>
                <w:sz w:val="20"/>
                <w:szCs w:val="20"/>
                <w:lang w:val="es-CO" w:eastAsia="es-ES"/>
              </w:rPr>
              <w:t>5.3.4.</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Componente de control de la información y comunicación organizacional</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_Toc63157159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26</w:t>
            </w:r>
            <w:r w:rsidR="00AD2104" w:rsidRPr="00AD2104">
              <w:rPr>
                <w:rFonts w:ascii="Verdana" w:hAnsi="Verdana"/>
                <w:noProof/>
                <w:webHidden/>
                <w:sz w:val="20"/>
                <w:szCs w:val="20"/>
              </w:rPr>
              <w:fldChar w:fldCharType="end"/>
            </w:r>
          </w:hyperlink>
        </w:p>
        <w:p w14:paraId="2669248A" w14:textId="77777777" w:rsidR="00AD2104" w:rsidRPr="00AD2104" w:rsidRDefault="0041288F">
          <w:pPr>
            <w:pStyle w:val="TDC3"/>
            <w:tabs>
              <w:tab w:val="left" w:pos="1760"/>
              <w:tab w:val="right" w:leader="dot" w:pos="9394"/>
            </w:tabs>
            <w:rPr>
              <w:rFonts w:ascii="Verdana" w:eastAsiaTheme="minorEastAsia" w:hAnsi="Verdana" w:cstheme="minorBidi"/>
              <w:noProof/>
              <w:sz w:val="20"/>
              <w:szCs w:val="20"/>
              <w:lang w:val="es-CO" w:eastAsia="es-CO"/>
            </w:rPr>
          </w:pPr>
          <w:hyperlink w:anchor="_Toc63157160" w:history="1">
            <w:r w:rsidR="00AD2104" w:rsidRPr="00AD2104">
              <w:rPr>
                <w:rStyle w:val="Hipervnculo"/>
                <w:rFonts w:ascii="Verdana" w:eastAsia="CenturyGothic" w:hAnsi="Verdana" w:cs="CenturyGothic"/>
                <w:noProof/>
                <w:sz w:val="20"/>
                <w:szCs w:val="20"/>
                <w:lang w:val="es-CO" w:eastAsia="es-ES"/>
              </w:rPr>
              <w:t>5.3.4.1.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Responsabilidades de la Oficina de Control Interno</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_Toc63157160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27</w:t>
            </w:r>
            <w:r w:rsidR="00AD2104" w:rsidRPr="00AD2104">
              <w:rPr>
                <w:rFonts w:ascii="Verdana" w:hAnsi="Verdana"/>
                <w:noProof/>
                <w:webHidden/>
                <w:sz w:val="20"/>
                <w:szCs w:val="20"/>
              </w:rPr>
              <w:fldChar w:fldCharType="end"/>
            </w:r>
          </w:hyperlink>
        </w:p>
        <w:p w14:paraId="2AAB8D4A" w14:textId="77777777" w:rsidR="00AD2104" w:rsidRPr="00AD2104" w:rsidRDefault="0041288F">
          <w:pPr>
            <w:pStyle w:val="TDC3"/>
            <w:tabs>
              <w:tab w:val="left" w:pos="1540"/>
              <w:tab w:val="right" w:leader="dot" w:pos="9394"/>
            </w:tabs>
            <w:rPr>
              <w:rFonts w:ascii="Verdana" w:eastAsiaTheme="minorEastAsia" w:hAnsi="Verdana" w:cstheme="minorBidi"/>
              <w:noProof/>
              <w:sz w:val="20"/>
              <w:szCs w:val="20"/>
              <w:lang w:val="es-CO" w:eastAsia="es-CO"/>
            </w:rPr>
          </w:pPr>
          <w:hyperlink w:anchor="_Toc63157161" w:history="1">
            <w:r w:rsidR="00AD2104" w:rsidRPr="00AD2104">
              <w:rPr>
                <w:rStyle w:val="Hipervnculo"/>
                <w:rFonts w:ascii="Verdana" w:eastAsia="CenturyGothic" w:hAnsi="Verdana" w:cs="CenturyGothic"/>
                <w:noProof/>
                <w:sz w:val="20"/>
                <w:szCs w:val="20"/>
                <w:lang w:val="es-CO" w:eastAsia="es-ES"/>
              </w:rPr>
              <w:t>5.3.5.</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Actividades de monitoreo y supervisión continua en la entidad</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_Toc63157161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28</w:t>
            </w:r>
            <w:r w:rsidR="00AD2104" w:rsidRPr="00AD2104">
              <w:rPr>
                <w:rFonts w:ascii="Verdana" w:hAnsi="Verdana"/>
                <w:noProof/>
                <w:webHidden/>
                <w:sz w:val="20"/>
                <w:szCs w:val="20"/>
              </w:rPr>
              <w:fldChar w:fldCharType="end"/>
            </w:r>
          </w:hyperlink>
        </w:p>
        <w:p w14:paraId="12580A7B" w14:textId="77777777" w:rsidR="00AD2104" w:rsidRPr="00AD2104" w:rsidRDefault="0041288F">
          <w:pPr>
            <w:pStyle w:val="TDC3"/>
            <w:tabs>
              <w:tab w:val="left" w:pos="1760"/>
              <w:tab w:val="right" w:leader="dot" w:pos="9394"/>
            </w:tabs>
            <w:rPr>
              <w:rFonts w:ascii="Verdana" w:eastAsiaTheme="minorEastAsia" w:hAnsi="Verdana" w:cstheme="minorBidi"/>
              <w:noProof/>
              <w:sz w:val="20"/>
              <w:szCs w:val="20"/>
              <w:lang w:val="es-CO" w:eastAsia="es-CO"/>
            </w:rPr>
          </w:pPr>
          <w:hyperlink w:anchor="_Toc63157162" w:history="1">
            <w:r w:rsidR="00AD2104" w:rsidRPr="00AD2104">
              <w:rPr>
                <w:rStyle w:val="Hipervnculo"/>
                <w:rFonts w:ascii="Verdana" w:eastAsia="CenturyGothic" w:hAnsi="Verdana" w:cs="CenturyGothic"/>
                <w:noProof/>
                <w:sz w:val="20"/>
                <w:szCs w:val="20"/>
                <w:lang w:val="es-CO" w:eastAsia="es-ES"/>
              </w:rPr>
              <w:t>5.3.5.1.</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eastAsia="CenturyGothic" w:hAnsi="Verdana" w:cs="CenturyGothic"/>
                <w:noProof/>
                <w:sz w:val="20"/>
                <w:szCs w:val="20"/>
                <w:lang w:val="es-CO" w:eastAsia="es-ES"/>
              </w:rPr>
              <w:t>Responsabilidades de la Oficina de Control Interno</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_Toc63157162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29</w:t>
            </w:r>
            <w:r w:rsidR="00AD2104" w:rsidRPr="00AD2104">
              <w:rPr>
                <w:rFonts w:ascii="Verdana" w:hAnsi="Verdana"/>
                <w:noProof/>
                <w:webHidden/>
                <w:sz w:val="20"/>
                <w:szCs w:val="20"/>
              </w:rPr>
              <w:fldChar w:fldCharType="end"/>
            </w:r>
          </w:hyperlink>
        </w:p>
        <w:p w14:paraId="5696C5CF" w14:textId="77777777" w:rsidR="00AD2104" w:rsidRPr="00AD2104" w:rsidRDefault="0041288F">
          <w:pPr>
            <w:pStyle w:val="TDC1"/>
            <w:rPr>
              <w:rFonts w:ascii="Verdana" w:eastAsiaTheme="minorEastAsia" w:hAnsi="Verdana" w:cstheme="minorBidi"/>
              <w:noProof/>
              <w:sz w:val="20"/>
              <w:szCs w:val="20"/>
              <w:lang w:val="es-CO" w:eastAsia="es-CO"/>
            </w:rPr>
          </w:pPr>
          <w:hyperlink w:anchor="_Toc63157163" w:history="1">
            <w:r w:rsidR="00AD2104" w:rsidRPr="00AD2104">
              <w:rPr>
                <w:rStyle w:val="Hipervnculo"/>
                <w:rFonts w:ascii="Verdana" w:hAnsi="Verdana" w:cs="Arial"/>
                <w:noProof/>
                <w:sz w:val="20"/>
                <w:szCs w:val="20"/>
              </w:rPr>
              <w:t>6.</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noProof/>
                <w:sz w:val="20"/>
                <w:szCs w:val="20"/>
              </w:rPr>
              <w:t>DOCUMENTOS DE REFERENCIA</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_Toc63157163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30</w:t>
            </w:r>
            <w:r w:rsidR="00AD2104" w:rsidRPr="00AD2104">
              <w:rPr>
                <w:rFonts w:ascii="Verdana" w:hAnsi="Verdana"/>
                <w:noProof/>
                <w:webHidden/>
                <w:sz w:val="20"/>
                <w:szCs w:val="20"/>
              </w:rPr>
              <w:fldChar w:fldCharType="end"/>
            </w:r>
          </w:hyperlink>
        </w:p>
        <w:p w14:paraId="712F67B8" w14:textId="77777777" w:rsidR="00AD2104" w:rsidRPr="00AD2104" w:rsidRDefault="0041288F">
          <w:pPr>
            <w:pStyle w:val="TDC1"/>
            <w:rPr>
              <w:rFonts w:ascii="Verdana" w:eastAsiaTheme="minorEastAsia" w:hAnsi="Verdana" w:cstheme="minorBidi"/>
              <w:noProof/>
              <w:sz w:val="20"/>
              <w:szCs w:val="20"/>
              <w:lang w:val="es-CO" w:eastAsia="es-CO"/>
            </w:rPr>
          </w:pPr>
          <w:hyperlink w:anchor="_Toc63157164" w:history="1">
            <w:r w:rsidR="00AD2104" w:rsidRPr="00AD2104">
              <w:rPr>
                <w:rStyle w:val="Hipervnculo"/>
                <w:rFonts w:ascii="Verdana" w:hAnsi="Verdana" w:cs="Arial"/>
                <w:noProof/>
                <w:sz w:val="20"/>
                <w:szCs w:val="20"/>
              </w:rPr>
              <w:t>7.</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noProof/>
                <w:sz w:val="20"/>
                <w:szCs w:val="20"/>
              </w:rPr>
              <w:t>ANEXOS:</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_Toc63157164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30</w:t>
            </w:r>
            <w:r w:rsidR="00AD2104" w:rsidRPr="00AD2104">
              <w:rPr>
                <w:rFonts w:ascii="Verdana" w:hAnsi="Verdana"/>
                <w:noProof/>
                <w:webHidden/>
                <w:sz w:val="20"/>
                <w:szCs w:val="20"/>
              </w:rPr>
              <w:fldChar w:fldCharType="end"/>
            </w:r>
          </w:hyperlink>
        </w:p>
        <w:p w14:paraId="42AAEFA9" w14:textId="77777777" w:rsidR="00AD2104" w:rsidRPr="00AD2104" w:rsidRDefault="0041288F">
          <w:pPr>
            <w:pStyle w:val="TDC1"/>
            <w:rPr>
              <w:rFonts w:ascii="Verdana" w:eastAsiaTheme="minorEastAsia" w:hAnsi="Verdana" w:cstheme="minorBidi"/>
              <w:noProof/>
              <w:sz w:val="20"/>
              <w:szCs w:val="20"/>
              <w:lang w:val="es-CO" w:eastAsia="es-CO"/>
            </w:rPr>
          </w:pPr>
          <w:hyperlink w:anchor="_Toc63157165" w:history="1">
            <w:r w:rsidR="00AD2104" w:rsidRPr="00AD2104">
              <w:rPr>
                <w:rStyle w:val="Hipervnculo"/>
                <w:rFonts w:ascii="Verdana" w:hAnsi="Verdana" w:cs="Arial"/>
                <w:bCs/>
                <w:noProof/>
                <w:sz w:val="20"/>
                <w:szCs w:val="20"/>
                <w:lang w:val="es-CO" w:eastAsia="es-CO"/>
              </w:rPr>
              <w:t>8.</w:t>
            </w:r>
            <w:r w:rsidR="00AD2104" w:rsidRPr="00AD2104">
              <w:rPr>
                <w:rFonts w:ascii="Verdana" w:eastAsiaTheme="minorEastAsia" w:hAnsi="Verdana" w:cstheme="minorBidi"/>
                <w:noProof/>
                <w:sz w:val="20"/>
                <w:szCs w:val="20"/>
                <w:lang w:val="es-CO" w:eastAsia="es-CO"/>
              </w:rPr>
              <w:tab/>
            </w:r>
            <w:r w:rsidR="00AD2104" w:rsidRPr="00AD2104">
              <w:rPr>
                <w:rStyle w:val="Hipervnculo"/>
                <w:rFonts w:ascii="Verdana" w:hAnsi="Verdana" w:cs="Arial"/>
                <w:bCs/>
                <w:noProof/>
                <w:sz w:val="20"/>
                <w:szCs w:val="20"/>
                <w:lang w:val="es-CO" w:eastAsia="es-CO"/>
              </w:rPr>
              <w:t>CONTROL DE CAMBIOS</w:t>
            </w:r>
            <w:r w:rsidR="00AD2104" w:rsidRPr="00AD2104">
              <w:rPr>
                <w:rFonts w:ascii="Verdana" w:hAnsi="Verdana"/>
                <w:noProof/>
                <w:webHidden/>
                <w:sz w:val="20"/>
                <w:szCs w:val="20"/>
              </w:rPr>
              <w:tab/>
            </w:r>
            <w:r w:rsidR="00AD2104" w:rsidRPr="00AD2104">
              <w:rPr>
                <w:rFonts w:ascii="Verdana" w:hAnsi="Verdana"/>
                <w:noProof/>
                <w:webHidden/>
                <w:sz w:val="20"/>
                <w:szCs w:val="20"/>
              </w:rPr>
              <w:fldChar w:fldCharType="begin"/>
            </w:r>
            <w:r w:rsidR="00AD2104" w:rsidRPr="00AD2104">
              <w:rPr>
                <w:rFonts w:ascii="Verdana" w:hAnsi="Verdana"/>
                <w:noProof/>
                <w:webHidden/>
                <w:sz w:val="20"/>
                <w:szCs w:val="20"/>
              </w:rPr>
              <w:instrText xml:space="preserve"> PAGEREF _Toc63157165 \h </w:instrText>
            </w:r>
            <w:r w:rsidR="00AD2104" w:rsidRPr="00AD2104">
              <w:rPr>
                <w:rFonts w:ascii="Verdana" w:hAnsi="Verdana"/>
                <w:noProof/>
                <w:webHidden/>
                <w:sz w:val="20"/>
                <w:szCs w:val="20"/>
              </w:rPr>
            </w:r>
            <w:r w:rsidR="00AD2104" w:rsidRPr="00AD2104">
              <w:rPr>
                <w:rFonts w:ascii="Verdana" w:hAnsi="Verdana"/>
                <w:noProof/>
                <w:webHidden/>
                <w:sz w:val="20"/>
                <w:szCs w:val="20"/>
              </w:rPr>
              <w:fldChar w:fldCharType="separate"/>
            </w:r>
            <w:r w:rsidR="00AD2104" w:rsidRPr="00AD2104">
              <w:rPr>
                <w:rFonts w:ascii="Verdana" w:hAnsi="Verdana"/>
                <w:noProof/>
                <w:webHidden/>
                <w:sz w:val="20"/>
                <w:szCs w:val="20"/>
              </w:rPr>
              <w:t>31</w:t>
            </w:r>
            <w:r w:rsidR="00AD2104" w:rsidRPr="00AD2104">
              <w:rPr>
                <w:rFonts w:ascii="Verdana" w:hAnsi="Verdana"/>
                <w:noProof/>
                <w:webHidden/>
                <w:sz w:val="20"/>
                <w:szCs w:val="20"/>
              </w:rPr>
              <w:fldChar w:fldCharType="end"/>
            </w:r>
          </w:hyperlink>
        </w:p>
        <w:p w14:paraId="1C733FD4" w14:textId="77777777" w:rsidR="003D0F8B" w:rsidRDefault="00873A9D" w:rsidP="00873A9D">
          <w:pPr>
            <w:rPr>
              <w:lang w:val="es-ES"/>
            </w:rPr>
          </w:pPr>
          <w:r w:rsidRPr="00AD2104">
            <w:rPr>
              <w:rFonts w:ascii="Verdana" w:hAnsi="Verdana"/>
              <w:bCs/>
              <w:sz w:val="20"/>
              <w:szCs w:val="20"/>
              <w:lang w:val="es-ES"/>
            </w:rPr>
            <w:fldChar w:fldCharType="end"/>
          </w:r>
        </w:p>
      </w:sdtContent>
    </w:sdt>
    <w:p w14:paraId="33E0C8EF" w14:textId="48DB3453" w:rsidR="0005075F" w:rsidRPr="00C6170F" w:rsidRDefault="0005075F" w:rsidP="00873A9D">
      <w:pPr>
        <w:rPr>
          <w:b/>
          <w:bCs/>
          <w:lang w:val="es-ES"/>
        </w:rPr>
      </w:pPr>
      <w:r>
        <w:rPr>
          <w:rFonts w:ascii="Verdana" w:hAnsi="Verdana" w:cs="Arial"/>
          <w:b/>
          <w:sz w:val="20"/>
          <w:szCs w:val="20"/>
        </w:rPr>
        <w:lastRenderedPageBreak/>
        <w:fldChar w:fldCharType="begin"/>
      </w:r>
      <w:r>
        <w:rPr>
          <w:rFonts w:ascii="Verdana" w:hAnsi="Verdana" w:cs="Arial"/>
          <w:b/>
          <w:sz w:val="20"/>
          <w:szCs w:val="20"/>
        </w:rPr>
        <w:instrText xml:space="preserve"> TOC \o "1-3" \h \z \u </w:instrText>
      </w:r>
      <w:r>
        <w:rPr>
          <w:rFonts w:ascii="Verdana" w:hAnsi="Verdana" w:cs="Arial"/>
          <w:b/>
          <w:sz w:val="20"/>
          <w:szCs w:val="20"/>
        </w:rPr>
        <w:fldChar w:fldCharType="end"/>
      </w:r>
    </w:p>
    <w:p w14:paraId="6CF2EBF3" w14:textId="2CF349AC" w:rsidR="000F1D5D" w:rsidRPr="00EE26B4" w:rsidRDefault="001A7D78" w:rsidP="001D7C3C">
      <w:pPr>
        <w:pStyle w:val="Prrafodelista"/>
        <w:numPr>
          <w:ilvl w:val="0"/>
          <w:numId w:val="8"/>
        </w:numPr>
        <w:tabs>
          <w:tab w:val="left" w:pos="284"/>
        </w:tabs>
        <w:spacing w:after="0"/>
        <w:jc w:val="center"/>
        <w:outlineLvl w:val="0"/>
        <w:rPr>
          <w:rFonts w:ascii="Verdana" w:hAnsi="Verdana" w:cs="Arial"/>
          <w:b/>
          <w:sz w:val="20"/>
          <w:szCs w:val="20"/>
        </w:rPr>
      </w:pPr>
      <w:bookmarkStart w:id="1" w:name="_Toc63157138"/>
      <w:r w:rsidRPr="00EE26B4">
        <w:rPr>
          <w:rFonts w:ascii="Verdana" w:hAnsi="Verdana" w:cs="Arial"/>
          <w:b/>
          <w:sz w:val="20"/>
          <w:szCs w:val="20"/>
        </w:rPr>
        <w:t>INTRODUCCION</w:t>
      </w:r>
      <w:bookmarkEnd w:id="1"/>
    </w:p>
    <w:p w14:paraId="17B163B6" w14:textId="77777777" w:rsidR="00804A4D" w:rsidRPr="00EE26B4" w:rsidRDefault="00804A4D" w:rsidP="00804A4D">
      <w:pPr>
        <w:pStyle w:val="Prrafodelista"/>
        <w:rPr>
          <w:rFonts w:ascii="Verdana" w:hAnsi="Verdana" w:cs="Arial"/>
          <w:b/>
          <w:sz w:val="20"/>
          <w:szCs w:val="20"/>
        </w:rPr>
      </w:pPr>
    </w:p>
    <w:p w14:paraId="00E7C2BC" w14:textId="0DF5785D" w:rsidR="00804A4D" w:rsidRPr="00EE26B4" w:rsidRDefault="00804A4D" w:rsidP="00804A4D">
      <w:pPr>
        <w:autoSpaceDE w:val="0"/>
        <w:autoSpaceDN w:val="0"/>
        <w:adjustRightInd w:val="0"/>
        <w:spacing w:after="0"/>
        <w:jc w:val="both"/>
        <w:rPr>
          <w:rFonts w:ascii="Verdana" w:eastAsia="CenturyGothic" w:hAnsi="Verdana" w:cs="CenturyGothic"/>
          <w:sz w:val="20"/>
          <w:szCs w:val="20"/>
          <w:lang w:val="es-CO" w:eastAsia="es-ES"/>
        </w:rPr>
      </w:pPr>
      <w:r w:rsidRPr="00EE26B4">
        <w:rPr>
          <w:rFonts w:ascii="Verdana" w:eastAsia="CenturyGothic" w:hAnsi="Verdana" w:cs="CenturyGothic"/>
          <w:sz w:val="20"/>
          <w:szCs w:val="20"/>
          <w:lang w:val="es-CO" w:eastAsia="es-ES"/>
        </w:rPr>
        <w:t xml:space="preserve">Este documento </w:t>
      </w:r>
      <w:r w:rsidR="00A202EE" w:rsidRPr="00EE26B4">
        <w:rPr>
          <w:rFonts w:ascii="Verdana" w:eastAsia="CenturyGothic" w:hAnsi="Verdana" w:cs="CenturyGothic"/>
          <w:sz w:val="20"/>
          <w:szCs w:val="20"/>
          <w:lang w:val="es-CO" w:eastAsia="es-ES"/>
        </w:rPr>
        <w:t>estable los lineamientos y directrices de la</w:t>
      </w:r>
      <w:r w:rsidR="00027A9A">
        <w:rPr>
          <w:rFonts w:ascii="Verdana" w:eastAsia="CenturyGothic" w:hAnsi="Verdana" w:cs="CenturyGothic"/>
          <w:sz w:val="20"/>
          <w:szCs w:val="20"/>
          <w:lang w:val="es-CO" w:eastAsia="es-ES"/>
        </w:rPr>
        <w:t>s</w:t>
      </w:r>
      <w:r w:rsidR="00A202EE" w:rsidRPr="00EE26B4">
        <w:rPr>
          <w:rFonts w:ascii="Verdana" w:eastAsia="CenturyGothic" w:hAnsi="Verdana" w:cs="CenturyGothic"/>
          <w:sz w:val="20"/>
          <w:szCs w:val="20"/>
          <w:lang w:val="es-CO" w:eastAsia="es-ES"/>
        </w:rPr>
        <w:t xml:space="preserve"> líneas de defensa </w:t>
      </w:r>
      <w:r w:rsidRPr="00EE26B4">
        <w:rPr>
          <w:rFonts w:ascii="Verdana" w:eastAsia="CenturyGothic" w:hAnsi="Verdana" w:cs="CenturyGothic"/>
          <w:sz w:val="20"/>
          <w:szCs w:val="20"/>
          <w:lang w:val="es-CO" w:eastAsia="es-ES"/>
        </w:rPr>
        <w:t>frent</w:t>
      </w:r>
      <w:r w:rsidR="00A202EE" w:rsidRPr="00EE26B4">
        <w:rPr>
          <w:rFonts w:ascii="Verdana" w:eastAsia="CenturyGothic" w:hAnsi="Verdana" w:cs="CenturyGothic"/>
          <w:sz w:val="20"/>
          <w:szCs w:val="20"/>
          <w:lang w:val="es-CO" w:eastAsia="es-ES"/>
        </w:rPr>
        <w:t xml:space="preserve">e al Sistema de Control Interno </w:t>
      </w:r>
      <w:r w:rsidRPr="00EE26B4">
        <w:rPr>
          <w:rFonts w:ascii="Verdana" w:eastAsia="CenturyGothic" w:hAnsi="Verdana" w:cs="CenturyGothic"/>
          <w:sz w:val="20"/>
          <w:szCs w:val="20"/>
          <w:lang w:val="es-CO" w:eastAsia="es-ES"/>
        </w:rPr>
        <w:t>en el</w:t>
      </w:r>
      <w:r w:rsidR="00A202EE" w:rsidRPr="00EE26B4">
        <w:rPr>
          <w:rFonts w:ascii="Verdana" w:eastAsia="CenturyGothic" w:hAnsi="Verdana" w:cs="CenturyGothic"/>
          <w:sz w:val="20"/>
          <w:szCs w:val="20"/>
          <w:lang w:val="es-CO" w:eastAsia="es-ES"/>
        </w:rPr>
        <w:t xml:space="preserve"> </w:t>
      </w:r>
      <w:r w:rsidRPr="00EE26B4">
        <w:rPr>
          <w:rFonts w:ascii="Verdana" w:eastAsia="CenturyGothic" w:hAnsi="Verdana" w:cs="CenturyGothic"/>
          <w:sz w:val="20"/>
          <w:szCs w:val="20"/>
          <w:lang w:val="es-CO" w:eastAsia="es-ES"/>
        </w:rPr>
        <w:t>marco del</w:t>
      </w:r>
      <w:r w:rsidR="00EA2BBB">
        <w:rPr>
          <w:rFonts w:ascii="Verdana" w:eastAsia="CenturyGothic" w:hAnsi="Verdana" w:cs="CenturyGothic"/>
          <w:sz w:val="20"/>
          <w:szCs w:val="20"/>
          <w:lang w:val="es-CO" w:eastAsia="es-ES"/>
        </w:rPr>
        <w:t xml:space="preserve"> M</w:t>
      </w:r>
      <w:r w:rsidR="00A202EE" w:rsidRPr="00EE26B4">
        <w:rPr>
          <w:rFonts w:ascii="Verdana" w:eastAsia="CenturyGothic" w:hAnsi="Verdana" w:cs="CenturyGothic"/>
          <w:sz w:val="20"/>
          <w:szCs w:val="20"/>
          <w:lang w:val="es-CO" w:eastAsia="es-ES"/>
        </w:rPr>
        <w:t xml:space="preserve">odelo Integrado de Planeación y Gestión – MIPG y su alineación con el </w:t>
      </w:r>
      <w:r w:rsidR="006A67EE">
        <w:rPr>
          <w:rFonts w:ascii="Verdana" w:eastAsia="CenturyGothic" w:hAnsi="Verdana" w:cs="CenturyGothic"/>
          <w:sz w:val="20"/>
          <w:szCs w:val="20"/>
          <w:lang w:val="es-CO" w:eastAsia="es-ES"/>
        </w:rPr>
        <w:t>Sistema Integrado de G</w:t>
      </w:r>
      <w:r w:rsidR="00A202EE" w:rsidRPr="00EE26B4">
        <w:rPr>
          <w:rFonts w:ascii="Verdana" w:eastAsia="CenturyGothic" w:hAnsi="Verdana" w:cs="CenturyGothic"/>
          <w:sz w:val="20"/>
          <w:szCs w:val="20"/>
          <w:lang w:val="es-CO" w:eastAsia="es-ES"/>
        </w:rPr>
        <w:t>estión de la</w:t>
      </w:r>
      <w:r w:rsidRPr="00EE26B4">
        <w:rPr>
          <w:rFonts w:ascii="Verdana" w:eastAsia="CenturyGothic" w:hAnsi="Verdana" w:cs="CenturyGothic"/>
          <w:sz w:val="20"/>
          <w:szCs w:val="20"/>
          <w:lang w:val="es-CO" w:eastAsia="es-ES"/>
        </w:rPr>
        <w:t xml:space="preserve"> </w:t>
      </w:r>
      <w:r w:rsidR="00A202EE" w:rsidRPr="00EE26B4">
        <w:rPr>
          <w:rFonts w:ascii="Verdana" w:eastAsia="CenturyGothic" w:hAnsi="Verdana" w:cs="CenturyGothic"/>
          <w:sz w:val="20"/>
          <w:szCs w:val="20"/>
          <w:lang w:val="es-CO" w:eastAsia="es-ES"/>
        </w:rPr>
        <w:t>Unidad para la Atención y Reparación Integral de las Victimas.</w:t>
      </w:r>
    </w:p>
    <w:p w14:paraId="19CABE21" w14:textId="77777777" w:rsidR="00804A4D" w:rsidRPr="00EE26B4" w:rsidRDefault="00804A4D" w:rsidP="00804A4D">
      <w:pPr>
        <w:autoSpaceDE w:val="0"/>
        <w:autoSpaceDN w:val="0"/>
        <w:adjustRightInd w:val="0"/>
        <w:spacing w:after="0"/>
        <w:jc w:val="both"/>
        <w:rPr>
          <w:rFonts w:ascii="Verdana" w:eastAsia="CenturyGothic" w:hAnsi="Verdana" w:cs="CenturyGothic"/>
          <w:sz w:val="20"/>
          <w:szCs w:val="20"/>
          <w:lang w:val="es-CO" w:eastAsia="es-ES"/>
        </w:rPr>
      </w:pPr>
    </w:p>
    <w:p w14:paraId="358BCD11" w14:textId="7AC63E56" w:rsidR="00804A4D" w:rsidRPr="00EE26B4" w:rsidRDefault="00804A4D" w:rsidP="00804A4D">
      <w:pPr>
        <w:autoSpaceDE w:val="0"/>
        <w:autoSpaceDN w:val="0"/>
        <w:adjustRightInd w:val="0"/>
        <w:spacing w:after="0"/>
        <w:jc w:val="both"/>
        <w:rPr>
          <w:rFonts w:ascii="Verdana" w:eastAsia="CenturyGothic" w:hAnsi="Verdana" w:cs="CenturyGothic"/>
          <w:sz w:val="20"/>
          <w:szCs w:val="20"/>
          <w:lang w:val="es-CO" w:eastAsia="es-ES"/>
        </w:rPr>
      </w:pPr>
      <w:r w:rsidRPr="00EE26B4">
        <w:rPr>
          <w:rFonts w:ascii="Verdana" w:eastAsia="CenturyGothic" w:hAnsi="Verdana" w:cs="CenturyGothic"/>
          <w:sz w:val="20"/>
          <w:szCs w:val="20"/>
          <w:lang w:val="es-CO" w:eastAsia="es-ES"/>
        </w:rPr>
        <w:t xml:space="preserve">Para </w:t>
      </w:r>
      <w:r w:rsidR="004809C6" w:rsidRPr="00EE26B4">
        <w:rPr>
          <w:rFonts w:ascii="Verdana" w:eastAsia="CenturyGothic" w:hAnsi="Verdana" w:cs="CenturyGothic"/>
          <w:sz w:val="20"/>
          <w:szCs w:val="20"/>
          <w:lang w:val="es-CO" w:eastAsia="es-ES"/>
        </w:rPr>
        <w:t xml:space="preserve">determinar </w:t>
      </w:r>
      <w:r w:rsidR="00A202EE" w:rsidRPr="00EE26B4">
        <w:rPr>
          <w:rFonts w:ascii="Verdana" w:eastAsia="CenturyGothic" w:hAnsi="Verdana" w:cs="CenturyGothic"/>
          <w:sz w:val="20"/>
          <w:szCs w:val="20"/>
          <w:lang w:val="es-CO" w:eastAsia="es-ES"/>
        </w:rPr>
        <w:t>el alcance de los lineamientos de las líneas de defensa es importante comprender</w:t>
      </w:r>
      <w:r w:rsidRPr="00EE26B4">
        <w:rPr>
          <w:rFonts w:ascii="Verdana" w:eastAsia="CenturyGothic" w:hAnsi="Verdana" w:cs="CenturyGothic"/>
          <w:sz w:val="20"/>
          <w:szCs w:val="20"/>
          <w:lang w:val="es-CO" w:eastAsia="es-ES"/>
        </w:rPr>
        <w:t xml:space="preserve"> que el Sistema</w:t>
      </w:r>
      <w:r w:rsidR="00A202EE" w:rsidRPr="00EE26B4">
        <w:rPr>
          <w:rFonts w:ascii="Verdana" w:eastAsia="CenturyGothic" w:hAnsi="Verdana" w:cs="CenturyGothic"/>
          <w:sz w:val="20"/>
          <w:szCs w:val="20"/>
          <w:lang w:val="es-CO" w:eastAsia="es-ES"/>
        </w:rPr>
        <w:t xml:space="preserve"> </w:t>
      </w:r>
      <w:r w:rsidRPr="00EE26B4">
        <w:rPr>
          <w:rFonts w:ascii="Verdana" w:eastAsia="CenturyGothic" w:hAnsi="Verdana" w:cs="CenturyGothic"/>
          <w:sz w:val="20"/>
          <w:szCs w:val="20"/>
          <w:lang w:val="es-CO" w:eastAsia="es-ES"/>
        </w:rPr>
        <w:t xml:space="preserve">de Control Interno, </w:t>
      </w:r>
      <w:r w:rsidR="00A202EE" w:rsidRPr="00EE26B4">
        <w:rPr>
          <w:rFonts w:ascii="Verdana" w:eastAsia="CenturyGothic" w:hAnsi="Verdana" w:cs="CenturyGothic"/>
          <w:sz w:val="20"/>
          <w:szCs w:val="20"/>
          <w:lang w:val="es-CO" w:eastAsia="es-ES"/>
        </w:rPr>
        <w:t xml:space="preserve">se define </w:t>
      </w:r>
      <w:r w:rsidRPr="00EE26B4">
        <w:rPr>
          <w:rFonts w:ascii="Verdana" w:eastAsia="CenturyGothic" w:hAnsi="Verdana" w:cs="CenturyGothic"/>
          <w:sz w:val="20"/>
          <w:szCs w:val="20"/>
          <w:lang w:val="es-CO" w:eastAsia="es-ES"/>
        </w:rPr>
        <w:t xml:space="preserve">de acuerdo al artículo primero de la Ley 87 de 1993, como </w:t>
      </w:r>
      <w:r w:rsidRPr="00EE26B4">
        <w:rPr>
          <w:rFonts w:ascii="Verdana" w:eastAsia="CenturyGothic" w:hAnsi="Verdana" w:cs="CenturyGothic"/>
          <w:i/>
          <w:sz w:val="20"/>
          <w:szCs w:val="20"/>
          <w:lang w:val="es-CO" w:eastAsia="es-ES"/>
        </w:rPr>
        <w:t>“el sistema integrado por el esquema de organización y el conjunto de los planes, métodos, principios, normas, procedimientos y mecanismos de veri</w:t>
      </w:r>
      <w:r w:rsidR="00A202EE" w:rsidRPr="00EE26B4">
        <w:rPr>
          <w:rFonts w:ascii="Verdana" w:eastAsia="CenturyGothic" w:hAnsi="Verdana" w:cs="CenturyGothic"/>
          <w:i/>
          <w:sz w:val="20"/>
          <w:szCs w:val="20"/>
          <w:lang w:val="es-CO" w:eastAsia="es-ES"/>
        </w:rPr>
        <w:t>fi</w:t>
      </w:r>
      <w:r w:rsidRPr="00EE26B4">
        <w:rPr>
          <w:rFonts w:ascii="Verdana" w:eastAsia="CenturyGothic" w:hAnsi="Verdana" w:cs="CenturyGothic"/>
          <w:i/>
          <w:sz w:val="20"/>
          <w:szCs w:val="20"/>
          <w:lang w:val="es-CO" w:eastAsia="es-ES"/>
        </w:rPr>
        <w:t xml:space="preserve">cación y evaluación adoptados por una entidad, con el </w:t>
      </w:r>
      <w:r w:rsidR="00A202EE" w:rsidRPr="00EE26B4">
        <w:rPr>
          <w:rFonts w:ascii="Verdana" w:eastAsia="CenturyGothic" w:hAnsi="Verdana" w:cs="CenturyGothic"/>
          <w:i/>
          <w:sz w:val="20"/>
          <w:szCs w:val="20"/>
          <w:lang w:val="es-CO" w:eastAsia="es-ES"/>
        </w:rPr>
        <w:t>fi</w:t>
      </w:r>
      <w:r w:rsidRPr="00EE26B4">
        <w:rPr>
          <w:rFonts w:ascii="Verdana" w:eastAsia="CenturyGothic" w:hAnsi="Verdana" w:cs="CenturyGothic"/>
          <w:i/>
          <w:sz w:val="20"/>
          <w:szCs w:val="20"/>
          <w:lang w:val="es-CO" w:eastAsia="es-ES"/>
        </w:rPr>
        <w:t>n de procurar que todas las actividades, operaciones y actuaciones, así como la administración de la información y los recursos, se realicen de acuerdo con las normas constitucionales y legales vigentes dentro de las políticas trazadas por la dirección y en atención a las metas u objetivos previstos”</w:t>
      </w:r>
      <w:r w:rsidR="004809C6" w:rsidRPr="00EE26B4">
        <w:rPr>
          <w:rStyle w:val="Refdenotaalpie"/>
          <w:rFonts w:ascii="Verdana" w:eastAsia="CenturyGothic" w:hAnsi="Verdana" w:cs="CenturyGothic"/>
          <w:i/>
          <w:sz w:val="20"/>
          <w:szCs w:val="20"/>
          <w:lang w:val="es-CO" w:eastAsia="es-ES"/>
        </w:rPr>
        <w:footnoteReference w:id="1"/>
      </w:r>
      <w:r w:rsidRPr="00EE26B4">
        <w:rPr>
          <w:rFonts w:ascii="Verdana" w:eastAsia="CenturyGothic" w:hAnsi="Verdana" w:cs="CenturyGothic"/>
          <w:sz w:val="20"/>
          <w:szCs w:val="20"/>
          <w:lang w:val="es-CO" w:eastAsia="es-ES"/>
        </w:rPr>
        <w:t>.</w:t>
      </w:r>
    </w:p>
    <w:p w14:paraId="2BE53EE8" w14:textId="77777777" w:rsidR="00804A4D" w:rsidRDefault="00804A4D" w:rsidP="00804A4D">
      <w:pPr>
        <w:autoSpaceDE w:val="0"/>
        <w:autoSpaceDN w:val="0"/>
        <w:adjustRightInd w:val="0"/>
        <w:spacing w:after="0"/>
        <w:jc w:val="both"/>
        <w:rPr>
          <w:rFonts w:ascii="Verdana" w:eastAsia="CenturyGothic" w:hAnsi="Verdana" w:cs="CenturyGothic"/>
          <w:sz w:val="20"/>
          <w:szCs w:val="20"/>
          <w:lang w:val="es-CO" w:eastAsia="es-ES"/>
        </w:rPr>
      </w:pPr>
    </w:p>
    <w:p w14:paraId="61EF3A12" w14:textId="27EBBB69" w:rsidR="003A10C7" w:rsidRPr="00EA2BBB" w:rsidRDefault="00EA2BBB" w:rsidP="003A10C7">
      <w:pPr>
        <w:autoSpaceDE w:val="0"/>
        <w:autoSpaceDN w:val="0"/>
        <w:adjustRightInd w:val="0"/>
        <w:spacing w:after="0"/>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 xml:space="preserve">Es así también, </w:t>
      </w:r>
      <w:r w:rsidR="003A10C7" w:rsidRPr="00EE26B4">
        <w:rPr>
          <w:rFonts w:ascii="Verdana" w:eastAsia="CenturyGothic" w:hAnsi="Verdana" w:cs="CenturyGothic"/>
          <w:i/>
          <w:sz w:val="20"/>
          <w:szCs w:val="20"/>
          <w:lang w:val="es-CO" w:eastAsia="es-ES"/>
        </w:rPr>
        <w:t>“El Departamento Administrativo de la Función Pública, actualizó el MECI tras la expedición del Decreto 1499 de 2017, y lo concibe como un elemento fundamental del Modelo Integrado de Planeación y Gestión - MIPG, cuya estructura supone cambios importantes en la gestión organizacional de las entidades públicas”.</w:t>
      </w:r>
      <w:sdt>
        <w:sdtPr>
          <w:rPr>
            <w:rFonts w:ascii="Verdana" w:eastAsia="CenturyGothic" w:hAnsi="Verdana" w:cs="CenturyGothic"/>
            <w:i/>
            <w:sz w:val="20"/>
            <w:szCs w:val="20"/>
            <w:lang w:val="es-CO" w:eastAsia="es-ES"/>
          </w:rPr>
          <w:id w:val="-1911216242"/>
          <w:citation/>
        </w:sdtPr>
        <w:sdtEndPr/>
        <w:sdtContent>
          <w:r w:rsidR="003A10C7" w:rsidRPr="00EE26B4">
            <w:rPr>
              <w:rFonts w:ascii="Verdana" w:eastAsia="CenturyGothic" w:hAnsi="Verdana" w:cs="CenturyGothic"/>
              <w:i/>
              <w:sz w:val="20"/>
              <w:szCs w:val="20"/>
              <w:lang w:val="es-CO" w:eastAsia="es-ES"/>
            </w:rPr>
            <w:fldChar w:fldCharType="begin"/>
          </w:r>
          <w:r w:rsidR="003A10C7" w:rsidRPr="00EE26B4">
            <w:rPr>
              <w:rFonts w:ascii="Verdana" w:eastAsia="CenturyGothic" w:hAnsi="Verdana" w:cs="CenturyGothic"/>
              <w:i/>
              <w:sz w:val="20"/>
              <w:szCs w:val="20"/>
              <w:lang w:val="es-CO" w:eastAsia="es-ES"/>
            </w:rPr>
            <w:instrText xml:space="preserve">CITATION Alc18 \l 9226 </w:instrText>
          </w:r>
          <w:r w:rsidR="003A10C7" w:rsidRPr="00EE26B4">
            <w:rPr>
              <w:rFonts w:ascii="Verdana" w:eastAsia="CenturyGothic" w:hAnsi="Verdana" w:cs="CenturyGothic"/>
              <w:i/>
              <w:sz w:val="20"/>
              <w:szCs w:val="20"/>
              <w:lang w:val="es-CO" w:eastAsia="es-ES"/>
            </w:rPr>
            <w:fldChar w:fldCharType="separate"/>
          </w:r>
          <w:r w:rsidR="00DC50EC" w:rsidRPr="00EE26B4">
            <w:rPr>
              <w:rFonts w:ascii="Verdana" w:eastAsia="CenturyGothic" w:hAnsi="Verdana" w:cs="CenturyGothic"/>
              <w:i/>
              <w:noProof/>
              <w:sz w:val="20"/>
              <w:szCs w:val="20"/>
              <w:lang w:val="es-CO" w:eastAsia="es-ES"/>
            </w:rPr>
            <w:t xml:space="preserve"> </w:t>
          </w:r>
          <w:r w:rsidR="00DC50EC" w:rsidRPr="00EE26B4">
            <w:rPr>
              <w:rFonts w:ascii="Verdana" w:eastAsia="CenturyGothic" w:hAnsi="Verdana" w:cs="CenturyGothic"/>
              <w:noProof/>
              <w:sz w:val="20"/>
              <w:szCs w:val="20"/>
              <w:lang w:val="es-CO" w:eastAsia="es-ES"/>
            </w:rPr>
            <w:t>(DDDI, 2018)</w:t>
          </w:r>
          <w:r w:rsidR="003A10C7" w:rsidRPr="00EE26B4">
            <w:rPr>
              <w:rFonts w:ascii="Verdana" w:eastAsia="CenturyGothic" w:hAnsi="Verdana" w:cs="CenturyGothic"/>
              <w:i/>
              <w:sz w:val="20"/>
              <w:szCs w:val="20"/>
              <w:lang w:val="es-CO" w:eastAsia="es-ES"/>
            </w:rPr>
            <w:fldChar w:fldCharType="end"/>
          </w:r>
        </w:sdtContent>
      </w:sdt>
      <w:r>
        <w:rPr>
          <w:rFonts w:ascii="Verdana" w:eastAsia="CenturyGothic" w:hAnsi="Verdana" w:cs="CenturyGothic"/>
          <w:i/>
          <w:sz w:val="20"/>
          <w:szCs w:val="20"/>
          <w:lang w:val="es-CO" w:eastAsia="es-ES"/>
        </w:rPr>
        <w:t>.</w:t>
      </w:r>
    </w:p>
    <w:p w14:paraId="6B777C7A" w14:textId="77777777" w:rsidR="003A10C7" w:rsidRPr="00EE26B4" w:rsidRDefault="003A10C7" w:rsidP="00804A4D">
      <w:pPr>
        <w:autoSpaceDE w:val="0"/>
        <w:autoSpaceDN w:val="0"/>
        <w:adjustRightInd w:val="0"/>
        <w:spacing w:after="0"/>
        <w:jc w:val="both"/>
        <w:rPr>
          <w:rFonts w:ascii="Verdana" w:hAnsi="Verdana"/>
          <w:i/>
          <w:sz w:val="20"/>
          <w:szCs w:val="20"/>
        </w:rPr>
      </w:pPr>
    </w:p>
    <w:p w14:paraId="5C1DF35E" w14:textId="5EB7C0AA" w:rsidR="00804A4D" w:rsidRPr="00EE26B4" w:rsidRDefault="003A10C7" w:rsidP="00804A4D">
      <w:pPr>
        <w:autoSpaceDE w:val="0"/>
        <w:autoSpaceDN w:val="0"/>
        <w:adjustRightInd w:val="0"/>
        <w:spacing w:after="0"/>
        <w:jc w:val="both"/>
        <w:rPr>
          <w:rFonts w:ascii="Verdana" w:eastAsia="CenturyGothic" w:hAnsi="Verdana" w:cs="CenturyGothic"/>
          <w:i/>
          <w:sz w:val="20"/>
          <w:szCs w:val="20"/>
          <w:lang w:val="es-CO" w:eastAsia="es-ES"/>
        </w:rPr>
      </w:pPr>
      <w:r w:rsidRPr="00EE26B4">
        <w:rPr>
          <w:rFonts w:ascii="Verdana" w:eastAsia="CenturyGothic" w:hAnsi="Verdana" w:cs="CenturyGothic"/>
          <w:i/>
          <w:sz w:val="20"/>
          <w:szCs w:val="20"/>
          <w:lang w:val="es-CO" w:eastAsia="es-ES"/>
        </w:rPr>
        <w:t>“</w:t>
      </w:r>
      <w:r w:rsidR="004809C6" w:rsidRPr="00EE26B4">
        <w:rPr>
          <w:rFonts w:ascii="Verdana" w:eastAsia="CenturyGothic" w:hAnsi="Verdana" w:cs="CenturyGothic"/>
          <w:i/>
          <w:sz w:val="20"/>
          <w:szCs w:val="20"/>
          <w:lang w:val="es-CO" w:eastAsia="es-ES"/>
        </w:rPr>
        <w:t>Es importante indicar que el Modelo Estándar de Control Interno -MECI se actualiza en el marco de MIPG; el MECI ha sido y continuará siendo la base para la implementación y fortalecimiento del Sistema de Control Interno de las entidades, que se encuentran dentro del campo de aplicación de la Ley 87 de 1993. En este sentido, el MECI es el Modelo que deberán seguir implementando tanto las entidades objeto de MIPG, como aquellas a las que no les aplica dicho Modelo; los lineamientos para su implementación se enmarcan</w:t>
      </w:r>
      <w:r w:rsidR="00027A9A">
        <w:rPr>
          <w:rFonts w:ascii="Verdana" w:eastAsia="CenturyGothic" w:hAnsi="Verdana" w:cs="CenturyGothic"/>
          <w:i/>
          <w:sz w:val="20"/>
          <w:szCs w:val="20"/>
          <w:lang w:val="es-CO" w:eastAsia="es-ES"/>
        </w:rPr>
        <w:t xml:space="preserve"> </w:t>
      </w:r>
      <w:r w:rsidR="004809C6" w:rsidRPr="00EE26B4">
        <w:rPr>
          <w:rFonts w:ascii="Verdana" w:eastAsia="CenturyGothic" w:hAnsi="Verdana" w:cs="CenturyGothic"/>
          <w:i/>
          <w:sz w:val="20"/>
          <w:szCs w:val="20"/>
          <w:lang w:val="es-CO" w:eastAsia="es-ES"/>
        </w:rPr>
        <w:t>esta séptima Dimensión</w:t>
      </w:r>
      <w:r w:rsidRPr="00EE26B4">
        <w:rPr>
          <w:rFonts w:ascii="Verdana" w:eastAsia="CenturyGothic" w:hAnsi="Verdana" w:cs="CenturyGothic"/>
          <w:i/>
          <w:sz w:val="20"/>
          <w:szCs w:val="20"/>
          <w:lang w:val="es-CO" w:eastAsia="es-ES"/>
        </w:rPr>
        <w:t>”</w:t>
      </w:r>
      <w:r w:rsidR="004809C6" w:rsidRPr="00EE26B4">
        <w:rPr>
          <w:rFonts w:ascii="Verdana" w:eastAsia="CenturyGothic" w:hAnsi="Verdana" w:cs="CenturyGothic"/>
          <w:i/>
          <w:sz w:val="20"/>
          <w:szCs w:val="20"/>
          <w:lang w:val="es-CO" w:eastAsia="es-ES"/>
        </w:rPr>
        <w:t>.</w:t>
      </w:r>
      <w:sdt>
        <w:sdtPr>
          <w:rPr>
            <w:rFonts w:ascii="Verdana" w:eastAsia="CenturyGothic" w:hAnsi="Verdana" w:cs="CenturyGothic"/>
            <w:i/>
            <w:sz w:val="20"/>
            <w:szCs w:val="20"/>
            <w:lang w:val="es-CO" w:eastAsia="es-ES"/>
          </w:rPr>
          <w:id w:val="-2054844904"/>
          <w:citation/>
        </w:sdtPr>
        <w:sdtEndPr/>
        <w:sdtContent>
          <w:r w:rsidR="00D6390A" w:rsidRPr="00EE26B4">
            <w:rPr>
              <w:rFonts w:ascii="Verdana" w:eastAsia="CenturyGothic" w:hAnsi="Verdana" w:cs="CenturyGothic"/>
              <w:i/>
              <w:sz w:val="20"/>
              <w:szCs w:val="20"/>
              <w:lang w:val="es-CO" w:eastAsia="es-ES"/>
            </w:rPr>
            <w:fldChar w:fldCharType="begin"/>
          </w:r>
          <w:r w:rsidR="00D6390A" w:rsidRPr="00EE26B4">
            <w:rPr>
              <w:rFonts w:ascii="Verdana" w:eastAsia="CenturyGothic" w:hAnsi="Verdana" w:cs="CenturyGothic"/>
              <w:i/>
              <w:sz w:val="20"/>
              <w:szCs w:val="20"/>
              <w:lang w:val="es-CO" w:eastAsia="es-ES"/>
            </w:rPr>
            <w:instrText xml:space="preserve"> CITATION Dep19 \l 9226 </w:instrText>
          </w:r>
          <w:r w:rsidR="00D6390A" w:rsidRPr="00EE26B4">
            <w:rPr>
              <w:rFonts w:ascii="Verdana" w:eastAsia="CenturyGothic" w:hAnsi="Verdana" w:cs="CenturyGothic"/>
              <w:i/>
              <w:sz w:val="20"/>
              <w:szCs w:val="20"/>
              <w:lang w:val="es-CO" w:eastAsia="es-ES"/>
            </w:rPr>
            <w:fldChar w:fldCharType="separate"/>
          </w:r>
          <w:r w:rsidR="00DC50EC" w:rsidRPr="00EE26B4">
            <w:rPr>
              <w:rFonts w:ascii="Verdana" w:eastAsia="CenturyGothic" w:hAnsi="Verdana" w:cs="CenturyGothic"/>
              <w:i/>
              <w:noProof/>
              <w:sz w:val="20"/>
              <w:szCs w:val="20"/>
              <w:lang w:val="es-CO" w:eastAsia="es-ES"/>
            </w:rPr>
            <w:t xml:space="preserve"> </w:t>
          </w:r>
          <w:r w:rsidR="00DC50EC" w:rsidRPr="00EE26B4">
            <w:rPr>
              <w:rFonts w:ascii="Verdana" w:eastAsia="CenturyGothic" w:hAnsi="Verdana" w:cs="CenturyGothic"/>
              <w:noProof/>
              <w:sz w:val="20"/>
              <w:szCs w:val="20"/>
              <w:lang w:val="es-CO" w:eastAsia="es-ES"/>
            </w:rPr>
            <w:t>(DAFP, 2019)</w:t>
          </w:r>
          <w:r w:rsidR="00D6390A" w:rsidRPr="00EE26B4">
            <w:rPr>
              <w:rFonts w:ascii="Verdana" w:eastAsia="CenturyGothic" w:hAnsi="Verdana" w:cs="CenturyGothic"/>
              <w:i/>
              <w:sz w:val="20"/>
              <w:szCs w:val="20"/>
              <w:lang w:val="es-CO" w:eastAsia="es-ES"/>
            </w:rPr>
            <w:fldChar w:fldCharType="end"/>
          </w:r>
        </w:sdtContent>
      </w:sdt>
      <w:r w:rsidR="00EA2BBB">
        <w:rPr>
          <w:rFonts w:ascii="Verdana" w:eastAsia="CenturyGothic" w:hAnsi="Verdana" w:cs="CenturyGothic"/>
          <w:i/>
          <w:sz w:val="20"/>
          <w:szCs w:val="20"/>
          <w:lang w:val="es-CO" w:eastAsia="es-ES"/>
        </w:rPr>
        <w:t>.</w:t>
      </w:r>
    </w:p>
    <w:p w14:paraId="7DB42194" w14:textId="77777777" w:rsidR="00804A4D" w:rsidRPr="00EE26B4" w:rsidRDefault="00804A4D" w:rsidP="00804A4D">
      <w:pPr>
        <w:autoSpaceDE w:val="0"/>
        <w:autoSpaceDN w:val="0"/>
        <w:adjustRightInd w:val="0"/>
        <w:spacing w:after="0"/>
        <w:jc w:val="both"/>
        <w:rPr>
          <w:rFonts w:ascii="Verdana" w:eastAsia="CenturyGothic" w:hAnsi="Verdana" w:cs="CenturyGothic"/>
          <w:sz w:val="20"/>
          <w:szCs w:val="20"/>
          <w:lang w:val="es-CO" w:eastAsia="es-ES"/>
        </w:rPr>
      </w:pPr>
    </w:p>
    <w:p w14:paraId="1F2F1504" w14:textId="0F179109" w:rsidR="001D0932" w:rsidRPr="00EE26B4" w:rsidRDefault="00804A4D">
      <w:pPr>
        <w:autoSpaceDE w:val="0"/>
        <w:autoSpaceDN w:val="0"/>
        <w:adjustRightInd w:val="0"/>
        <w:spacing w:after="0"/>
        <w:jc w:val="both"/>
        <w:rPr>
          <w:rFonts w:ascii="Verdana" w:eastAsia="CenturyGothic" w:hAnsi="Verdana" w:cs="CenturyGothic"/>
          <w:sz w:val="20"/>
          <w:szCs w:val="20"/>
          <w:lang w:val="es-CO" w:eastAsia="es-ES"/>
        </w:rPr>
      </w:pPr>
      <w:r w:rsidRPr="00EE26B4">
        <w:rPr>
          <w:rFonts w:ascii="Verdana" w:eastAsia="CenturyGothic" w:hAnsi="Verdana" w:cs="CenturyGothic"/>
          <w:sz w:val="20"/>
          <w:szCs w:val="20"/>
          <w:lang w:val="es-CO" w:eastAsia="es-ES"/>
        </w:rPr>
        <w:t xml:space="preserve">Este documento </w:t>
      </w:r>
      <w:r w:rsidR="000822AC" w:rsidRPr="00EE26B4">
        <w:rPr>
          <w:rFonts w:ascii="Verdana" w:eastAsia="CenturyGothic" w:hAnsi="Verdana" w:cs="CenturyGothic"/>
          <w:sz w:val="20"/>
          <w:szCs w:val="20"/>
          <w:lang w:val="es-CO" w:eastAsia="es-ES"/>
        </w:rPr>
        <w:t xml:space="preserve">establece los lineamientos particulares </w:t>
      </w:r>
      <w:r w:rsidRPr="00EE26B4">
        <w:rPr>
          <w:rFonts w:ascii="Verdana" w:eastAsia="CenturyGothic" w:hAnsi="Verdana" w:cs="CenturyGothic"/>
          <w:sz w:val="20"/>
          <w:szCs w:val="20"/>
          <w:lang w:val="es-CO" w:eastAsia="es-ES"/>
        </w:rPr>
        <w:t>d</w:t>
      </w:r>
      <w:r w:rsidR="001D0932" w:rsidRPr="00EE26B4">
        <w:rPr>
          <w:rFonts w:ascii="Verdana" w:eastAsia="CenturyGothic" w:hAnsi="Verdana" w:cs="CenturyGothic"/>
          <w:sz w:val="20"/>
          <w:szCs w:val="20"/>
          <w:lang w:val="es-CO" w:eastAsia="es-ES"/>
        </w:rPr>
        <w:t xml:space="preserve">el ejercicio de control interno en el marco de la estructura e implementación de las líneas de defensa que se </w:t>
      </w:r>
      <w:r w:rsidR="00842796" w:rsidRPr="00EE26B4">
        <w:rPr>
          <w:rFonts w:ascii="Verdana" w:eastAsia="CenturyGothic" w:hAnsi="Verdana" w:cs="CenturyGothic"/>
          <w:sz w:val="20"/>
          <w:szCs w:val="20"/>
          <w:lang w:val="es-CO" w:eastAsia="es-ES"/>
        </w:rPr>
        <w:t>evalúan para</w:t>
      </w:r>
      <w:r w:rsidR="001D0932" w:rsidRPr="00EE26B4">
        <w:rPr>
          <w:rFonts w:ascii="Verdana" w:eastAsia="CenturyGothic" w:hAnsi="Verdana" w:cs="CenturyGothic"/>
          <w:sz w:val="20"/>
          <w:szCs w:val="20"/>
          <w:lang w:val="es-CO" w:eastAsia="es-ES"/>
        </w:rPr>
        <w:t xml:space="preserve"> la medición del desempeño MIPG; a </w:t>
      </w:r>
      <w:r w:rsidR="00EA2BBB">
        <w:rPr>
          <w:rFonts w:ascii="Verdana" w:eastAsia="CenturyGothic" w:hAnsi="Verdana" w:cs="CenturyGothic"/>
          <w:sz w:val="20"/>
          <w:szCs w:val="20"/>
          <w:lang w:val="es-CO" w:eastAsia="es-ES"/>
        </w:rPr>
        <w:t xml:space="preserve">través </w:t>
      </w:r>
      <w:r w:rsidR="001D0932" w:rsidRPr="00EE26B4">
        <w:rPr>
          <w:rFonts w:ascii="Verdana" w:eastAsia="CenturyGothic" w:hAnsi="Verdana" w:cs="CenturyGothic"/>
          <w:sz w:val="20"/>
          <w:szCs w:val="20"/>
          <w:lang w:val="es-CO" w:eastAsia="es-ES"/>
        </w:rPr>
        <w:t xml:space="preserve">del Formulario Único Reporte de Avance de la Gestión - FURAG en cumplimiento establecido en el </w:t>
      </w:r>
      <w:r w:rsidR="00A922A1">
        <w:rPr>
          <w:rFonts w:ascii="Verdana" w:eastAsia="CenturyGothic" w:hAnsi="Verdana" w:cs="CenturyGothic"/>
          <w:sz w:val="20"/>
          <w:szCs w:val="20"/>
          <w:lang w:val="es-CO" w:eastAsia="es-ES"/>
        </w:rPr>
        <w:t>Decreto1083 de 2015.</w:t>
      </w:r>
    </w:p>
    <w:p w14:paraId="7CA1749E" w14:textId="77777777" w:rsidR="001D0932" w:rsidRPr="00EE26B4" w:rsidRDefault="001D0932" w:rsidP="001D0932">
      <w:pPr>
        <w:shd w:val="clear" w:color="auto" w:fill="FFFFFF" w:themeFill="background1"/>
        <w:autoSpaceDE w:val="0"/>
        <w:autoSpaceDN w:val="0"/>
        <w:adjustRightInd w:val="0"/>
        <w:spacing w:after="0"/>
        <w:jc w:val="both"/>
        <w:rPr>
          <w:rFonts w:ascii="Verdana" w:eastAsia="CenturyGothic" w:hAnsi="Verdana" w:cs="CenturyGothic"/>
          <w:sz w:val="20"/>
          <w:szCs w:val="20"/>
          <w:lang w:val="es-CO" w:eastAsia="es-ES"/>
        </w:rPr>
      </w:pPr>
    </w:p>
    <w:p w14:paraId="1F105F98" w14:textId="77777777" w:rsidR="00804A4D" w:rsidRDefault="00804A4D" w:rsidP="00804A4D">
      <w:pPr>
        <w:autoSpaceDE w:val="0"/>
        <w:autoSpaceDN w:val="0"/>
        <w:adjustRightInd w:val="0"/>
        <w:spacing w:after="0"/>
        <w:jc w:val="both"/>
        <w:rPr>
          <w:rFonts w:ascii="Verdana" w:eastAsia="CenturyGothic" w:hAnsi="Verdana" w:cs="CenturyGothic"/>
          <w:sz w:val="20"/>
          <w:szCs w:val="20"/>
          <w:lang w:val="es-CO" w:eastAsia="es-ES"/>
        </w:rPr>
      </w:pPr>
    </w:p>
    <w:p w14:paraId="3B8A7DC4" w14:textId="7A5EF8F7" w:rsidR="00737B15" w:rsidRPr="00EE26B4" w:rsidRDefault="001A7D78" w:rsidP="00C6170F">
      <w:pPr>
        <w:pStyle w:val="Prrafodelista"/>
        <w:numPr>
          <w:ilvl w:val="0"/>
          <w:numId w:val="8"/>
        </w:numPr>
        <w:jc w:val="center"/>
        <w:outlineLvl w:val="0"/>
        <w:rPr>
          <w:rFonts w:ascii="Verdana" w:hAnsi="Verdana" w:cs="Arial"/>
          <w:sz w:val="20"/>
          <w:szCs w:val="20"/>
        </w:rPr>
      </w:pPr>
      <w:bookmarkStart w:id="2" w:name="_Toc63157139"/>
      <w:r w:rsidRPr="00EE26B4">
        <w:rPr>
          <w:rFonts w:ascii="Verdana" w:hAnsi="Verdana" w:cs="Arial"/>
          <w:b/>
          <w:sz w:val="20"/>
          <w:szCs w:val="20"/>
        </w:rPr>
        <w:t>OBJETIVO</w:t>
      </w:r>
      <w:bookmarkEnd w:id="2"/>
    </w:p>
    <w:p w14:paraId="3B00EB03" w14:textId="77777777" w:rsidR="006F532D" w:rsidRPr="00EE26B4" w:rsidRDefault="006F532D" w:rsidP="006F532D">
      <w:pPr>
        <w:pStyle w:val="Prrafodelista"/>
        <w:ind w:left="578"/>
        <w:jc w:val="both"/>
        <w:rPr>
          <w:rFonts w:ascii="Verdana" w:hAnsi="Verdana" w:cs="Arial"/>
          <w:b/>
          <w:color w:val="FF0000"/>
          <w:sz w:val="20"/>
          <w:szCs w:val="20"/>
        </w:rPr>
      </w:pPr>
    </w:p>
    <w:p w14:paraId="3F8785F0" w14:textId="700F8777" w:rsidR="006F532D" w:rsidRPr="00EE26B4" w:rsidRDefault="006F532D" w:rsidP="006F532D">
      <w:pPr>
        <w:pStyle w:val="Default"/>
        <w:jc w:val="both"/>
        <w:rPr>
          <w:rFonts w:ascii="Verdana" w:eastAsia="CenturyGothic" w:hAnsi="Verdana" w:cs="CenturyGothic"/>
          <w:color w:val="auto"/>
          <w:sz w:val="20"/>
          <w:szCs w:val="20"/>
        </w:rPr>
      </w:pPr>
      <w:r w:rsidRPr="00EE26B4">
        <w:rPr>
          <w:rFonts w:ascii="Verdana" w:eastAsia="CenturyGothic" w:hAnsi="Verdana" w:cs="CenturyGothic"/>
          <w:color w:val="auto"/>
          <w:sz w:val="20"/>
          <w:szCs w:val="20"/>
        </w:rPr>
        <w:t xml:space="preserve">Establecer los lineamientos de la dimensión de control interno y las líneas de defensa en el marco de </w:t>
      </w:r>
      <w:r w:rsidR="004677AE">
        <w:rPr>
          <w:rFonts w:ascii="Verdana" w:eastAsia="CenturyGothic" w:hAnsi="Verdana" w:cs="CenturyGothic"/>
          <w:color w:val="auto"/>
          <w:sz w:val="20"/>
          <w:szCs w:val="20"/>
        </w:rPr>
        <w:t>los requerimientos del Modelo I</w:t>
      </w:r>
      <w:r w:rsidRPr="00EE26B4">
        <w:rPr>
          <w:rFonts w:ascii="Verdana" w:eastAsia="CenturyGothic" w:hAnsi="Verdana" w:cs="CenturyGothic"/>
          <w:color w:val="auto"/>
          <w:sz w:val="20"/>
          <w:szCs w:val="20"/>
        </w:rPr>
        <w:t>ntegrado</w:t>
      </w:r>
      <w:r w:rsidR="004677AE">
        <w:rPr>
          <w:rFonts w:ascii="Verdana" w:eastAsia="CenturyGothic" w:hAnsi="Verdana" w:cs="CenturyGothic"/>
          <w:color w:val="auto"/>
          <w:sz w:val="20"/>
          <w:szCs w:val="20"/>
        </w:rPr>
        <w:t xml:space="preserve"> de Planeación y G</w:t>
      </w:r>
      <w:r w:rsidR="001E25F1" w:rsidRPr="00EE26B4">
        <w:rPr>
          <w:rFonts w:ascii="Verdana" w:eastAsia="CenturyGothic" w:hAnsi="Verdana" w:cs="CenturyGothic"/>
          <w:color w:val="auto"/>
          <w:sz w:val="20"/>
          <w:szCs w:val="20"/>
        </w:rPr>
        <w:t xml:space="preserve">estión – MIPG, alineados y articulados con las directrices del Sistema Integrado de </w:t>
      </w:r>
      <w:r w:rsidRPr="00EE26B4">
        <w:rPr>
          <w:rFonts w:ascii="Verdana" w:eastAsia="CenturyGothic" w:hAnsi="Verdana" w:cs="CenturyGothic"/>
          <w:color w:val="auto"/>
          <w:sz w:val="20"/>
          <w:szCs w:val="20"/>
        </w:rPr>
        <w:t>G</w:t>
      </w:r>
      <w:r w:rsidR="001E25F1" w:rsidRPr="00EE26B4">
        <w:rPr>
          <w:rFonts w:ascii="Verdana" w:eastAsia="CenturyGothic" w:hAnsi="Verdana" w:cs="CenturyGothic"/>
          <w:color w:val="auto"/>
          <w:sz w:val="20"/>
          <w:szCs w:val="20"/>
        </w:rPr>
        <w:t xml:space="preserve">estión </w:t>
      </w:r>
      <w:r w:rsidR="00EE26B4" w:rsidRPr="00EE26B4">
        <w:rPr>
          <w:rFonts w:ascii="Verdana" w:eastAsia="CenturyGothic" w:hAnsi="Verdana" w:cs="CenturyGothic"/>
          <w:color w:val="auto"/>
          <w:sz w:val="20"/>
          <w:szCs w:val="20"/>
        </w:rPr>
        <w:t xml:space="preserve">de la </w:t>
      </w:r>
      <w:r w:rsidR="00EE26B4" w:rsidRPr="00EE26B4">
        <w:rPr>
          <w:rFonts w:ascii="Verdana" w:eastAsia="CenturyGothic" w:hAnsi="Verdana" w:cs="CenturyGothic"/>
          <w:sz w:val="20"/>
          <w:szCs w:val="20"/>
        </w:rPr>
        <w:t>Unidad para la Atención y Reparación Integral de las Victimas</w:t>
      </w:r>
      <w:r w:rsidR="00EE26B4" w:rsidRPr="00EE26B4">
        <w:rPr>
          <w:rFonts w:ascii="Verdana" w:eastAsia="CenturyGothic" w:hAnsi="Verdana" w:cs="CenturyGothic"/>
          <w:color w:val="auto"/>
          <w:sz w:val="20"/>
          <w:szCs w:val="20"/>
        </w:rPr>
        <w:t>.</w:t>
      </w:r>
    </w:p>
    <w:p w14:paraId="14FDE444" w14:textId="77777777" w:rsidR="006F532D" w:rsidRPr="00EE26B4" w:rsidRDefault="006F532D" w:rsidP="006F532D">
      <w:pPr>
        <w:pStyle w:val="Default"/>
        <w:jc w:val="both"/>
        <w:rPr>
          <w:rFonts w:ascii="Verdana" w:eastAsia="CenturyGothic" w:hAnsi="Verdana" w:cs="CenturyGothic"/>
          <w:color w:val="auto"/>
          <w:sz w:val="20"/>
          <w:szCs w:val="20"/>
        </w:rPr>
      </w:pPr>
    </w:p>
    <w:p w14:paraId="364B8805" w14:textId="77777777" w:rsidR="006F532D" w:rsidRPr="00EE26B4" w:rsidRDefault="006F532D" w:rsidP="006F532D">
      <w:pPr>
        <w:pStyle w:val="Prrafodelista"/>
        <w:ind w:left="578"/>
        <w:jc w:val="both"/>
        <w:rPr>
          <w:rFonts w:ascii="Verdana" w:hAnsi="Verdana" w:cs="Arial"/>
          <w:sz w:val="20"/>
          <w:szCs w:val="20"/>
        </w:rPr>
      </w:pPr>
    </w:p>
    <w:p w14:paraId="088CAAEC" w14:textId="2034ABA5" w:rsidR="0099644C" w:rsidRPr="00EE26B4" w:rsidRDefault="001A7D78" w:rsidP="00C6170F">
      <w:pPr>
        <w:pStyle w:val="Prrafodelista"/>
        <w:numPr>
          <w:ilvl w:val="0"/>
          <w:numId w:val="8"/>
        </w:numPr>
        <w:jc w:val="center"/>
        <w:outlineLvl w:val="0"/>
        <w:rPr>
          <w:rFonts w:ascii="Verdana" w:hAnsi="Verdana" w:cs="Arial"/>
          <w:color w:val="FF0000"/>
          <w:sz w:val="20"/>
          <w:szCs w:val="20"/>
        </w:rPr>
      </w:pPr>
      <w:bookmarkStart w:id="3" w:name="_Toc63157140"/>
      <w:r w:rsidRPr="00EE26B4">
        <w:rPr>
          <w:rFonts w:ascii="Verdana" w:hAnsi="Verdana" w:cs="Arial"/>
          <w:b/>
          <w:sz w:val="20"/>
          <w:szCs w:val="20"/>
        </w:rPr>
        <w:lastRenderedPageBreak/>
        <w:t>DEFINICIONES</w:t>
      </w:r>
      <w:bookmarkEnd w:id="3"/>
    </w:p>
    <w:p w14:paraId="1BBF28CE" w14:textId="77777777" w:rsidR="00C80048" w:rsidRPr="00EE26B4" w:rsidRDefault="00C80048" w:rsidP="00C80048">
      <w:pPr>
        <w:pStyle w:val="Prrafodelista"/>
        <w:rPr>
          <w:rFonts w:ascii="Verdana" w:hAnsi="Verdana" w:cs="Arial"/>
          <w:color w:val="FF0000"/>
          <w:sz w:val="20"/>
          <w:szCs w:val="20"/>
        </w:rPr>
      </w:pPr>
    </w:p>
    <w:p w14:paraId="2E32B2E1" w14:textId="351B9E62" w:rsidR="00C80048" w:rsidRPr="00EE26B4" w:rsidRDefault="00C80048" w:rsidP="00C80048">
      <w:pPr>
        <w:pStyle w:val="Default"/>
        <w:jc w:val="both"/>
        <w:rPr>
          <w:rFonts w:ascii="Verdana" w:eastAsia="CenturyGothic" w:hAnsi="Verdana" w:cs="CenturyGothic"/>
          <w:color w:val="auto"/>
          <w:sz w:val="20"/>
          <w:szCs w:val="20"/>
        </w:rPr>
      </w:pPr>
      <w:r w:rsidRPr="00EE26B4">
        <w:rPr>
          <w:rFonts w:ascii="Verdana" w:eastAsia="CenturyGothic" w:hAnsi="Verdana" w:cs="CenturyGothic"/>
          <w:b/>
          <w:color w:val="auto"/>
          <w:sz w:val="20"/>
          <w:szCs w:val="20"/>
        </w:rPr>
        <w:t>Ambiente de control.</w:t>
      </w:r>
      <w:r w:rsidRPr="00EE26B4">
        <w:rPr>
          <w:rFonts w:ascii="Verdana" w:eastAsia="CenturyGothic" w:hAnsi="Verdana" w:cs="CenturyGothic"/>
          <w:color w:val="auto"/>
          <w:sz w:val="20"/>
          <w:szCs w:val="20"/>
        </w:rPr>
        <w:t xml:space="preserve"> El entorno de control comprende la actitud, la conciencia y acciones de los directores y administración respecto del Sistema de Control Interno y su importancia en la entidad</w:t>
      </w:r>
      <w:sdt>
        <w:sdtPr>
          <w:rPr>
            <w:rFonts w:ascii="Verdana" w:eastAsia="CenturyGothic" w:hAnsi="Verdana" w:cs="CenturyGothic"/>
            <w:color w:val="auto"/>
            <w:sz w:val="20"/>
            <w:szCs w:val="20"/>
          </w:rPr>
          <w:id w:val="1716857093"/>
          <w:citation/>
        </w:sdtPr>
        <w:sdtEndPr/>
        <w:sdtContent>
          <w:r w:rsidR="00E01F3A">
            <w:rPr>
              <w:rFonts w:ascii="Verdana" w:eastAsia="CenturyGothic" w:hAnsi="Verdana" w:cs="CenturyGothic"/>
              <w:color w:val="auto"/>
              <w:sz w:val="20"/>
              <w:szCs w:val="20"/>
            </w:rPr>
            <w:fldChar w:fldCharType="begin"/>
          </w:r>
          <w:r w:rsidR="00E01F3A">
            <w:rPr>
              <w:rFonts w:ascii="Verdana" w:eastAsia="CenturyGothic" w:hAnsi="Verdana" w:cs="CenturyGothic"/>
              <w:color w:val="auto"/>
              <w:sz w:val="20"/>
              <w:szCs w:val="20"/>
            </w:rPr>
            <w:instrText xml:space="preserve"> CITATION Dep14 \l 9226 </w:instrText>
          </w:r>
          <w:r w:rsidR="00E01F3A">
            <w:rPr>
              <w:rFonts w:ascii="Verdana" w:eastAsia="CenturyGothic" w:hAnsi="Verdana" w:cs="CenturyGothic"/>
              <w:color w:val="auto"/>
              <w:sz w:val="20"/>
              <w:szCs w:val="20"/>
            </w:rPr>
            <w:fldChar w:fldCharType="separate"/>
          </w:r>
          <w:r w:rsidR="00E01F3A">
            <w:rPr>
              <w:rFonts w:ascii="Verdana" w:eastAsia="CenturyGothic" w:hAnsi="Verdana" w:cs="CenturyGothic"/>
              <w:noProof/>
              <w:color w:val="auto"/>
              <w:sz w:val="20"/>
              <w:szCs w:val="20"/>
            </w:rPr>
            <w:t xml:space="preserve"> </w:t>
          </w:r>
          <w:r w:rsidR="00E01F3A" w:rsidRPr="00E01F3A">
            <w:rPr>
              <w:rFonts w:ascii="Verdana" w:eastAsia="CenturyGothic" w:hAnsi="Verdana" w:cs="CenturyGothic"/>
              <w:noProof/>
              <w:color w:val="auto"/>
              <w:sz w:val="20"/>
              <w:szCs w:val="20"/>
            </w:rPr>
            <w:t>(DAFP D. A., 2014)</w:t>
          </w:r>
          <w:r w:rsidR="00E01F3A">
            <w:rPr>
              <w:rFonts w:ascii="Verdana" w:eastAsia="CenturyGothic" w:hAnsi="Verdana" w:cs="CenturyGothic"/>
              <w:color w:val="auto"/>
              <w:sz w:val="20"/>
              <w:szCs w:val="20"/>
            </w:rPr>
            <w:fldChar w:fldCharType="end"/>
          </w:r>
        </w:sdtContent>
      </w:sdt>
      <w:r w:rsidRPr="00EE26B4">
        <w:rPr>
          <w:rFonts w:ascii="Verdana" w:eastAsia="CenturyGothic" w:hAnsi="Verdana" w:cs="CenturyGothic"/>
          <w:color w:val="auto"/>
          <w:sz w:val="20"/>
          <w:szCs w:val="20"/>
        </w:rPr>
        <w:t xml:space="preserve">. </w:t>
      </w:r>
    </w:p>
    <w:p w14:paraId="2D5C46E0" w14:textId="77777777" w:rsidR="00C80048" w:rsidRPr="00EE26B4" w:rsidRDefault="00C80048" w:rsidP="00C80048">
      <w:pPr>
        <w:pStyle w:val="Default"/>
        <w:jc w:val="both"/>
        <w:rPr>
          <w:rFonts w:ascii="Verdana" w:eastAsia="CenturyGothic" w:hAnsi="Verdana" w:cs="CenturyGothic"/>
          <w:color w:val="auto"/>
          <w:sz w:val="20"/>
          <w:szCs w:val="20"/>
        </w:rPr>
      </w:pPr>
    </w:p>
    <w:p w14:paraId="62BA5BB8" w14:textId="77777777" w:rsidR="00930417" w:rsidRPr="00930417" w:rsidRDefault="00930417" w:rsidP="00930417">
      <w:pPr>
        <w:spacing w:after="0"/>
        <w:jc w:val="both"/>
        <w:rPr>
          <w:rFonts w:ascii="Verdana" w:eastAsia="CenturyGothic" w:hAnsi="Verdana" w:cs="CenturyGothic"/>
          <w:sz w:val="20"/>
          <w:szCs w:val="20"/>
          <w:lang w:val="es-CO" w:eastAsia="es-ES"/>
        </w:rPr>
      </w:pPr>
      <w:r w:rsidRPr="00930417">
        <w:rPr>
          <w:rFonts w:ascii="Verdana" w:eastAsia="CenturyGothic" w:hAnsi="Verdana" w:cs="CenturyGothic"/>
          <w:b/>
          <w:sz w:val="20"/>
          <w:szCs w:val="20"/>
          <w:lang w:val="es-CO" w:eastAsia="es-ES"/>
        </w:rPr>
        <w:t xml:space="preserve">Auditoría: </w:t>
      </w:r>
      <w:r w:rsidRPr="00930417">
        <w:rPr>
          <w:rFonts w:ascii="Verdana" w:eastAsia="CenturyGothic" w:hAnsi="Verdana" w:cs="CenturyGothic"/>
          <w:sz w:val="20"/>
          <w:szCs w:val="20"/>
          <w:lang w:val="es-CO" w:eastAsia="es-ES"/>
        </w:rPr>
        <w:t xml:space="preserve">Proceso sistemático, independiente y documentado para obtener evidencias objetivas y evaluarlas de manera objetiva con el fin de determinar el grado en que se cumple los criterios de auditoría. En la Guía de Auditoría para Entidades Públicas del DAFP, se determina que el proceso de Auditoría Interna adelantado por las Oficinas de Control Interno o quien haga sus veces en las Entidades del Estado debe estar enfocado hacia “una actividad independiente y objetiva de aseguramiento y consulta, concebida para agregar valor y mejorar las operaciones de la Entidad; que ayuda a cumplir sus objetivos aportando un enfoque sistemático y disciplinario para evaluar y mejorar la eficacia de los procesos de gestión de riesgos, control y gobierno. </w:t>
      </w:r>
    </w:p>
    <w:p w14:paraId="4817C356" w14:textId="77777777" w:rsidR="00C80048" w:rsidRPr="00EE26B4" w:rsidRDefault="00C80048" w:rsidP="00C80048">
      <w:pPr>
        <w:pStyle w:val="Default"/>
        <w:jc w:val="both"/>
        <w:rPr>
          <w:rFonts w:ascii="Verdana" w:eastAsia="CenturyGothic" w:hAnsi="Verdana" w:cs="CenturyGothic"/>
          <w:color w:val="auto"/>
          <w:sz w:val="20"/>
          <w:szCs w:val="20"/>
        </w:rPr>
      </w:pPr>
    </w:p>
    <w:p w14:paraId="634A6B46" w14:textId="7ABDC78A" w:rsidR="00C80048" w:rsidRPr="00EE26B4" w:rsidRDefault="00C80048" w:rsidP="00C80048">
      <w:pPr>
        <w:pStyle w:val="Default"/>
        <w:jc w:val="both"/>
        <w:rPr>
          <w:rFonts w:ascii="Verdana" w:eastAsia="CenturyGothic" w:hAnsi="Verdana" w:cs="CenturyGothic"/>
          <w:color w:val="auto"/>
          <w:sz w:val="20"/>
          <w:szCs w:val="20"/>
        </w:rPr>
      </w:pPr>
      <w:r w:rsidRPr="001B1584">
        <w:rPr>
          <w:rFonts w:ascii="Verdana" w:eastAsia="CenturyGothic" w:hAnsi="Verdana" w:cs="CenturyGothic"/>
          <w:b/>
          <w:color w:val="auto"/>
          <w:sz w:val="20"/>
          <w:szCs w:val="20"/>
        </w:rPr>
        <w:t>Autocontrol:</w:t>
      </w:r>
      <w:r w:rsidRPr="00EE26B4">
        <w:rPr>
          <w:rFonts w:ascii="Verdana" w:eastAsia="CenturyGothic" w:hAnsi="Verdana" w:cs="CenturyGothic"/>
          <w:color w:val="auto"/>
          <w:sz w:val="20"/>
          <w:szCs w:val="20"/>
        </w:rPr>
        <w:t xml:space="preserve"> 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sdt>
        <w:sdtPr>
          <w:rPr>
            <w:rFonts w:ascii="Verdana" w:eastAsia="CenturyGothic" w:hAnsi="Verdana" w:cs="CenturyGothic"/>
            <w:color w:val="auto"/>
            <w:sz w:val="20"/>
            <w:szCs w:val="20"/>
          </w:rPr>
          <w:id w:val="-1626767352"/>
          <w:citation/>
        </w:sdtPr>
        <w:sdtEndPr/>
        <w:sdtContent>
          <w:r w:rsidR="00D7367D">
            <w:rPr>
              <w:rFonts w:ascii="Verdana" w:eastAsia="CenturyGothic" w:hAnsi="Verdana" w:cs="CenturyGothic"/>
              <w:color w:val="auto"/>
              <w:sz w:val="20"/>
              <w:szCs w:val="20"/>
            </w:rPr>
            <w:fldChar w:fldCharType="begin"/>
          </w:r>
          <w:r w:rsidR="00D7367D">
            <w:rPr>
              <w:rFonts w:ascii="Verdana" w:eastAsia="CenturyGothic" w:hAnsi="Verdana" w:cs="CenturyGothic"/>
              <w:color w:val="auto"/>
              <w:sz w:val="20"/>
              <w:szCs w:val="20"/>
            </w:rPr>
            <w:instrText xml:space="preserve"> CITATION Dep14 \l 9226 </w:instrText>
          </w:r>
          <w:r w:rsidR="00D7367D">
            <w:rPr>
              <w:rFonts w:ascii="Verdana" w:eastAsia="CenturyGothic" w:hAnsi="Verdana" w:cs="CenturyGothic"/>
              <w:color w:val="auto"/>
              <w:sz w:val="20"/>
              <w:szCs w:val="20"/>
            </w:rPr>
            <w:fldChar w:fldCharType="separate"/>
          </w:r>
          <w:r w:rsidR="00D7367D">
            <w:rPr>
              <w:rFonts w:ascii="Verdana" w:eastAsia="CenturyGothic" w:hAnsi="Verdana" w:cs="CenturyGothic"/>
              <w:noProof/>
              <w:color w:val="auto"/>
              <w:sz w:val="20"/>
              <w:szCs w:val="20"/>
            </w:rPr>
            <w:t xml:space="preserve"> </w:t>
          </w:r>
          <w:r w:rsidR="00D7367D" w:rsidRPr="00D7367D">
            <w:rPr>
              <w:rFonts w:ascii="Verdana" w:eastAsia="CenturyGothic" w:hAnsi="Verdana" w:cs="CenturyGothic"/>
              <w:noProof/>
              <w:color w:val="auto"/>
              <w:sz w:val="20"/>
              <w:szCs w:val="20"/>
            </w:rPr>
            <w:t>(DAFP D. A., 2014)</w:t>
          </w:r>
          <w:r w:rsidR="00D7367D">
            <w:rPr>
              <w:rFonts w:ascii="Verdana" w:eastAsia="CenturyGothic" w:hAnsi="Verdana" w:cs="CenturyGothic"/>
              <w:color w:val="auto"/>
              <w:sz w:val="20"/>
              <w:szCs w:val="20"/>
            </w:rPr>
            <w:fldChar w:fldCharType="end"/>
          </w:r>
        </w:sdtContent>
      </w:sdt>
      <w:r w:rsidRPr="00EE26B4">
        <w:rPr>
          <w:rFonts w:ascii="Verdana" w:eastAsia="CenturyGothic" w:hAnsi="Verdana" w:cs="CenturyGothic"/>
          <w:color w:val="auto"/>
          <w:sz w:val="20"/>
          <w:szCs w:val="20"/>
        </w:rPr>
        <w:t xml:space="preserve"> </w:t>
      </w:r>
    </w:p>
    <w:p w14:paraId="52AD8A6A" w14:textId="77777777" w:rsidR="00C80048" w:rsidRPr="00EE26B4" w:rsidRDefault="00C80048" w:rsidP="00C80048">
      <w:pPr>
        <w:pStyle w:val="Default"/>
        <w:jc w:val="both"/>
        <w:rPr>
          <w:rFonts w:ascii="Verdana" w:eastAsia="CenturyGothic" w:hAnsi="Verdana" w:cs="CenturyGothic"/>
          <w:color w:val="auto"/>
          <w:sz w:val="20"/>
          <w:szCs w:val="20"/>
        </w:rPr>
      </w:pPr>
    </w:p>
    <w:p w14:paraId="6521E631" w14:textId="2A07DB0C" w:rsidR="00C80048" w:rsidRPr="001B1584" w:rsidRDefault="00C80048" w:rsidP="00C80048">
      <w:pPr>
        <w:pStyle w:val="Default"/>
        <w:jc w:val="both"/>
        <w:rPr>
          <w:rFonts w:ascii="Verdana" w:eastAsia="CenturyGothic" w:hAnsi="Verdana" w:cs="CenturyGothic"/>
          <w:color w:val="auto"/>
          <w:sz w:val="20"/>
          <w:szCs w:val="20"/>
        </w:rPr>
      </w:pPr>
      <w:r w:rsidRPr="001B1584">
        <w:rPr>
          <w:rFonts w:ascii="Verdana" w:eastAsia="CenturyGothic" w:hAnsi="Verdana" w:cs="CenturyGothic"/>
          <w:b/>
          <w:color w:val="auto"/>
          <w:sz w:val="20"/>
          <w:szCs w:val="20"/>
        </w:rPr>
        <w:t>Autogestión:</w:t>
      </w:r>
      <w:r w:rsidRPr="001B1584">
        <w:rPr>
          <w:rFonts w:ascii="Verdana" w:eastAsia="CenturyGothic" w:hAnsi="Verdana" w:cs="CenturyGothic"/>
          <w:color w:val="auto"/>
          <w:sz w:val="20"/>
          <w:szCs w:val="20"/>
        </w:rPr>
        <w:t xml:space="preserve"> capacidad de toda organización pública para interpretar, coordinar, aplicar y evaluar de manera efectiva, eficiente y eficaz la función administrativa que le ha sido asignada por la Constitución, la ley y sus reglamentos</w:t>
      </w:r>
      <w:r w:rsidR="00D7367D" w:rsidRPr="001B1584">
        <w:rPr>
          <w:rFonts w:ascii="Verdana" w:eastAsia="CenturyGothic" w:hAnsi="Verdana" w:cs="CenturyGothic"/>
          <w:color w:val="auto"/>
          <w:sz w:val="20"/>
          <w:szCs w:val="20"/>
        </w:rPr>
        <w:t xml:space="preserve"> </w:t>
      </w:r>
      <w:sdt>
        <w:sdtPr>
          <w:rPr>
            <w:rFonts w:ascii="Verdana" w:eastAsia="CenturyGothic" w:hAnsi="Verdana" w:cs="CenturyGothic"/>
            <w:color w:val="auto"/>
            <w:sz w:val="20"/>
            <w:szCs w:val="20"/>
          </w:rPr>
          <w:id w:val="2131277292"/>
          <w:citation/>
        </w:sdtPr>
        <w:sdtEndPr/>
        <w:sdtContent>
          <w:r w:rsidR="00D7367D" w:rsidRPr="001B1584">
            <w:rPr>
              <w:rFonts w:ascii="Verdana" w:eastAsia="CenturyGothic" w:hAnsi="Verdana" w:cs="CenturyGothic"/>
              <w:color w:val="auto"/>
              <w:sz w:val="20"/>
              <w:szCs w:val="20"/>
            </w:rPr>
            <w:fldChar w:fldCharType="begin"/>
          </w:r>
          <w:r w:rsidR="00D7367D" w:rsidRPr="001B1584">
            <w:rPr>
              <w:rFonts w:ascii="Verdana" w:eastAsia="CenturyGothic" w:hAnsi="Verdana" w:cs="CenturyGothic"/>
              <w:color w:val="auto"/>
              <w:sz w:val="20"/>
              <w:szCs w:val="20"/>
            </w:rPr>
            <w:instrText xml:space="preserve"> CITATION Dep14 \l 9226 </w:instrText>
          </w:r>
          <w:r w:rsidR="00D7367D" w:rsidRPr="001B1584">
            <w:rPr>
              <w:rFonts w:ascii="Verdana" w:eastAsia="CenturyGothic" w:hAnsi="Verdana" w:cs="CenturyGothic"/>
              <w:color w:val="auto"/>
              <w:sz w:val="20"/>
              <w:szCs w:val="20"/>
            </w:rPr>
            <w:fldChar w:fldCharType="separate"/>
          </w:r>
          <w:r w:rsidR="00D7367D" w:rsidRPr="001B1584">
            <w:rPr>
              <w:rFonts w:ascii="Verdana" w:eastAsia="CenturyGothic" w:hAnsi="Verdana" w:cs="CenturyGothic"/>
              <w:noProof/>
              <w:color w:val="auto"/>
              <w:sz w:val="20"/>
              <w:szCs w:val="20"/>
            </w:rPr>
            <w:t>(DAFP D. A., 2014)</w:t>
          </w:r>
          <w:r w:rsidR="00D7367D" w:rsidRPr="001B1584">
            <w:rPr>
              <w:rFonts w:ascii="Verdana" w:eastAsia="CenturyGothic" w:hAnsi="Verdana" w:cs="CenturyGothic"/>
              <w:color w:val="auto"/>
              <w:sz w:val="20"/>
              <w:szCs w:val="20"/>
            </w:rPr>
            <w:fldChar w:fldCharType="end"/>
          </w:r>
        </w:sdtContent>
      </w:sdt>
      <w:r w:rsidR="00D7367D" w:rsidRPr="001B1584">
        <w:rPr>
          <w:rFonts w:ascii="Verdana" w:eastAsia="CenturyGothic" w:hAnsi="Verdana" w:cs="CenturyGothic"/>
          <w:color w:val="auto"/>
          <w:sz w:val="20"/>
          <w:szCs w:val="20"/>
        </w:rPr>
        <w:t>.</w:t>
      </w:r>
      <w:r w:rsidRPr="001B1584">
        <w:rPr>
          <w:rFonts w:ascii="Verdana" w:eastAsia="CenturyGothic" w:hAnsi="Verdana" w:cs="CenturyGothic"/>
          <w:color w:val="auto"/>
          <w:sz w:val="20"/>
          <w:szCs w:val="20"/>
        </w:rPr>
        <w:t xml:space="preserve"> </w:t>
      </w:r>
    </w:p>
    <w:p w14:paraId="7BD8E978" w14:textId="77777777" w:rsidR="00C80048" w:rsidRPr="001B1584" w:rsidRDefault="00C80048" w:rsidP="00C80048">
      <w:pPr>
        <w:pStyle w:val="Default"/>
        <w:jc w:val="both"/>
        <w:rPr>
          <w:rFonts w:ascii="Verdana" w:eastAsia="CenturyGothic" w:hAnsi="Verdana" w:cs="CenturyGothic"/>
          <w:color w:val="auto"/>
          <w:sz w:val="20"/>
          <w:szCs w:val="20"/>
        </w:rPr>
      </w:pPr>
    </w:p>
    <w:p w14:paraId="02A5551F" w14:textId="165C1A4F" w:rsidR="00C80048" w:rsidRDefault="00C80048" w:rsidP="00C80048">
      <w:pPr>
        <w:pStyle w:val="Default"/>
        <w:jc w:val="both"/>
        <w:rPr>
          <w:rFonts w:ascii="Verdana" w:eastAsia="CenturyGothic" w:hAnsi="Verdana" w:cs="CenturyGothic"/>
          <w:color w:val="auto"/>
          <w:sz w:val="20"/>
          <w:szCs w:val="20"/>
        </w:rPr>
      </w:pPr>
      <w:r w:rsidRPr="001B1584">
        <w:rPr>
          <w:rFonts w:ascii="Verdana" w:eastAsia="CenturyGothic" w:hAnsi="Verdana" w:cs="CenturyGothic"/>
          <w:b/>
          <w:color w:val="auto"/>
          <w:sz w:val="20"/>
          <w:szCs w:val="20"/>
        </w:rPr>
        <w:t>Autorregulación:</w:t>
      </w:r>
      <w:r w:rsidRPr="00EE26B4">
        <w:rPr>
          <w:rFonts w:ascii="Verdana" w:eastAsia="CenturyGothic" w:hAnsi="Verdana" w:cs="CenturyGothic"/>
          <w:color w:val="auto"/>
          <w:sz w:val="20"/>
          <w:szCs w:val="20"/>
        </w:rPr>
        <w:t xml:space="preserve"> capacidad de cada una de las organizaciones para desarrollar y aplicar métodos, normas y procedimientos que permitan el desarrollo, implementación y fortalecimiento incremental del Sistema de Control Interno, en concordancia con la normatividad vigente</w:t>
      </w:r>
      <w:sdt>
        <w:sdtPr>
          <w:rPr>
            <w:rFonts w:ascii="Verdana" w:eastAsia="CenturyGothic" w:hAnsi="Verdana" w:cs="CenturyGothic"/>
            <w:color w:val="auto"/>
            <w:sz w:val="20"/>
            <w:szCs w:val="20"/>
          </w:rPr>
          <w:id w:val="380286543"/>
          <w:citation/>
        </w:sdtPr>
        <w:sdtEndPr/>
        <w:sdtContent>
          <w:r w:rsidR="00D7367D">
            <w:rPr>
              <w:rFonts w:ascii="Verdana" w:eastAsia="CenturyGothic" w:hAnsi="Verdana" w:cs="CenturyGothic"/>
              <w:color w:val="auto"/>
              <w:sz w:val="20"/>
              <w:szCs w:val="20"/>
            </w:rPr>
            <w:fldChar w:fldCharType="begin"/>
          </w:r>
          <w:r w:rsidR="00D7367D">
            <w:rPr>
              <w:rFonts w:ascii="Verdana" w:eastAsia="CenturyGothic" w:hAnsi="Verdana" w:cs="CenturyGothic"/>
              <w:color w:val="auto"/>
              <w:sz w:val="20"/>
              <w:szCs w:val="20"/>
            </w:rPr>
            <w:instrText xml:space="preserve"> CITATION Dep14 \l 9226 </w:instrText>
          </w:r>
          <w:r w:rsidR="00D7367D">
            <w:rPr>
              <w:rFonts w:ascii="Verdana" w:eastAsia="CenturyGothic" w:hAnsi="Verdana" w:cs="CenturyGothic"/>
              <w:color w:val="auto"/>
              <w:sz w:val="20"/>
              <w:szCs w:val="20"/>
            </w:rPr>
            <w:fldChar w:fldCharType="separate"/>
          </w:r>
          <w:r w:rsidR="00D7367D">
            <w:rPr>
              <w:rFonts w:ascii="Verdana" w:eastAsia="CenturyGothic" w:hAnsi="Verdana" w:cs="CenturyGothic"/>
              <w:noProof/>
              <w:color w:val="auto"/>
              <w:sz w:val="20"/>
              <w:szCs w:val="20"/>
            </w:rPr>
            <w:t xml:space="preserve"> </w:t>
          </w:r>
          <w:r w:rsidR="00D7367D" w:rsidRPr="00D7367D">
            <w:rPr>
              <w:rFonts w:ascii="Verdana" w:eastAsia="CenturyGothic" w:hAnsi="Verdana" w:cs="CenturyGothic"/>
              <w:noProof/>
              <w:color w:val="auto"/>
              <w:sz w:val="20"/>
              <w:szCs w:val="20"/>
            </w:rPr>
            <w:t>(DAFP D. A., 2014)</w:t>
          </w:r>
          <w:r w:rsidR="00D7367D">
            <w:rPr>
              <w:rFonts w:ascii="Verdana" w:eastAsia="CenturyGothic" w:hAnsi="Verdana" w:cs="CenturyGothic"/>
              <w:color w:val="auto"/>
              <w:sz w:val="20"/>
              <w:szCs w:val="20"/>
            </w:rPr>
            <w:fldChar w:fldCharType="end"/>
          </w:r>
        </w:sdtContent>
      </w:sdt>
      <w:r w:rsidRPr="00EE26B4">
        <w:rPr>
          <w:rFonts w:ascii="Verdana" w:eastAsia="CenturyGothic" w:hAnsi="Verdana" w:cs="CenturyGothic"/>
          <w:color w:val="auto"/>
          <w:sz w:val="20"/>
          <w:szCs w:val="20"/>
        </w:rPr>
        <w:t>.</w:t>
      </w:r>
    </w:p>
    <w:p w14:paraId="116DD09D" w14:textId="77777777" w:rsidR="00876EFC" w:rsidRDefault="00876EFC" w:rsidP="00C80048">
      <w:pPr>
        <w:pStyle w:val="Default"/>
        <w:jc w:val="both"/>
        <w:rPr>
          <w:rFonts w:ascii="Verdana" w:eastAsia="CenturyGothic" w:hAnsi="Verdana" w:cs="CenturyGothic"/>
          <w:color w:val="auto"/>
          <w:sz w:val="20"/>
          <w:szCs w:val="20"/>
        </w:rPr>
      </w:pPr>
    </w:p>
    <w:p w14:paraId="11801D32" w14:textId="30E3DE1A" w:rsidR="00876EFC" w:rsidRDefault="00876EFC" w:rsidP="00876EFC">
      <w:pPr>
        <w:pStyle w:val="Default"/>
        <w:jc w:val="both"/>
        <w:rPr>
          <w:rFonts w:ascii="Verdana" w:eastAsia="CenturyGothic" w:hAnsi="Verdana" w:cs="CenturyGothic"/>
          <w:color w:val="auto"/>
          <w:sz w:val="20"/>
          <w:szCs w:val="20"/>
        </w:rPr>
      </w:pPr>
      <w:r w:rsidRPr="00876EFC">
        <w:rPr>
          <w:rFonts w:ascii="Verdana" w:eastAsia="CenturyGothic" w:hAnsi="Verdana" w:cs="CenturyGothic"/>
          <w:b/>
          <w:color w:val="auto"/>
          <w:sz w:val="20"/>
          <w:szCs w:val="20"/>
        </w:rPr>
        <w:t>Comité Institucional de Coordinación de Control Interno:</w:t>
      </w:r>
      <w:r w:rsidRPr="00876EFC">
        <w:rPr>
          <w:rFonts w:ascii="Verdana" w:eastAsia="CenturyGothic" w:hAnsi="Verdana" w:cs="CenturyGothic"/>
          <w:color w:val="auto"/>
          <w:sz w:val="20"/>
          <w:szCs w:val="20"/>
        </w:rPr>
        <w:t xml:space="preserve"> es un órgano de asesoría y decisión en los asuntos de control interno de la Entidad. En su rol de responsable y facilitador, hace parte de las instancias de articulación para el funcionamiento armónico del Sistema de Control Interno</w:t>
      </w:r>
      <w:sdt>
        <w:sdtPr>
          <w:rPr>
            <w:rFonts w:ascii="Verdana" w:eastAsia="CenturyGothic" w:hAnsi="Verdana" w:cs="CenturyGothic"/>
            <w:color w:val="auto"/>
            <w:sz w:val="20"/>
            <w:szCs w:val="20"/>
          </w:rPr>
          <w:id w:val="926696356"/>
          <w:citation/>
        </w:sdtPr>
        <w:sdtEndPr/>
        <w:sdtContent>
          <w:r w:rsidR="005579C5">
            <w:rPr>
              <w:rFonts w:ascii="Verdana" w:eastAsia="CenturyGothic" w:hAnsi="Verdana" w:cs="CenturyGothic"/>
              <w:color w:val="auto"/>
              <w:sz w:val="20"/>
              <w:szCs w:val="20"/>
            </w:rPr>
            <w:fldChar w:fldCharType="begin"/>
          </w:r>
          <w:r w:rsidR="005579C5">
            <w:rPr>
              <w:rFonts w:ascii="Verdana" w:eastAsia="CenturyGothic" w:hAnsi="Verdana" w:cs="CenturyGothic"/>
              <w:color w:val="auto"/>
              <w:sz w:val="20"/>
              <w:szCs w:val="20"/>
            </w:rPr>
            <w:instrText xml:space="preserve"> CITATION Dep14 \l 9226 </w:instrText>
          </w:r>
          <w:r w:rsidR="005579C5">
            <w:rPr>
              <w:rFonts w:ascii="Verdana" w:eastAsia="CenturyGothic" w:hAnsi="Verdana" w:cs="CenturyGothic"/>
              <w:color w:val="auto"/>
              <w:sz w:val="20"/>
              <w:szCs w:val="20"/>
            </w:rPr>
            <w:fldChar w:fldCharType="separate"/>
          </w:r>
          <w:r w:rsidR="005579C5">
            <w:rPr>
              <w:rFonts w:ascii="Verdana" w:eastAsia="CenturyGothic" w:hAnsi="Verdana" w:cs="CenturyGothic"/>
              <w:noProof/>
              <w:color w:val="auto"/>
              <w:sz w:val="20"/>
              <w:szCs w:val="20"/>
            </w:rPr>
            <w:t xml:space="preserve"> </w:t>
          </w:r>
          <w:r w:rsidR="005579C5" w:rsidRPr="005579C5">
            <w:rPr>
              <w:rFonts w:ascii="Verdana" w:eastAsia="CenturyGothic" w:hAnsi="Verdana" w:cs="CenturyGothic"/>
              <w:noProof/>
              <w:color w:val="auto"/>
              <w:sz w:val="20"/>
              <w:szCs w:val="20"/>
            </w:rPr>
            <w:t>(DAFP D. A., 2014)</w:t>
          </w:r>
          <w:r w:rsidR="005579C5">
            <w:rPr>
              <w:rFonts w:ascii="Verdana" w:eastAsia="CenturyGothic" w:hAnsi="Verdana" w:cs="CenturyGothic"/>
              <w:color w:val="auto"/>
              <w:sz w:val="20"/>
              <w:szCs w:val="20"/>
            </w:rPr>
            <w:fldChar w:fldCharType="end"/>
          </w:r>
        </w:sdtContent>
      </w:sdt>
      <w:r w:rsidRPr="00876EFC">
        <w:rPr>
          <w:rFonts w:ascii="Verdana" w:eastAsia="CenturyGothic" w:hAnsi="Verdana" w:cs="CenturyGothic"/>
          <w:color w:val="auto"/>
          <w:sz w:val="20"/>
          <w:szCs w:val="20"/>
        </w:rPr>
        <w:t xml:space="preserve">. </w:t>
      </w:r>
    </w:p>
    <w:p w14:paraId="71E6054D" w14:textId="77777777" w:rsidR="003E5F8F" w:rsidRPr="00876EFC" w:rsidRDefault="003E5F8F" w:rsidP="00876EFC">
      <w:pPr>
        <w:pStyle w:val="Default"/>
        <w:jc w:val="both"/>
        <w:rPr>
          <w:rFonts w:ascii="Verdana" w:eastAsia="CenturyGothic" w:hAnsi="Verdana" w:cs="CenturyGothic"/>
          <w:color w:val="auto"/>
          <w:sz w:val="20"/>
          <w:szCs w:val="20"/>
        </w:rPr>
      </w:pPr>
    </w:p>
    <w:p w14:paraId="3CE8C1F8" w14:textId="735A535A" w:rsidR="00876EFC" w:rsidRDefault="00876EFC" w:rsidP="00876EFC">
      <w:pPr>
        <w:pStyle w:val="Default"/>
        <w:jc w:val="both"/>
        <w:rPr>
          <w:rFonts w:ascii="Verdana" w:eastAsia="CenturyGothic" w:hAnsi="Verdana" w:cs="CenturyGothic"/>
          <w:color w:val="auto"/>
          <w:sz w:val="20"/>
          <w:szCs w:val="20"/>
        </w:rPr>
      </w:pPr>
      <w:r w:rsidRPr="00876EFC">
        <w:rPr>
          <w:rFonts w:ascii="Verdana" w:eastAsia="CenturyGothic" w:hAnsi="Verdana" w:cs="CenturyGothic"/>
          <w:b/>
          <w:color w:val="auto"/>
          <w:sz w:val="20"/>
          <w:szCs w:val="20"/>
        </w:rPr>
        <w:t>Control.</w:t>
      </w:r>
      <w:r w:rsidRPr="00876EFC">
        <w:rPr>
          <w:rFonts w:ascii="Verdana" w:eastAsia="CenturyGothic" w:hAnsi="Verdana" w:cs="CenturyGothic"/>
          <w:color w:val="auto"/>
          <w:sz w:val="20"/>
          <w:szCs w:val="20"/>
        </w:rPr>
        <w:t xml:space="preserve"> Cualquier medida que tome la dirección y otras partes para gestionar los riesgos y aumentar la probabilidad de alcanzar los objetivos y metas establecidos. La dirección planifica, organiza y dirige la realización de las acciones suficientes para proporcionar una seguridad razonable de que se alcanzarán los objetivos y metas</w:t>
      </w:r>
      <w:sdt>
        <w:sdtPr>
          <w:rPr>
            <w:rFonts w:ascii="Verdana" w:eastAsia="CenturyGothic" w:hAnsi="Verdana" w:cs="CenturyGothic"/>
            <w:color w:val="auto"/>
            <w:sz w:val="20"/>
            <w:szCs w:val="20"/>
          </w:rPr>
          <w:id w:val="-1207021771"/>
          <w:citation/>
        </w:sdtPr>
        <w:sdtEndPr/>
        <w:sdtContent>
          <w:r w:rsidR="005579C5">
            <w:rPr>
              <w:rFonts w:ascii="Verdana" w:eastAsia="CenturyGothic" w:hAnsi="Verdana" w:cs="CenturyGothic"/>
              <w:color w:val="auto"/>
              <w:sz w:val="20"/>
              <w:szCs w:val="20"/>
            </w:rPr>
            <w:fldChar w:fldCharType="begin"/>
          </w:r>
          <w:r w:rsidR="005579C5">
            <w:rPr>
              <w:rFonts w:ascii="Verdana" w:eastAsia="CenturyGothic" w:hAnsi="Verdana" w:cs="CenturyGothic"/>
              <w:color w:val="auto"/>
              <w:sz w:val="20"/>
              <w:szCs w:val="20"/>
            </w:rPr>
            <w:instrText xml:space="preserve"> CITATION Dep14 \l 9226 </w:instrText>
          </w:r>
          <w:r w:rsidR="005579C5">
            <w:rPr>
              <w:rFonts w:ascii="Verdana" w:eastAsia="CenturyGothic" w:hAnsi="Verdana" w:cs="CenturyGothic"/>
              <w:color w:val="auto"/>
              <w:sz w:val="20"/>
              <w:szCs w:val="20"/>
            </w:rPr>
            <w:fldChar w:fldCharType="separate"/>
          </w:r>
          <w:r w:rsidR="005579C5">
            <w:rPr>
              <w:rFonts w:ascii="Verdana" w:eastAsia="CenturyGothic" w:hAnsi="Verdana" w:cs="CenturyGothic"/>
              <w:noProof/>
              <w:color w:val="auto"/>
              <w:sz w:val="20"/>
              <w:szCs w:val="20"/>
            </w:rPr>
            <w:t xml:space="preserve"> </w:t>
          </w:r>
          <w:r w:rsidR="005579C5" w:rsidRPr="005579C5">
            <w:rPr>
              <w:rFonts w:ascii="Verdana" w:eastAsia="CenturyGothic" w:hAnsi="Verdana" w:cs="CenturyGothic"/>
              <w:noProof/>
              <w:color w:val="auto"/>
              <w:sz w:val="20"/>
              <w:szCs w:val="20"/>
            </w:rPr>
            <w:t>(DAFP D. A., 2014)</w:t>
          </w:r>
          <w:r w:rsidR="005579C5">
            <w:rPr>
              <w:rFonts w:ascii="Verdana" w:eastAsia="CenturyGothic" w:hAnsi="Verdana" w:cs="CenturyGothic"/>
              <w:color w:val="auto"/>
              <w:sz w:val="20"/>
              <w:szCs w:val="20"/>
            </w:rPr>
            <w:fldChar w:fldCharType="end"/>
          </w:r>
        </w:sdtContent>
      </w:sdt>
      <w:r w:rsidRPr="00876EFC">
        <w:rPr>
          <w:rFonts w:ascii="Verdana" w:eastAsia="CenturyGothic" w:hAnsi="Verdana" w:cs="CenturyGothic"/>
          <w:color w:val="auto"/>
          <w:sz w:val="20"/>
          <w:szCs w:val="20"/>
        </w:rPr>
        <w:t>.</w:t>
      </w:r>
    </w:p>
    <w:p w14:paraId="4F7B4CEF" w14:textId="77777777" w:rsidR="005579C5" w:rsidRDefault="005579C5" w:rsidP="00876EFC">
      <w:pPr>
        <w:pStyle w:val="Default"/>
        <w:jc w:val="both"/>
        <w:rPr>
          <w:rFonts w:ascii="Verdana" w:eastAsia="CenturyGothic" w:hAnsi="Verdana" w:cs="CenturyGothic"/>
          <w:color w:val="auto"/>
          <w:sz w:val="20"/>
          <w:szCs w:val="20"/>
        </w:rPr>
      </w:pPr>
    </w:p>
    <w:p w14:paraId="1EA32C88" w14:textId="78445218" w:rsidR="005579C5" w:rsidRDefault="005579C5" w:rsidP="005579C5">
      <w:pPr>
        <w:pStyle w:val="Default"/>
        <w:jc w:val="both"/>
        <w:rPr>
          <w:rFonts w:ascii="Verdana" w:eastAsia="CenturyGothic" w:hAnsi="Verdana" w:cs="CenturyGothic"/>
          <w:color w:val="auto"/>
          <w:sz w:val="20"/>
          <w:szCs w:val="20"/>
        </w:rPr>
      </w:pPr>
      <w:r w:rsidRPr="005579C5">
        <w:rPr>
          <w:rFonts w:ascii="Verdana" w:eastAsia="CenturyGothic" w:hAnsi="Verdana" w:cs="CenturyGothic"/>
          <w:b/>
          <w:color w:val="auto"/>
          <w:sz w:val="20"/>
          <w:szCs w:val="20"/>
        </w:rPr>
        <w:t>Control interno.</w:t>
      </w:r>
      <w:r w:rsidRPr="005579C5">
        <w:rPr>
          <w:rFonts w:ascii="Verdana" w:eastAsia="CenturyGothic" w:hAnsi="Verdana" w:cs="CenturyGothic"/>
          <w:color w:val="auto"/>
          <w:sz w:val="20"/>
          <w:szCs w:val="20"/>
        </w:rPr>
        <w:t xml:space="preserve"> Un proceso efectuado por la dirección y el resto del personal de una entidad, diseñado con el objeto de proporcionar un grado de seguridad razonable en cuanto a la consecución de objetivos dentro de las siguientes categorías: </w:t>
      </w:r>
    </w:p>
    <w:p w14:paraId="700E676A" w14:textId="77777777" w:rsidR="000A6798" w:rsidRPr="005579C5" w:rsidRDefault="000A6798" w:rsidP="005579C5">
      <w:pPr>
        <w:pStyle w:val="Default"/>
        <w:jc w:val="both"/>
        <w:rPr>
          <w:rFonts w:ascii="Verdana" w:eastAsia="CenturyGothic" w:hAnsi="Verdana" w:cs="CenturyGothic"/>
          <w:color w:val="auto"/>
          <w:sz w:val="20"/>
          <w:szCs w:val="20"/>
        </w:rPr>
      </w:pPr>
    </w:p>
    <w:p w14:paraId="74F01BF8" w14:textId="77777777" w:rsidR="005579C5" w:rsidRPr="005579C5" w:rsidRDefault="005579C5" w:rsidP="005579C5">
      <w:pPr>
        <w:pStyle w:val="Default"/>
        <w:jc w:val="both"/>
        <w:rPr>
          <w:rFonts w:ascii="Verdana" w:eastAsia="CenturyGothic" w:hAnsi="Verdana" w:cs="CenturyGothic"/>
          <w:color w:val="auto"/>
          <w:sz w:val="20"/>
          <w:szCs w:val="20"/>
        </w:rPr>
      </w:pPr>
      <w:r w:rsidRPr="005579C5">
        <w:rPr>
          <w:rFonts w:ascii="Verdana" w:eastAsia="CenturyGothic" w:hAnsi="Verdana" w:cs="CenturyGothic"/>
          <w:color w:val="auto"/>
          <w:sz w:val="20"/>
          <w:szCs w:val="20"/>
        </w:rPr>
        <w:t xml:space="preserve">- Eficacia y eficiencia de las operaciones. </w:t>
      </w:r>
    </w:p>
    <w:p w14:paraId="3A6DECA2" w14:textId="77777777" w:rsidR="005579C5" w:rsidRPr="005579C5" w:rsidRDefault="005579C5" w:rsidP="005579C5">
      <w:pPr>
        <w:pStyle w:val="Default"/>
        <w:jc w:val="both"/>
        <w:rPr>
          <w:rFonts w:ascii="Verdana" w:eastAsia="CenturyGothic" w:hAnsi="Verdana" w:cs="CenturyGothic"/>
          <w:color w:val="auto"/>
          <w:sz w:val="20"/>
          <w:szCs w:val="20"/>
        </w:rPr>
      </w:pPr>
      <w:r w:rsidRPr="005579C5">
        <w:rPr>
          <w:rFonts w:ascii="Verdana" w:eastAsia="CenturyGothic" w:hAnsi="Verdana" w:cs="CenturyGothic"/>
          <w:color w:val="auto"/>
          <w:sz w:val="20"/>
          <w:szCs w:val="20"/>
        </w:rPr>
        <w:t xml:space="preserve">- Confiabilidad de la información. </w:t>
      </w:r>
    </w:p>
    <w:p w14:paraId="48434CF5" w14:textId="37B50B3D" w:rsidR="005579C5" w:rsidRPr="005579C5" w:rsidRDefault="005579C5" w:rsidP="005579C5">
      <w:pPr>
        <w:pStyle w:val="Default"/>
        <w:jc w:val="both"/>
        <w:rPr>
          <w:rFonts w:ascii="Verdana" w:eastAsia="CenturyGothic" w:hAnsi="Verdana" w:cs="CenturyGothic"/>
          <w:color w:val="auto"/>
          <w:sz w:val="20"/>
          <w:szCs w:val="20"/>
        </w:rPr>
      </w:pPr>
      <w:r w:rsidRPr="005579C5">
        <w:rPr>
          <w:rFonts w:ascii="Verdana" w:eastAsia="CenturyGothic" w:hAnsi="Verdana" w:cs="CenturyGothic"/>
          <w:color w:val="auto"/>
          <w:sz w:val="20"/>
          <w:szCs w:val="20"/>
        </w:rPr>
        <w:lastRenderedPageBreak/>
        <w:t>- Cumplimiento de las leyes, reglamentos y normas que sean aplicables</w:t>
      </w:r>
      <w:sdt>
        <w:sdtPr>
          <w:rPr>
            <w:rFonts w:ascii="Verdana" w:eastAsia="CenturyGothic" w:hAnsi="Verdana" w:cs="CenturyGothic"/>
            <w:color w:val="auto"/>
            <w:sz w:val="20"/>
            <w:szCs w:val="20"/>
          </w:rPr>
          <w:id w:val="1063755624"/>
          <w:citation/>
        </w:sdtPr>
        <w:sdtEndPr/>
        <w:sdtContent>
          <w:r>
            <w:rPr>
              <w:rFonts w:ascii="Verdana" w:eastAsia="CenturyGothic" w:hAnsi="Verdana" w:cs="CenturyGothic"/>
              <w:color w:val="auto"/>
              <w:sz w:val="20"/>
              <w:szCs w:val="20"/>
            </w:rPr>
            <w:fldChar w:fldCharType="begin"/>
          </w:r>
          <w:r>
            <w:rPr>
              <w:rFonts w:ascii="Verdana" w:eastAsia="CenturyGothic" w:hAnsi="Verdana" w:cs="CenturyGothic"/>
              <w:color w:val="auto"/>
              <w:sz w:val="20"/>
              <w:szCs w:val="20"/>
            </w:rPr>
            <w:instrText xml:space="preserve"> CITATION Dep14 \l 9226 </w:instrText>
          </w:r>
          <w:r>
            <w:rPr>
              <w:rFonts w:ascii="Verdana" w:eastAsia="CenturyGothic" w:hAnsi="Verdana" w:cs="CenturyGothic"/>
              <w:color w:val="auto"/>
              <w:sz w:val="20"/>
              <w:szCs w:val="20"/>
            </w:rPr>
            <w:fldChar w:fldCharType="separate"/>
          </w:r>
          <w:r>
            <w:rPr>
              <w:rFonts w:ascii="Verdana" w:eastAsia="CenturyGothic" w:hAnsi="Verdana" w:cs="CenturyGothic"/>
              <w:noProof/>
              <w:color w:val="auto"/>
              <w:sz w:val="20"/>
              <w:szCs w:val="20"/>
            </w:rPr>
            <w:t xml:space="preserve"> </w:t>
          </w:r>
          <w:r w:rsidRPr="005579C5">
            <w:rPr>
              <w:rFonts w:ascii="Verdana" w:eastAsia="CenturyGothic" w:hAnsi="Verdana" w:cs="CenturyGothic"/>
              <w:noProof/>
              <w:color w:val="auto"/>
              <w:sz w:val="20"/>
              <w:szCs w:val="20"/>
            </w:rPr>
            <w:t>(DAFP D. A., 2014)</w:t>
          </w:r>
          <w:r>
            <w:rPr>
              <w:rFonts w:ascii="Verdana" w:eastAsia="CenturyGothic" w:hAnsi="Verdana" w:cs="CenturyGothic"/>
              <w:color w:val="auto"/>
              <w:sz w:val="20"/>
              <w:szCs w:val="20"/>
            </w:rPr>
            <w:fldChar w:fldCharType="end"/>
          </w:r>
        </w:sdtContent>
      </w:sdt>
      <w:r w:rsidRPr="005579C5">
        <w:rPr>
          <w:rFonts w:ascii="Verdana" w:eastAsia="CenturyGothic" w:hAnsi="Verdana" w:cs="CenturyGothic"/>
          <w:color w:val="auto"/>
          <w:sz w:val="20"/>
          <w:szCs w:val="20"/>
        </w:rPr>
        <w:t>.</w:t>
      </w:r>
    </w:p>
    <w:p w14:paraId="4542F204" w14:textId="77777777" w:rsidR="0067312D" w:rsidRPr="00EE26B4" w:rsidRDefault="0067312D" w:rsidP="00C80048">
      <w:pPr>
        <w:pStyle w:val="Default"/>
        <w:jc w:val="both"/>
        <w:rPr>
          <w:rFonts w:ascii="Verdana" w:eastAsia="CenturyGothic" w:hAnsi="Verdana" w:cs="CenturyGothic"/>
          <w:color w:val="auto"/>
          <w:sz w:val="20"/>
          <w:szCs w:val="20"/>
        </w:rPr>
      </w:pPr>
    </w:p>
    <w:p w14:paraId="4B818A9E" w14:textId="1375946B" w:rsidR="00C80048" w:rsidRPr="00EE26B4" w:rsidRDefault="00C80048" w:rsidP="00C80048">
      <w:pPr>
        <w:pStyle w:val="Default"/>
        <w:jc w:val="both"/>
        <w:rPr>
          <w:rFonts w:ascii="Verdana" w:eastAsia="CenturyGothic" w:hAnsi="Verdana" w:cs="CenturyGothic"/>
          <w:color w:val="auto"/>
          <w:sz w:val="20"/>
          <w:szCs w:val="20"/>
        </w:rPr>
      </w:pPr>
      <w:r w:rsidRPr="00EE26B4">
        <w:rPr>
          <w:rFonts w:ascii="Verdana" w:eastAsia="CenturyGothic" w:hAnsi="Verdana" w:cs="CenturyGothic"/>
          <w:b/>
          <w:color w:val="auto"/>
          <w:sz w:val="20"/>
          <w:szCs w:val="20"/>
        </w:rPr>
        <w:t>Esquema de líneas de defensa:</w:t>
      </w:r>
      <w:r w:rsidRPr="00EE26B4">
        <w:rPr>
          <w:rFonts w:ascii="Verdana" w:eastAsia="CenturyGothic" w:hAnsi="Verdana" w:cs="CenturyGothic"/>
          <w:color w:val="auto"/>
          <w:sz w:val="20"/>
          <w:szCs w:val="20"/>
        </w:rPr>
        <w:t xml:space="preserve"> esquema de asignación de responsabilidades para la gestión de riesgos y del control en una entidad, a través de cuatro roles: línea estratégica, integrada por la alta dirección de la entidad y el comité institucional de control interno; primera línea de defensa, integrada por los gerentes públicos y líderes de procesos, programas y proyectos; segunda línea de defensa, integrada por las oficinas de planeación, líderes de otros sistemas de gestión o comités de riesgos; tercera línea de defensa, integrada por las oficinas de control interno. Este esquema permite distribuir estas responsabilidades en varias áreas y evitando concentrarlas exclusivamente en las oficinas de control</w:t>
      </w:r>
      <w:sdt>
        <w:sdtPr>
          <w:rPr>
            <w:rFonts w:ascii="Verdana" w:eastAsia="CenturyGothic" w:hAnsi="Verdana" w:cs="CenturyGothic"/>
            <w:color w:val="auto"/>
            <w:sz w:val="20"/>
            <w:szCs w:val="20"/>
          </w:rPr>
          <w:id w:val="1727490933"/>
          <w:citation/>
        </w:sdtPr>
        <w:sdtEndPr/>
        <w:sdtContent>
          <w:r w:rsidR="001B1584">
            <w:rPr>
              <w:rFonts w:ascii="Verdana" w:eastAsia="CenturyGothic" w:hAnsi="Verdana" w:cs="CenturyGothic"/>
              <w:color w:val="auto"/>
              <w:sz w:val="20"/>
              <w:szCs w:val="20"/>
            </w:rPr>
            <w:fldChar w:fldCharType="begin"/>
          </w:r>
          <w:r w:rsidR="001B1584">
            <w:rPr>
              <w:rFonts w:ascii="Verdana" w:eastAsia="CenturyGothic" w:hAnsi="Verdana" w:cs="CenturyGothic"/>
              <w:color w:val="auto"/>
              <w:sz w:val="20"/>
              <w:szCs w:val="20"/>
            </w:rPr>
            <w:instrText xml:space="preserve"> CITATION Dep14 \l 9226 </w:instrText>
          </w:r>
          <w:r w:rsidR="001B1584">
            <w:rPr>
              <w:rFonts w:ascii="Verdana" w:eastAsia="CenturyGothic" w:hAnsi="Verdana" w:cs="CenturyGothic"/>
              <w:color w:val="auto"/>
              <w:sz w:val="20"/>
              <w:szCs w:val="20"/>
            </w:rPr>
            <w:fldChar w:fldCharType="separate"/>
          </w:r>
          <w:r w:rsidR="001B1584">
            <w:rPr>
              <w:rFonts w:ascii="Verdana" w:eastAsia="CenturyGothic" w:hAnsi="Verdana" w:cs="CenturyGothic"/>
              <w:noProof/>
              <w:color w:val="auto"/>
              <w:sz w:val="20"/>
              <w:szCs w:val="20"/>
            </w:rPr>
            <w:t xml:space="preserve"> </w:t>
          </w:r>
          <w:r w:rsidR="001B1584" w:rsidRPr="001B1584">
            <w:rPr>
              <w:rFonts w:ascii="Verdana" w:eastAsia="CenturyGothic" w:hAnsi="Verdana" w:cs="CenturyGothic"/>
              <w:noProof/>
              <w:color w:val="auto"/>
              <w:sz w:val="20"/>
              <w:szCs w:val="20"/>
            </w:rPr>
            <w:t>(DAFP D. A., 2014)</w:t>
          </w:r>
          <w:r w:rsidR="001B1584">
            <w:rPr>
              <w:rFonts w:ascii="Verdana" w:eastAsia="CenturyGothic" w:hAnsi="Verdana" w:cs="CenturyGothic"/>
              <w:color w:val="auto"/>
              <w:sz w:val="20"/>
              <w:szCs w:val="20"/>
            </w:rPr>
            <w:fldChar w:fldCharType="end"/>
          </w:r>
        </w:sdtContent>
      </w:sdt>
      <w:r w:rsidRPr="00EE26B4">
        <w:rPr>
          <w:rFonts w:ascii="Verdana" w:eastAsia="CenturyGothic" w:hAnsi="Verdana" w:cs="CenturyGothic"/>
          <w:color w:val="auto"/>
          <w:sz w:val="20"/>
          <w:szCs w:val="20"/>
        </w:rPr>
        <w:t>.</w:t>
      </w:r>
    </w:p>
    <w:p w14:paraId="4B826D75" w14:textId="77777777" w:rsidR="00C80048" w:rsidRPr="00EE26B4" w:rsidRDefault="00C80048" w:rsidP="00C80048">
      <w:pPr>
        <w:pStyle w:val="Default"/>
        <w:jc w:val="both"/>
        <w:rPr>
          <w:rFonts w:ascii="Verdana" w:eastAsia="CenturyGothic" w:hAnsi="Verdana" w:cs="CenturyGothic"/>
          <w:color w:val="auto"/>
          <w:sz w:val="20"/>
          <w:szCs w:val="20"/>
        </w:rPr>
      </w:pPr>
    </w:p>
    <w:p w14:paraId="65ADF439" w14:textId="1A590313" w:rsidR="00C80048" w:rsidRDefault="00C80048" w:rsidP="00C80048">
      <w:pPr>
        <w:pStyle w:val="Default"/>
        <w:jc w:val="both"/>
        <w:rPr>
          <w:rFonts w:ascii="Verdana" w:eastAsia="CenturyGothic" w:hAnsi="Verdana" w:cs="CenturyGothic"/>
          <w:color w:val="auto"/>
          <w:sz w:val="20"/>
          <w:szCs w:val="20"/>
        </w:rPr>
      </w:pPr>
      <w:r w:rsidRPr="00EE26B4">
        <w:rPr>
          <w:rFonts w:ascii="Verdana" w:eastAsia="CenturyGothic" w:hAnsi="Verdana" w:cs="CenturyGothic"/>
          <w:b/>
          <w:color w:val="auto"/>
          <w:sz w:val="20"/>
          <w:szCs w:val="20"/>
        </w:rPr>
        <w:t>Evaluación del Sistema de Control Interno.</w:t>
      </w:r>
      <w:r w:rsidRPr="00EE26B4">
        <w:rPr>
          <w:rFonts w:ascii="Verdana" w:eastAsia="CenturyGothic" w:hAnsi="Verdana" w:cs="CenturyGothic"/>
          <w:color w:val="auto"/>
          <w:sz w:val="20"/>
          <w:szCs w:val="20"/>
        </w:rPr>
        <w:t xml:space="preserve"> Actividad desarrollada cuyo objetivo es verificar la existencia, nivel de desarrollo y el grado de efectividad del Control Interno en el cumplimiento de los objetivos de la entidad pública</w:t>
      </w:r>
      <w:sdt>
        <w:sdtPr>
          <w:rPr>
            <w:rFonts w:ascii="Verdana" w:eastAsia="CenturyGothic" w:hAnsi="Verdana" w:cs="CenturyGothic"/>
            <w:color w:val="auto"/>
            <w:sz w:val="20"/>
            <w:szCs w:val="20"/>
          </w:rPr>
          <w:id w:val="453066383"/>
          <w:citation/>
        </w:sdtPr>
        <w:sdtEndPr/>
        <w:sdtContent>
          <w:r w:rsidR="001B1584">
            <w:rPr>
              <w:rFonts w:ascii="Verdana" w:eastAsia="CenturyGothic" w:hAnsi="Verdana" w:cs="CenturyGothic"/>
              <w:color w:val="auto"/>
              <w:sz w:val="20"/>
              <w:szCs w:val="20"/>
            </w:rPr>
            <w:fldChar w:fldCharType="begin"/>
          </w:r>
          <w:r w:rsidR="001B1584">
            <w:rPr>
              <w:rFonts w:ascii="Verdana" w:eastAsia="CenturyGothic" w:hAnsi="Verdana" w:cs="CenturyGothic"/>
              <w:color w:val="auto"/>
              <w:sz w:val="20"/>
              <w:szCs w:val="20"/>
            </w:rPr>
            <w:instrText xml:space="preserve"> CITATION Dep14 \l 9226 </w:instrText>
          </w:r>
          <w:r w:rsidR="001B1584">
            <w:rPr>
              <w:rFonts w:ascii="Verdana" w:eastAsia="CenturyGothic" w:hAnsi="Verdana" w:cs="CenturyGothic"/>
              <w:color w:val="auto"/>
              <w:sz w:val="20"/>
              <w:szCs w:val="20"/>
            </w:rPr>
            <w:fldChar w:fldCharType="separate"/>
          </w:r>
          <w:r w:rsidR="001B1584">
            <w:rPr>
              <w:rFonts w:ascii="Verdana" w:eastAsia="CenturyGothic" w:hAnsi="Verdana" w:cs="CenturyGothic"/>
              <w:noProof/>
              <w:color w:val="auto"/>
              <w:sz w:val="20"/>
              <w:szCs w:val="20"/>
            </w:rPr>
            <w:t xml:space="preserve"> </w:t>
          </w:r>
          <w:r w:rsidR="001B1584" w:rsidRPr="001B1584">
            <w:rPr>
              <w:rFonts w:ascii="Verdana" w:eastAsia="CenturyGothic" w:hAnsi="Verdana" w:cs="CenturyGothic"/>
              <w:noProof/>
              <w:color w:val="auto"/>
              <w:sz w:val="20"/>
              <w:szCs w:val="20"/>
            </w:rPr>
            <w:t>(DAFP D. A., 2014)</w:t>
          </w:r>
          <w:r w:rsidR="001B1584">
            <w:rPr>
              <w:rFonts w:ascii="Verdana" w:eastAsia="CenturyGothic" w:hAnsi="Verdana" w:cs="CenturyGothic"/>
              <w:color w:val="auto"/>
              <w:sz w:val="20"/>
              <w:szCs w:val="20"/>
            </w:rPr>
            <w:fldChar w:fldCharType="end"/>
          </w:r>
        </w:sdtContent>
      </w:sdt>
      <w:r w:rsidRPr="00EE26B4">
        <w:rPr>
          <w:rFonts w:ascii="Verdana" w:eastAsia="CenturyGothic" w:hAnsi="Verdana" w:cs="CenturyGothic"/>
          <w:color w:val="auto"/>
          <w:sz w:val="20"/>
          <w:szCs w:val="20"/>
        </w:rPr>
        <w:t>.</w:t>
      </w:r>
    </w:p>
    <w:p w14:paraId="330D26C0" w14:textId="77777777" w:rsidR="005579C5" w:rsidRPr="005579C5" w:rsidRDefault="005579C5" w:rsidP="00C80048">
      <w:pPr>
        <w:pStyle w:val="Default"/>
        <w:jc w:val="both"/>
        <w:rPr>
          <w:rFonts w:ascii="Verdana" w:eastAsia="CenturyGothic" w:hAnsi="Verdana" w:cs="CenturyGothic"/>
          <w:b/>
          <w:color w:val="auto"/>
          <w:sz w:val="20"/>
          <w:szCs w:val="20"/>
        </w:rPr>
      </w:pPr>
    </w:p>
    <w:p w14:paraId="7424331B" w14:textId="64BEB995" w:rsidR="005579C5" w:rsidRDefault="005579C5" w:rsidP="005579C5">
      <w:pPr>
        <w:pStyle w:val="Default"/>
        <w:jc w:val="both"/>
        <w:rPr>
          <w:rFonts w:ascii="Verdana" w:eastAsia="CenturyGothic" w:hAnsi="Verdana" w:cs="CenturyGothic"/>
          <w:color w:val="auto"/>
          <w:sz w:val="20"/>
          <w:szCs w:val="20"/>
        </w:rPr>
      </w:pPr>
      <w:r w:rsidRPr="005579C5">
        <w:rPr>
          <w:rFonts w:ascii="Verdana" w:eastAsia="CenturyGothic" w:hAnsi="Verdana" w:cs="CenturyGothic"/>
          <w:b/>
          <w:color w:val="auto"/>
          <w:sz w:val="20"/>
          <w:szCs w:val="20"/>
        </w:rPr>
        <w:t>Efectividad</w:t>
      </w:r>
      <w:r>
        <w:rPr>
          <w:rFonts w:ascii="Verdana" w:eastAsia="CenturyGothic" w:hAnsi="Verdana" w:cs="CenturyGothic"/>
          <w:b/>
          <w:color w:val="auto"/>
          <w:sz w:val="20"/>
          <w:szCs w:val="20"/>
        </w:rPr>
        <w:t>:</w:t>
      </w:r>
      <w:r w:rsidRPr="005579C5">
        <w:rPr>
          <w:rFonts w:ascii="Verdana" w:eastAsia="CenturyGothic" w:hAnsi="Verdana" w:cs="CenturyGothic"/>
          <w:color w:val="auto"/>
          <w:sz w:val="20"/>
          <w:szCs w:val="20"/>
        </w:rPr>
        <w:t xml:space="preserve"> Medida del impacto de la gestión tanto en el logro de los resultados planificados, como en el manejo de los recursos utilizados y disponibles</w:t>
      </w:r>
      <w:sdt>
        <w:sdtPr>
          <w:rPr>
            <w:rFonts w:ascii="Verdana" w:eastAsia="CenturyGothic" w:hAnsi="Verdana" w:cs="CenturyGothic"/>
            <w:color w:val="auto"/>
            <w:sz w:val="20"/>
            <w:szCs w:val="20"/>
          </w:rPr>
          <w:id w:val="477031456"/>
          <w:citation/>
        </w:sdtPr>
        <w:sdtEndPr/>
        <w:sdtContent>
          <w:r>
            <w:rPr>
              <w:rFonts w:ascii="Verdana" w:eastAsia="CenturyGothic" w:hAnsi="Verdana" w:cs="CenturyGothic"/>
              <w:color w:val="auto"/>
              <w:sz w:val="20"/>
              <w:szCs w:val="20"/>
            </w:rPr>
            <w:fldChar w:fldCharType="begin"/>
          </w:r>
          <w:r>
            <w:rPr>
              <w:rFonts w:ascii="Verdana" w:eastAsia="CenturyGothic" w:hAnsi="Verdana" w:cs="CenturyGothic"/>
              <w:color w:val="auto"/>
              <w:sz w:val="20"/>
              <w:szCs w:val="20"/>
            </w:rPr>
            <w:instrText xml:space="preserve"> CITATION Dep14 \l 9226 </w:instrText>
          </w:r>
          <w:r>
            <w:rPr>
              <w:rFonts w:ascii="Verdana" w:eastAsia="CenturyGothic" w:hAnsi="Verdana" w:cs="CenturyGothic"/>
              <w:color w:val="auto"/>
              <w:sz w:val="20"/>
              <w:szCs w:val="20"/>
            </w:rPr>
            <w:fldChar w:fldCharType="separate"/>
          </w:r>
          <w:r>
            <w:rPr>
              <w:rFonts w:ascii="Verdana" w:eastAsia="CenturyGothic" w:hAnsi="Verdana" w:cs="CenturyGothic"/>
              <w:noProof/>
              <w:color w:val="auto"/>
              <w:sz w:val="20"/>
              <w:szCs w:val="20"/>
            </w:rPr>
            <w:t xml:space="preserve"> </w:t>
          </w:r>
          <w:r w:rsidRPr="005579C5">
            <w:rPr>
              <w:rFonts w:ascii="Verdana" w:eastAsia="CenturyGothic" w:hAnsi="Verdana" w:cs="CenturyGothic"/>
              <w:noProof/>
              <w:color w:val="auto"/>
              <w:sz w:val="20"/>
              <w:szCs w:val="20"/>
            </w:rPr>
            <w:t>(DAFP D. A., 2014)</w:t>
          </w:r>
          <w:r>
            <w:rPr>
              <w:rFonts w:ascii="Verdana" w:eastAsia="CenturyGothic" w:hAnsi="Verdana" w:cs="CenturyGothic"/>
              <w:color w:val="auto"/>
              <w:sz w:val="20"/>
              <w:szCs w:val="20"/>
            </w:rPr>
            <w:fldChar w:fldCharType="end"/>
          </w:r>
        </w:sdtContent>
      </w:sdt>
      <w:r w:rsidRPr="005579C5">
        <w:rPr>
          <w:rFonts w:ascii="Verdana" w:eastAsia="CenturyGothic" w:hAnsi="Verdana" w:cs="CenturyGothic"/>
          <w:color w:val="auto"/>
          <w:sz w:val="20"/>
          <w:szCs w:val="20"/>
        </w:rPr>
        <w:t xml:space="preserve">. </w:t>
      </w:r>
    </w:p>
    <w:p w14:paraId="6B3A0486" w14:textId="77777777" w:rsidR="005579C5" w:rsidRPr="005579C5" w:rsidRDefault="005579C5" w:rsidP="005579C5">
      <w:pPr>
        <w:pStyle w:val="Default"/>
        <w:jc w:val="both"/>
        <w:rPr>
          <w:rFonts w:ascii="Verdana" w:eastAsia="CenturyGothic" w:hAnsi="Verdana" w:cs="CenturyGothic"/>
          <w:color w:val="auto"/>
          <w:sz w:val="20"/>
          <w:szCs w:val="20"/>
        </w:rPr>
      </w:pPr>
    </w:p>
    <w:p w14:paraId="1A9471DD" w14:textId="661FB6F1" w:rsidR="005579C5" w:rsidRDefault="005579C5" w:rsidP="005579C5">
      <w:pPr>
        <w:pStyle w:val="Default"/>
        <w:jc w:val="both"/>
        <w:rPr>
          <w:rFonts w:ascii="Verdana" w:eastAsia="CenturyGothic" w:hAnsi="Verdana" w:cs="CenturyGothic"/>
          <w:color w:val="auto"/>
          <w:sz w:val="20"/>
          <w:szCs w:val="20"/>
        </w:rPr>
      </w:pPr>
      <w:r w:rsidRPr="005579C5">
        <w:rPr>
          <w:rFonts w:ascii="Verdana" w:eastAsia="CenturyGothic" w:hAnsi="Verdana" w:cs="CenturyGothic"/>
          <w:b/>
          <w:color w:val="auto"/>
          <w:sz w:val="20"/>
          <w:szCs w:val="20"/>
        </w:rPr>
        <w:t>Eficacia</w:t>
      </w:r>
      <w:r>
        <w:rPr>
          <w:rFonts w:ascii="Verdana" w:eastAsia="CenturyGothic" w:hAnsi="Verdana" w:cs="CenturyGothic"/>
          <w:b/>
          <w:color w:val="auto"/>
          <w:sz w:val="20"/>
          <w:szCs w:val="20"/>
        </w:rPr>
        <w:t>:</w:t>
      </w:r>
      <w:r w:rsidRPr="005579C5">
        <w:rPr>
          <w:rFonts w:ascii="Verdana" w:eastAsia="CenturyGothic" w:hAnsi="Verdana" w:cs="CenturyGothic"/>
          <w:color w:val="auto"/>
          <w:sz w:val="20"/>
          <w:szCs w:val="20"/>
        </w:rPr>
        <w:t xml:space="preserve"> Grado en el que se realizan las actividades planificadas y se alcanzan los resultados planificados</w:t>
      </w:r>
      <w:sdt>
        <w:sdtPr>
          <w:rPr>
            <w:rFonts w:ascii="Verdana" w:eastAsia="CenturyGothic" w:hAnsi="Verdana" w:cs="CenturyGothic"/>
            <w:color w:val="auto"/>
            <w:sz w:val="20"/>
            <w:szCs w:val="20"/>
          </w:rPr>
          <w:id w:val="-1292973547"/>
          <w:citation/>
        </w:sdtPr>
        <w:sdtEndPr/>
        <w:sdtContent>
          <w:r>
            <w:rPr>
              <w:rFonts w:ascii="Verdana" w:eastAsia="CenturyGothic" w:hAnsi="Verdana" w:cs="CenturyGothic"/>
              <w:color w:val="auto"/>
              <w:sz w:val="20"/>
              <w:szCs w:val="20"/>
            </w:rPr>
            <w:fldChar w:fldCharType="begin"/>
          </w:r>
          <w:r>
            <w:rPr>
              <w:rFonts w:ascii="Verdana" w:eastAsia="CenturyGothic" w:hAnsi="Verdana" w:cs="CenturyGothic"/>
              <w:color w:val="auto"/>
              <w:sz w:val="20"/>
              <w:szCs w:val="20"/>
            </w:rPr>
            <w:instrText xml:space="preserve"> CITATION Dep14 \l 9226 </w:instrText>
          </w:r>
          <w:r>
            <w:rPr>
              <w:rFonts w:ascii="Verdana" w:eastAsia="CenturyGothic" w:hAnsi="Verdana" w:cs="CenturyGothic"/>
              <w:color w:val="auto"/>
              <w:sz w:val="20"/>
              <w:szCs w:val="20"/>
            </w:rPr>
            <w:fldChar w:fldCharType="separate"/>
          </w:r>
          <w:r>
            <w:rPr>
              <w:rFonts w:ascii="Verdana" w:eastAsia="CenturyGothic" w:hAnsi="Verdana" w:cs="CenturyGothic"/>
              <w:noProof/>
              <w:color w:val="auto"/>
              <w:sz w:val="20"/>
              <w:szCs w:val="20"/>
            </w:rPr>
            <w:t xml:space="preserve"> </w:t>
          </w:r>
          <w:r w:rsidRPr="005579C5">
            <w:rPr>
              <w:rFonts w:ascii="Verdana" w:eastAsia="CenturyGothic" w:hAnsi="Verdana" w:cs="CenturyGothic"/>
              <w:noProof/>
              <w:color w:val="auto"/>
              <w:sz w:val="20"/>
              <w:szCs w:val="20"/>
            </w:rPr>
            <w:t>(DAFP D. A., 2014)</w:t>
          </w:r>
          <w:r>
            <w:rPr>
              <w:rFonts w:ascii="Verdana" w:eastAsia="CenturyGothic" w:hAnsi="Verdana" w:cs="CenturyGothic"/>
              <w:color w:val="auto"/>
              <w:sz w:val="20"/>
              <w:szCs w:val="20"/>
            </w:rPr>
            <w:fldChar w:fldCharType="end"/>
          </w:r>
        </w:sdtContent>
      </w:sdt>
      <w:r w:rsidRPr="005579C5">
        <w:rPr>
          <w:rFonts w:ascii="Verdana" w:eastAsia="CenturyGothic" w:hAnsi="Verdana" w:cs="CenturyGothic"/>
          <w:color w:val="auto"/>
          <w:sz w:val="20"/>
          <w:szCs w:val="20"/>
        </w:rPr>
        <w:t>.</w:t>
      </w:r>
    </w:p>
    <w:p w14:paraId="2BCC7900" w14:textId="77777777" w:rsidR="005579C5" w:rsidRPr="005579C5" w:rsidRDefault="005579C5" w:rsidP="005579C5">
      <w:pPr>
        <w:pStyle w:val="Default"/>
        <w:jc w:val="both"/>
        <w:rPr>
          <w:rFonts w:ascii="Verdana" w:eastAsia="CenturyGothic" w:hAnsi="Verdana" w:cs="CenturyGothic"/>
          <w:color w:val="auto"/>
          <w:sz w:val="20"/>
          <w:szCs w:val="20"/>
        </w:rPr>
      </w:pPr>
    </w:p>
    <w:p w14:paraId="6BA73376" w14:textId="2BD92711" w:rsidR="005579C5" w:rsidRPr="005579C5" w:rsidRDefault="005579C5" w:rsidP="005579C5">
      <w:pPr>
        <w:pStyle w:val="Default"/>
        <w:jc w:val="both"/>
        <w:rPr>
          <w:rFonts w:ascii="Verdana" w:eastAsia="CenturyGothic" w:hAnsi="Verdana" w:cs="CenturyGothic"/>
          <w:color w:val="auto"/>
          <w:sz w:val="20"/>
          <w:szCs w:val="20"/>
        </w:rPr>
      </w:pPr>
      <w:r w:rsidRPr="005579C5">
        <w:rPr>
          <w:rFonts w:ascii="Verdana" w:eastAsia="CenturyGothic" w:hAnsi="Verdana" w:cs="CenturyGothic"/>
          <w:b/>
          <w:color w:val="auto"/>
          <w:sz w:val="20"/>
          <w:szCs w:val="20"/>
        </w:rPr>
        <w:t>Eficiencia</w:t>
      </w:r>
      <w:r>
        <w:rPr>
          <w:rFonts w:ascii="Verdana" w:eastAsia="CenturyGothic" w:hAnsi="Verdana" w:cs="CenturyGothic"/>
          <w:b/>
          <w:color w:val="auto"/>
          <w:sz w:val="20"/>
          <w:szCs w:val="20"/>
        </w:rPr>
        <w:t>:</w:t>
      </w:r>
      <w:r w:rsidRPr="005579C5">
        <w:rPr>
          <w:rFonts w:ascii="Verdana" w:eastAsia="CenturyGothic" w:hAnsi="Verdana" w:cs="CenturyGothic"/>
          <w:color w:val="auto"/>
          <w:sz w:val="20"/>
          <w:szCs w:val="20"/>
        </w:rPr>
        <w:t xml:space="preserve"> Capacidad de producir el máximo de resultado con el mínimo de recursos, energía y tiempo</w:t>
      </w:r>
      <w:sdt>
        <w:sdtPr>
          <w:rPr>
            <w:rFonts w:ascii="Verdana" w:eastAsia="CenturyGothic" w:hAnsi="Verdana" w:cs="CenturyGothic"/>
            <w:color w:val="auto"/>
            <w:sz w:val="20"/>
            <w:szCs w:val="20"/>
          </w:rPr>
          <w:id w:val="-1055766470"/>
          <w:citation/>
        </w:sdtPr>
        <w:sdtEndPr/>
        <w:sdtContent>
          <w:r>
            <w:rPr>
              <w:rFonts w:ascii="Verdana" w:eastAsia="CenturyGothic" w:hAnsi="Verdana" w:cs="CenturyGothic"/>
              <w:color w:val="auto"/>
              <w:sz w:val="20"/>
              <w:szCs w:val="20"/>
            </w:rPr>
            <w:fldChar w:fldCharType="begin"/>
          </w:r>
          <w:r>
            <w:rPr>
              <w:rFonts w:ascii="Verdana" w:eastAsia="CenturyGothic" w:hAnsi="Verdana" w:cs="CenturyGothic"/>
              <w:color w:val="auto"/>
              <w:sz w:val="20"/>
              <w:szCs w:val="20"/>
            </w:rPr>
            <w:instrText xml:space="preserve"> CITATION Dep14 \l 9226 </w:instrText>
          </w:r>
          <w:r>
            <w:rPr>
              <w:rFonts w:ascii="Verdana" w:eastAsia="CenturyGothic" w:hAnsi="Verdana" w:cs="CenturyGothic"/>
              <w:color w:val="auto"/>
              <w:sz w:val="20"/>
              <w:szCs w:val="20"/>
            </w:rPr>
            <w:fldChar w:fldCharType="separate"/>
          </w:r>
          <w:r>
            <w:rPr>
              <w:rFonts w:ascii="Verdana" w:eastAsia="CenturyGothic" w:hAnsi="Verdana" w:cs="CenturyGothic"/>
              <w:noProof/>
              <w:color w:val="auto"/>
              <w:sz w:val="20"/>
              <w:szCs w:val="20"/>
            </w:rPr>
            <w:t xml:space="preserve"> </w:t>
          </w:r>
          <w:r w:rsidRPr="005579C5">
            <w:rPr>
              <w:rFonts w:ascii="Verdana" w:eastAsia="CenturyGothic" w:hAnsi="Verdana" w:cs="CenturyGothic"/>
              <w:noProof/>
              <w:color w:val="auto"/>
              <w:sz w:val="20"/>
              <w:szCs w:val="20"/>
            </w:rPr>
            <w:t>(DAFP D. A., 2014)</w:t>
          </w:r>
          <w:r>
            <w:rPr>
              <w:rFonts w:ascii="Verdana" w:eastAsia="CenturyGothic" w:hAnsi="Verdana" w:cs="CenturyGothic"/>
              <w:color w:val="auto"/>
              <w:sz w:val="20"/>
              <w:szCs w:val="20"/>
            </w:rPr>
            <w:fldChar w:fldCharType="end"/>
          </w:r>
        </w:sdtContent>
      </w:sdt>
      <w:r w:rsidRPr="005579C5">
        <w:rPr>
          <w:rFonts w:ascii="Verdana" w:eastAsia="CenturyGothic" w:hAnsi="Verdana" w:cs="CenturyGothic"/>
          <w:color w:val="auto"/>
          <w:sz w:val="20"/>
          <w:szCs w:val="20"/>
        </w:rPr>
        <w:t>.</w:t>
      </w:r>
    </w:p>
    <w:p w14:paraId="4F26210E" w14:textId="77777777" w:rsidR="00C80048" w:rsidRPr="00EE26B4" w:rsidRDefault="00C80048" w:rsidP="00C80048">
      <w:pPr>
        <w:pStyle w:val="Default"/>
        <w:jc w:val="both"/>
        <w:rPr>
          <w:rFonts w:ascii="Verdana" w:eastAsia="CenturyGothic" w:hAnsi="Verdana" w:cs="CenturyGothic"/>
          <w:color w:val="auto"/>
          <w:sz w:val="20"/>
          <w:szCs w:val="20"/>
        </w:rPr>
      </w:pPr>
    </w:p>
    <w:p w14:paraId="04CEFD91" w14:textId="6C532F0E" w:rsidR="00C80048" w:rsidRPr="00EE26B4" w:rsidRDefault="00C80048" w:rsidP="00C80048">
      <w:pPr>
        <w:pStyle w:val="Default"/>
        <w:jc w:val="both"/>
        <w:rPr>
          <w:rFonts w:ascii="Verdana" w:eastAsia="CenturyGothic" w:hAnsi="Verdana" w:cs="CenturyGothic"/>
          <w:color w:val="auto"/>
          <w:sz w:val="20"/>
          <w:szCs w:val="20"/>
        </w:rPr>
      </w:pPr>
      <w:r w:rsidRPr="00EE26B4">
        <w:rPr>
          <w:rFonts w:ascii="Verdana" w:eastAsia="CenturyGothic" w:hAnsi="Verdana" w:cs="CenturyGothic"/>
          <w:b/>
          <w:color w:val="auto"/>
          <w:sz w:val="20"/>
          <w:szCs w:val="20"/>
        </w:rPr>
        <w:t>MECI:</w:t>
      </w:r>
      <w:r w:rsidRPr="00EE26B4">
        <w:rPr>
          <w:rFonts w:ascii="Verdana" w:eastAsia="CenturyGothic" w:hAnsi="Verdana" w:cs="CenturyGothic"/>
          <w:color w:val="auto"/>
          <w:sz w:val="20"/>
          <w:szCs w:val="20"/>
        </w:rPr>
        <w:t xml:space="preserve"> Modelo Estándar de Control Interno.</w:t>
      </w:r>
    </w:p>
    <w:p w14:paraId="66A3EBFB" w14:textId="77777777" w:rsidR="00C80048" w:rsidRPr="00EE26B4" w:rsidRDefault="00C80048" w:rsidP="00C80048">
      <w:pPr>
        <w:pStyle w:val="Default"/>
        <w:jc w:val="both"/>
        <w:rPr>
          <w:rFonts w:ascii="Verdana" w:eastAsia="CenturyGothic" w:hAnsi="Verdana" w:cs="CenturyGothic"/>
          <w:color w:val="auto"/>
          <w:sz w:val="20"/>
          <w:szCs w:val="20"/>
        </w:rPr>
      </w:pPr>
    </w:p>
    <w:p w14:paraId="4E411822" w14:textId="52D55D38" w:rsidR="00C80048" w:rsidRPr="00EE26B4" w:rsidRDefault="00C80048" w:rsidP="00C80048">
      <w:pPr>
        <w:pStyle w:val="Default"/>
        <w:jc w:val="both"/>
        <w:rPr>
          <w:rFonts w:ascii="Verdana" w:eastAsia="CenturyGothic" w:hAnsi="Verdana" w:cs="CenturyGothic"/>
          <w:color w:val="auto"/>
          <w:sz w:val="20"/>
          <w:szCs w:val="20"/>
        </w:rPr>
      </w:pPr>
      <w:r w:rsidRPr="00EE26B4">
        <w:rPr>
          <w:rFonts w:ascii="Verdana" w:eastAsia="CenturyGothic" w:hAnsi="Verdana" w:cs="CenturyGothic"/>
          <w:b/>
          <w:color w:val="auto"/>
          <w:sz w:val="20"/>
          <w:szCs w:val="20"/>
        </w:rPr>
        <w:t>MIPG:</w:t>
      </w:r>
      <w:r w:rsidRPr="00EE26B4">
        <w:rPr>
          <w:rFonts w:ascii="Verdana" w:eastAsia="CenturyGothic" w:hAnsi="Verdana" w:cs="CenturyGothic"/>
          <w:color w:val="auto"/>
          <w:sz w:val="20"/>
          <w:szCs w:val="20"/>
        </w:rPr>
        <w:t xml:space="preserve"> El Modelo Integrado de Planeación y Gestión -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sdt>
        <w:sdtPr>
          <w:rPr>
            <w:rFonts w:ascii="Verdana" w:eastAsia="CenturyGothic" w:hAnsi="Verdana" w:cs="CenturyGothic"/>
            <w:color w:val="auto"/>
            <w:sz w:val="20"/>
            <w:szCs w:val="20"/>
          </w:rPr>
          <w:id w:val="27765686"/>
          <w:citation/>
        </w:sdtPr>
        <w:sdtEndPr/>
        <w:sdtContent>
          <w:r w:rsidR="001B1584">
            <w:rPr>
              <w:rFonts w:ascii="Verdana" w:eastAsia="CenturyGothic" w:hAnsi="Verdana" w:cs="CenturyGothic"/>
              <w:color w:val="auto"/>
              <w:sz w:val="20"/>
              <w:szCs w:val="20"/>
            </w:rPr>
            <w:fldChar w:fldCharType="begin"/>
          </w:r>
          <w:r w:rsidR="001B1584">
            <w:rPr>
              <w:rFonts w:ascii="Verdana" w:eastAsia="CenturyGothic" w:hAnsi="Verdana" w:cs="CenturyGothic"/>
              <w:color w:val="auto"/>
              <w:sz w:val="20"/>
              <w:szCs w:val="20"/>
            </w:rPr>
            <w:instrText xml:space="preserve"> CITATION Dep14 \l 9226 </w:instrText>
          </w:r>
          <w:r w:rsidR="001B1584">
            <w:rPr>
              <w:rFonts w:ascii="Verdana" w:eastAsia="CenturyGothic" w:hAnsi="Verdana" w:cs="CenturyGothic"/>
              <w:color w:val="auto"/>
              <w:sz w:val="20"/>
              <w:szCs w:val="20"/>
            </w:rPr>
            <w:fldChar w:fldCharType="separate"/>
          </w:r>
          <w:r w:rsidR="001B1584">
            <w:rPr>
              <w:rFonts w:ascii="Verdana" w:eastAsia="CenturyGothic" w:hAnsi="Verdana" w:cs="CenturyGothic"/>
              <w:noProof/>
              <w:color w:val="auto"/>
              <w:sz w:val="20"/>
              <w:szCs w:val="20"/>
            </w:rPr>
            <w:t xml:space="preserve"> </w:t>
          </w:r>
          <w:r w:rsidR="001B1584" w:rsidRPr="001B1584">
            <w:rPr>
              <w:rFonts w:ascii="Verdana" w:eastAsia="CenturyGothic" w:hAnsi="Verdana" w:cs="CenturyGothic"/>
              <w:noProof/>
              <w:color w:val="auto"/>
              <w:sz w:val="20"/>
              <w:szCs w:val="20"/>
            </w:rPr>
            <w:t>(DAFP D. A., 2014)</w:t>
          </w:r>
          <w:r w:rsidR="001B1584">
            <w:rPr>
              <w:rFonts w:ascii="Verdana" w:eastAsia="CenturyGothic" w:hAnsi="Verdana" w:cs="CenturyGothic"/>
              <w:color w:val="auto"/>
              <w:sz w:val="20"/>
              <w:szCs w:val="20"/>
            </w:rPr>
            <w:fldChar w:fldCharType="end"/>
          </w:r>
        </w:sdtContent>
      </w:sdt>
      <w:r w:rsidRPr="00EE26B4">
        <w:rPr>
          <w:rFonts w:ascii="Verdana" w:eastAsia="CenturyGothic" w:hAnsi="Verdana" w:cs="CenturyGothic"/>
          <w:color w:val="auto"/>
          <w:sz w:val="20"/>
          <w:szCs w:val="20"/>
        </w:rPr>
        <w:t>.</w:t>
      </w:r>
    </w:p>
    <w:p w14:paraId="0A51C56D" w14:textId="77777777" w:rsidR="00C80048" w:rsidRPr="00EE26B4" w:rsidRDefault="00C80048" w:rsidP="00C80048">
      <w:pPr>
        <w:pStyle w:val="Default"/>
        <w:jc w:val="both"/>
        <w:rPr>
          <w:rFonts w:ascii="Verdana" w:eastAsia="CenturyGothic" w:hAnsi="Verdana" w:cs="CenturyGothic"/>
          <w:color w:val="auto"/>
          <w:sz w:val="20"/>
          <w:szCs w:val="20"/>
        </w:rPr>
      </w:pPr>
    </w:p>
    <w:p w14:paraId="7E0F9008" w14:textId="6F261F71" w:rsidR="00C80048" w:rsidRPr="00EE26B4" w:rsidRDefault="00C80048" w:rsidP="00C80048">
      <w:pPr>
        <w:pStyle w:val="Default"/>
        <w:jc w:val="both"/>
        <w:rPr>
          <w:rFonts w:ascii="Verdana" w:eastAsia="CenturyGothic" w:hAnsi="Verdana" w:cs="CenturyGothic"/>
          <w:color w:val="auto"/>
          <w:sz w:val="20"/>
          <w:szCs w:val="20"/>
        </w:rPr>
      </w:pPr>
      <w:r w:rsidRPr="00EE26B4">
        <w:rPr>
          <w:rFonts w:ascii="Verdana" w:eastAsia="CenturyGothic" w:hAnsi="Verdana" w:cs="CenturyGothic"/>
          <w:b/>
          <w:color w:val="auto"/>
          <w:sz w:val="20"/>
          <w:szCs w:val="20"/>
        </w:rPr>
        <w:t>Regulación:</w:t>
      </w:r>
      <w:r w:rsidRPr="00EE26B4">
        <w:rPr>
          <w:rFonts w:ascii="Verdana" w:eastAsia="CenturyGothic" w:hAnsi="Verdana" w:cs="CenturyGothic"/>
          <w:color w:val="auto"/>
          <w:sz w:val="20"/>
          <w:szCs w:val="20"/>
        </w:rPr>
        <w:t xml:space="preserve"> Conjunto de instrumentos normativos, actos administrativos de carácter general y abstracto, por medio de los cuales los gobiernos establecen requisitos a los ciudadanos y las empresas, y sobre los cuales se espera un cumplimiento por parte de los actores regulados.</w:t>
      </w:r>
    </w:p>
    <w:p w14:paraId="1FF6E33E" w14:textId="77777777" w:rsidR="00C80048" w:rsidRPr="00EE26B4" w:rsidRDefault="00C80048" w:rsidP="00C80048">
      <w:pPr>
        <w:pStyle w:val="Prrafodelista"/>
        <w:ind w:left="578"/>
        <w:jc w:val="both"/>
        <w:rPr>
          <w:rFonts w:ascii="Verdana" w:hAnsi="Verdana" w:cs="Arial"/>
          <w:color w:val="FF0000"/>
          <w:sz w:val="20"/>
          <w:szCs w:val="20"/>
        </w:rPr>
      </w:pPr>
    </w:p>
    <w:p w14:paraId="385DEC6F" w14:textId="59F3DE4A" w:rsidR="005E0145" w:rsidRPr="0057324A" w:rsidRDefault="001A7D78" w:rsidP="002D3B57">
      <w:pPr>
        <w:pStyle w:val="Textocomentario"/>
        <w:numPr>
          <w:ilvl w:val="0"/>
          <w:numId w:val="8"/>
        </w:numPr>
        <w:jc w:val="center"/>
        <w:outlineLvl w:val="0"/>
        <w:rPr>
          <w:rFonts w:ascii="Verdana" w:hAnsi="Verdana"/>
        </w:rPr>
      </w:pPr>
      <w:bookmarkStart w:id="4" w:name="_Toc63157141"/>
      <w:r w:rsidRPr="00EE26B4">
        <w:rPr>
          <w:rFonts w:ascii="Verdana" w:hAnsi="Verdana" w:cs="Arial"/>
          <w:b/>
        </w:rPr>
        <w:t>DESARROLLO</w:t>
      </w:r>
      <w:bookmarkEnd w:id="4"/>
    </w:p>
    <w:p w14:paraId="2D3575E8" w14:textId="77777777" w:rsidR="0057324A" w:rsidRPr="0057324A" w:rsidRDefault="0057324A" w:rsidP="0057324A">
      <w:pPr>
        <w:pStyle w:val="Prrafodelista"/>
        <w:ind w:left="0"/>
        <w:jc w:val="both"/>
        <w:rPr>
          <w:rFonts w:ascii="Verdana" w:hAnsi="Verdana" w:cs="Arial"/>
          <w:sz w:val="20"/>
          <w:szCs w:val="20"/>
        </w:rPr>
      </w:pPr>
    </w:p>
    <w:p w14:paraId="15372EA9" w14:textId="08D7053E" w:rsidR="00751E2F" w:rsidRPr="0057324A" w:rsidRDefault="00751E2F" w:rsidP="0057324A">
      <w:pPr>
        <w:pStyle w:val="Prrafodelista"/>
        <w:ind w:left="0"/>
        <w:jc w:val="both"/>
        <w:rPr>
          <w:rFonts w:ascii="Verdana" w:hAnsi="Verdana" w:cs="Arial"/>
          <w:sz w:val="20"/>
          <w:szCs w:val="20"/>
        </w:rPr>
      </w:pPr>
      <w:r w:rsidRPr="0057324A">
        <w:rPr>
          <w:rFonts w:ascii="Verdana" w:hAnsi="Verdana" w:cs="Arial"/>
          <w:sz w:val="20"/>
          <w:szCs w:val="20"/>
        </w:rPr>
        <w:t xml:space="preserve">A </w:t>
      </w:r>
      <w:proofErr w:type="gramStart"/>
      <w:r w:rsidRPr="0057324A">
        <w:rPr>
          <w:rFonts w:ascii="Verdana" w:hAnsi="Verdana" w:cs="Arial"/>
          <w:sz w:val="20"/>
          <w:szCs w:val="20"/>
        </w:rPr>
        <w:t>continuación</w:t>
      </w:r>
      <w:proofErr w:type="gramEnd"/>
      <w:r w:rsidRPr="0057324A">
        <w:rPr>
          <w:rFonts w:ascii="Verdana" w:hAnsi="Verdana" w:cs="Arial"/>
          <w:sz w:val="20"/>
          <w:szCs w:val="20"/>
        </w:rPr>
        <w:t xml:space="preserve"> se describe la aplicación de la dimensión 7 de control interno con las acciones derivadas de cada una de las líneas de defensa las cuales deben ser implementadas por el Sistema de Control Interno.</w:t>
      </w:r>
    </w:p>
    <w:p w14:paraId="3875BA4D" w14:textId="126BC521" w:rsidR="005579C5" w:rsidRDefault="00F463DE" w:rsidP="00873A9D">
      <w:pPr>
        <w:pStyle w:val="Textocomentario"/>
        <w:numPr>
          <w:ilvl w:val="1"/>
          <w:numId w:val="8"/>
        </w:numPr>
        <w:jc w:val="both"/>
        <w:outlineLvl w:val="1"/>
        <w:rPr>
          <w:rFonts w:ascii="Verdana" w:hAnsi="Verdana" w:cs="Arial"/>
          <w:b/>
        </w:rPr>
      </w:pPr>
      <w:bookmarkStart w:id="5" w:name="_Toc63157142"/>
      <w:r w:rsidRPr="00F463DE">
        <w:rPr>
          <w:rFonts w:ascii="Verdana" w:hAnsi="Verdana" w:cs="Arial"/>
          <w:b/>
        </w:rPr>
        <w:t>Dimensión 7: Control Interno</w:t>
      </w:r>
      <w:bookmarkEnd w:id="5"/>
    </w:p>
    <w:p w14:paraId="2713A998" w14:textId="77777777" w:rsidR="005E0145" w:rsidRDefault="005E0145" w:rsidP="00F463DE">
      <w:pPr>
        <w:autoSpaceDE w:val="0"/>
        <w:autoSpaceDN w:val="0"/>
        <w:adjustRightInd w:val="0"/>
        <w:spacing w:after="0"/>
        <w:jc w:val="both"/>
        <w:rPr>
          <w:rFonts w:ascii="Verdana" w:eastAsia="CenturyGothic" w:hAnsi="Verdana" w:cs="CenturyGothic"/>
          <w:sz w:val="20"/>
          <w:szCs w:val="20"/>
          <w:lang w:val="es-CO" w:eastAsia="es-ES"/>
        </w:rPr>
      </w:pPr>
    </w:p>
    <w:p w14:paraId="16172887" w14:textId="582F905D" w:rsidR="00F463DE" w:rsidRPr="00F463DE" w:rsidRDefault="00F463DE" w:rsidP="00F463DE">
      <w:pPr>
        <w:autoSpaceDE w:val="0"/>
        <w:autoSpaceDN w:val="0"/>
        <w:adjustRightInd w:val="0"/>
        <w:spacing w:after="0"/>
        <w:jc w:val="both"/>
        <w:rPr>
          <w:rFonts w:ascii="Verdana" w:eastAsia="CenturyGothic" w:hAnsi="Verdana" w:cs="CenturyGothic"/>
          <w:i/>
          <w:sz w:val="20"/>
          <w:szCs w:val="20"/>
          <w:lang w:val="es-CO" w:eastAsia="es-ES"/>
        </w:rPr>
      </w:pPr>
      <w:r>
        <w:rPr>
          <w:rFonts w:ascii="Verdana" w:eastAsia="CenturyGothic" w:hAnsi="Verdana" w:cs="CenturyGothic"/>
          <w:sz w:val="20"/>
          <w:szCs w:val="20"/>
          <w:lang w:val="es-CO" w:eastAsia="es-ES"/>
        </w:rPr>
        <w:t>“</w:t>
      </w:r>
      <w:r w:rsidRPr="00F463DE">
        <w:rPr>
          <w:rFonts w:ascii="Verdana" w:eastAsia="CenturyGothic" w:hAnsi="Verdana" w:cs="CenturyGothic"/>
          <w:i/>
          <w:sz w:val="20"/>
          <w:szCs w:val="20"/>
          <w:lang w:val="es-CO" w:eastAsia="es-ES"/>
        </w:rPr>
        <w:t>La séptima dimensi</w:t>
      </w:r>
      <w:r w:rsidR="00D30BC2">
        <w:rPr>
          <w:rFonts w:ascii="Verdana" w:eastAsia="CenturyGothic" w:hAnsi="Verdana" w:cs="CenturyGothic"/>
          <w:i/>
          <w:sz w:val="20"/>
          <w:szCs w:val="20"/>
          <w:lang w:val="es-CO" w:eastAsia="es-ES"/>
        </w:rPr>
        <w:t>ón de MIPG, el Control Interno</w:t>
      </w:r>
      <w:r w:rsidRPr="00F463DE">
        <w:rPr>
          <w:rFonts w:ascii="Verdana" w:eastAsia="CenturyGothic" w:hAnsi="Verdana" w:cs="CenturyGothic"/>
          <w:i/>
          <w:sz w:val="20"/>
          <w:szCs w:val="20"/>
          <w:lang w:val="es-CO" w:eastAsia="es-ES"/>
        </w:rPr>
        <w:t xml:space="preserve">, se desarrolla a través del Modelo Estándar de Control Interno –MECI. </w:t>
      </w:r>
    </w:p>
    <w:p w14:paraId="10E95120" w14:textId="77777777" w:rsidR="00F463DE" w:rsidRPr="00F463DE" w:rsidRDefault="00F463DE" w:rsidP="00F463DE">
      <w:pPr>
        <w:autoSpaceDE w:val="0"/>
        <w:autoSpaceDN w:val="0"/>
        <w:adjustRightInd w:val="0"/>
        <w:spacing w:after="0"/>
        <w:jc w:val="both"/>
        <w:rPr>
          <w:rFonts w:ascii="Verdana" w:eastAsia="CenturyGothic" w:hAnsi="Verdana" w:cs="CenturyGothic"/>
          <w:i/>
          <w:sz w:val="20"/>
          <w:szCs w:val="20"/>
          <w:lang w:val="es-CO" w:eastAsia="es-ES"/>
        </w:rPr>
      </w:pPr>
    </w:p>
    <w:p w14:paraId="61D9FBD5" w14:textId="77777777" w:rsidR="00F463DE" w:rsidRPr="00F463DE" w:rsidRDefault="00F463DE" w:rsidP="00F463DE">
      <w:pPr>
        <w:autoSpaceDE w:val="0"/>
        <w:autoSpaceDN w:val="0"/>
        <w:adjustRightInd w:val="0"/>
        <w:spacing w:after="0"/>
        <w:jc w:val="both"/>
        <w:rPr>
          <w:rFonts w:ascii="Verdana" w:eastAsia="CenturyGothic" w:hAnsi="Verdana" w:cs="CenturyGothic"/>
          <w:i/>
          <w:sz w:val="20"/>
          <w:szCs w:val="20"/>
          <w:lang w:val="es-CO" w:eastAsia="es-ES"/>
        </w:rPr>
      </w:pPr>
      <w:r w:rsidRPr="00F463DE">
        <w:rPr>
          <w:rFonts w:ascii="Verdana" w:eastAsia="CenturyGothic" w:hAnsi="Verdana" w:cs="CenturyGothic"/>
          <w:i/>
          <w:sz w:val="20"/>
          <w:szCs w:val="20"/>
          <w:lang w:val="es-CO" w:eastAsia="es-ES"/>
        </w:rPr>
        <w:t>Es importante indicar que el Modelo Estándar de Control Interno -MECI se actualiza en el marco de MIPG; el MECI ha sido y continuará siendo la base para la implementación y fortalecimiento del Sistema de Control Interno de las entidades, que se encuentran dentro del campo de aplicación de la Ley 87 de 1993. En este sentido, el MECI es el Modelo que deberán seguir implementando tanto las entidades objeto de MIPG, como aquellas a las que no les aplica dicho Modelo; los lineamientos para su implementación se enmarcan esta séptima Dimensión.</w:t>
      </w:r>
    </w:p>
    <w:p w14:paraId="117A7E8A" w14:textId="029F17F6" w:rsidR="00F463DE" w:rsidRPr="00F463DE" w:rsidRDefault="00F463DE" w:rsidP="00F463DE">
      <w:pPr>
        <w:autoSpaceDE w:val="0"/>
        <w:autoSpaceDN w:val="0"/>
        <w:adjustRightInd w:val="0"/>
        <w:spacing w:after="0"/>
        <w:jc w:val="both"/>
        <w:rPr>
          <w:rFonts w:ascii="Verdana" w:eastAsia="CenturyGothic" w:hAnsi="Verdana" w:cs="CenturyGothic"/>
          <w:i/>
          <w:sz w:val="20"/>
          <w:szCs w:val="20"/>
          <w:lang w:val="es-CO" w:eastAsia="es-ES"/>
        </w:rPr>
      </w:pPr>
      <w:r w:rsidRPr="00F463DE">
        <w:rPr>
          <w:rFonts w:ascii="Verdana" w:eastAsia="CenturyGothic" w:hAnsi="Verdana" w:cs="CenturyGothic"/>
          <w:i/>
          <w:sz w:val="20"/>
          <w:szCs w:val="20"/>
          <w:lang w:val="es-CO" w:eastAsia="es-ES"/>
        </w:rPr>
        <w:t xml:space="preserve"> </w:t>
      </w:r>
    </w:p>
    <w:p w14:paraId="5F0C99CA" w14:textId="4B4A01AD" w:rsidR="00F463DE" w:rsidRPr="00F463DE" w:rsidRDefault="00F463DE" w:rsidP="00F463DE">
      <w:pPr>
        <w:autoSpaceDE w:val="0"/>
        <w:autoSpaceDN w:val="0"/>
        <w:adjustRightInd w:val="0"/>
        <w:spacing w:after="0"/>
        <w:jc w:val="both"/>
        <w:rPr>
          <w:rFonts w:ascii="Verdana" w:eastAsia="CenturyGothic" w:hAnsi="Verdana" w:cs="CenturyGothic"/>
          <w:i/>
          <w:sz w:val="20"/>
          <w:szCs w:val="20"/>
          <w:lang w:val="es-CO" w:eastAsia="es-ES"/>
        </w:rPr>
      </w:pPr>
      <w:r w:rsidRPr="00F463DE">
        <w:rPr>
          <w:rFonts w:ascii="Verdana" w:eastAsia="CenturyGothic" w:hAnsi="Verdana" w:cs="CenturyGothic"/>
          <w:i/>
          <w:sz w:val="20"/>
          <w:szCs w:val="20"/>
          <w:lang w:val="es-CO" w:eastAsia="es-ES"/>
        </w:rPr>
        <w:t>El objetivo del MECI es proporcionar una estructura de control de la gestión que especifique los elementos necesarios para construir y fortalecer el Sistema de Control Interno, a través de un modelo que determine los parámetros necesarios (autogestión) para que las entidades establezcan acciones, políticas, métodos, procedimientos, mecanismos de prevención, verificación y evaluación en procura de su mejoramiento continuo (autorregulación), en la cual cada uno de los servidores de la entidad se constituyen en parte integral (autocontrol)</w:t>
      </w:r>
      <w:sdt>
        <w:sdtPr>
          <w:rPr>
            <w:rFonts w:ascii="Verdana" w:eastAsia="CenturyGothic" w:hAnsi="Verdana" w:cs="CenturyGothic"/>
            <w:i/>
            <w:sz w:val="20"/>
            <w:szCs w:val="20"/>
            <w:lang w:val="es-CO" w:eastAsia="es-ES"/>
          </w:rPr>
          <w:id w:val="1303040507"/>
          <w:citation/>
        </w:sdtPr>
        <w:sdtEndPr/>
        <w:sdtContent>
          <w:r w:rsidR="00837784">
            <w:rPr>
              <w:rFonts w:ascii="Verdana" w:eastAsia="CenturyGothic" w:hAnsi="Verdana" w:cs="CenturyGothic"/>
              <w:i/>
              <w:sz w:val="20"/>
              <w:szCs w:val="20"/>
              <w:lang w:val="es-CO" w:eastAsia="es-ES"/>
            </w:rPr>
            <w:fldChar w:fldCharType="begin"/>
          </w:r>
          <w:r w:rsidR="00837784">
            <w:rPr>
              <w:rFonts w:ascii="Verdana" w:eastAsia="CenturyGothic" w:hAnsi="Verdana" w:cs="CenturyGothic"/>
              <w:i/>
              <w:sz w:val="20"/>
              <w:szCs w:val="20"/>
              <w:lang w:val="es-CO" w:eastAsia="es-ES"/>
            </w:rPr>
            <w:instrText xml:space="preserve"> CITATION Dep19 \l 9226 </w:instrText>
          </w:r>
          <w:r w:rsidR="00837784">
            <w:rPr>
              <w:rFonts w:ascii="Verdana" w:eastAsia="CenturyGothic" w:hAnsi="Verdana" w:cs="CenturyGothic"/>
              <w:i/>
              <w:sz w:val="20"/>
              <w:szCs w:val="20"/>
              <w:lang w:val="es-CO" w:eastAsia="es-ES"/>
            </w:rPr>
            <w:fldChar w:fldCharType="separate"/>
          </w:r>
          <w:r w:rsidR="00837784">
            <w:rPr>
              <w:rFonts w:ascii="Verdana" w:eastAsia="CenturyGothic" w:hAnsi="Verdana" w:cs="CenturyGothic"/>
              <w:i/>
              <w:noProof/>
              <w:sz w:val="20"/>
              <w:szCs w:val="20"/>
              <w:lang w:val="es-CO" w:eastAsia="es-ES"/>
            </w:rPr>
            <w:t xml:space="preserve"> </w:t>
          </w:r>
          <w:r w:rsidR="00837784" w:rsidRPr="00837784">
            <w:rPr>
              <w:rFonts w:ascii="Verdana" w:eastAsia="CenturyGothic" w:hAnsi="Verdana" w:cs="CenturyGothic"/>
              <w:noProof/>
              <w:sz w:val="20"/>
              <w:szCs w:val="20"/>
              <w:lang w:val="es-CO" w:eastAsia="es-ES"/>
            </w:rPr>
            <w:t>(DAFP D. A., 2019)</w:t>
          </w:r>
          <w:r w:rsidR="00837784">
            <w:rPr>
              <w:rFonts w:ascii="Verdana" w:eastAsia="CenturyGothic" w:hAnsi="Verdana" w:cs="CenturyGothic"/>
              <w:i/>
              <w:sz w:val="20"/>
              <w:szCs w:val="20"/>
              <w:lang w:val="es-CO" w:eastAsia="es-ES"/>
            </w:rPr>
            <w:fldChar w:fldCharType="end"/>
          </w:r>
        </w:sdtContent>
      </w:sdt>
      <w:r w:rsidR="00837784">
        <w:rPr>
          <w:rFonts w:ascii="Verdana" w:eastAsia="CenturyGothic" w:hAnsi="Verdana" w:cs="CenturyGothic"/>
          <w:i/>
          <w:sz w:val="20"/>
          <w:szCs w:val="20"/>
          <w:lang w:val="es-CO" w:eastAsia="es-ES"/>
        </w:rPr>
        <w:t>.</w:t>
      </w:r>
    </w:p>
    <w:p w14:paraId="682BE29D" w14:textId="77777777" w:rsidR="00F463DE" w:rsidRPr="00F463DE" w:rsidRDefault="00F463DE" w:rsidP="00F463DE">
      <w:pPr>
        <w:autoSpaceDE w:val="0"/>
        <w:autoSpaceDN w:val="0"/>
        <w:adjustRightInd w:val="0"/>
        <w:spacing w:after="0"/>
        <w:jc w:val="both"/>
        <w:rPr>
          <w:rFonts w:ascii="Verdana" w:eastAsia="CenturyGothic" w:hAnsi="Verdana" w:cs="CenturyGothic"/>
          <w:sz w:val="20"/>
          <w:szCs w:val="20"/>
          <w:lang w:val="es-CO" w:eastAsia="es-ES"/>
        </w:rPr>
      </w:pPr>
    </w:p>
    <w:p w14:paraId="27D7CFF8" w14:textId="63C5DDDC" w:rsidR="00F463DE" w:rsidRDefault="006A5439" w:rsidP="006A5439">
      <w:pPr>
        <w:pStyle w:val="Textocomentario"/>
        <w:ind w:left="218"/>
        <w:jc w:val="center"/>
        <w:rPr>
          <w:rFonts w:ascii="Verdana" w:eastAsia="CenturyGothic" w:hAnsi="Verdana" w:cs="CenturyGothic"/>
          <w:b/>
          <w:lang w:val="es-CO" w:eastAsia="es-ES"/>
        </w:rPr>
      </w:pPr>
      <w:r w:rsidRPr="006A5439">
        <w:rPr>
          <w:rFonts w:ascii="Verdana" w:eastAsia="CenturyGothic" w:hAnsi="Verdana" w:cs="CenturyGothic"/>
          <w:b/>
          <w:lang w:val="es-CO" w:eastAsia="es-ES"/>
        </w:rPr>
        <w:t>Grafico 1</w:t>
      </w:r>
      <w:r w:rsidR="00F463DE" w:rsidRPr="006A5439">
        <w:rPr>
          <w:rFonts w:ascii="Verdana" w:eastAsia="CenturyGothic" w:hAnsi="Verdana" w:cs="CenturyGothic"/>
          <w:b/>
          <w:lang w:val="es-CO" w:eastAsia="es-ES"/>
        </w:rPr>
        <w:t>. Dimensión</w:t>
      </w:r>
      <w:r w:rsidRPr="006A5439">
        <w:rPr>
          <w:rFonts w:ascii="Verdana" w:eastAsia="CenturyGothic" w:hAnsi="Verdana" w:cs="CenturyGothic"/>
          <w:b/>
          <w:lang w:val="es-CO" w:eastAsia="es-ES"/>
        </w:rPr>
        <w:t xml:space="preserve"> 7</w:t>
      </w:r>
      <w:r w:rsidR="00086F64">
        <w:rPr>
          <w:rFonts w:ascii="Verdana" w:eastAsia="CenturyGothic" w:hAnsi="Verdana" w:cs="CenturyGothic"/>
          <w:b/>
          <w:lang w:val="es-CO" w:eastAsia="es-ES"/>
        </w:rPr>
        <w:t>.</w:t>
      </w:r>
      <w:r w:rsidR="00F463DE" w:rsidRPr="006A5439">
        <w:rPr>
          <w:rFonts w:ascii="Verdana" w:eastAsia="CenturyGothic" w:hAnsi="Verdana" w:cs="CenturyGothic"/>
          <w:b/>
          <w:lang w:val="es-CO" w:eastAsia="es-ES"/>
        </w:rPr>
        <w:t xml:space="preserve"> Control Interno MIPG</w:t>
      </w:r>
    </w:p>
    <w:p w14:paraId="2F87DDB0" w14:textId="77777777" w:rsidR="00FC006D" w:rsidRDefault="006A5439" w:rsidP="00FC006D">
      <w:pPr>
        <w:pStyle w:val="Textocomentario"/>
        <w:jc w:val="center"/>
        <w:rPr>
          <w:rFonts w:ascii="Verdana" w:eastAsia="CenturyGothic" w:hAnsi="Verdana" w:cs="CenturyGothic"/>
          <w:b/>
          <w:lang w:val="es-CO" w:eastAsia="es-ES"/>
        </w:rPr>
      </w:pPr>
      <w:r w:rsidRPr="006A5439">
        <w:rPr>
          <w:noProof/>
          <w:lang w:val="es-CO" w:eastAsia="es-CO"/>
        </w:rPr>
        <w:drawing>
          <wp:inline distT="0" distB="0" distL="0" distR="0" wp14:anchorId="03F559E5" wp14:editId="286E1006">
            <wp:extent cx="4195757" cy="20059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381" cy="2015777"/>
                    </a:xfrm>
                    <a:prstGeom prst="rect">
                      <a:avLst/>
                    </a:prstGeom>
                    <a:noFill/>
                    <a:ln>
                      <a:noFill/>
                    </a:ln>
                  </pic:spPr>
                </pic:pic>
              </a:graphicData>
            </a:graphic>
          </wp:inline>
        </w:drawing>
      </w:r>
    </w:p>
    <w:p w14:paraId="1778EBC6" w14:textId="0A50810F" w:rsidR="005579C5" w:rsidRPr="00FC006D" w:rsidRDefault="006A5439" w:rsidP="00FC006D">
      <w:pPr>
        <w:pStyle w:val="Textocomentario"/>
        <w:jc w:val="center"/>
        <w:rPr>
          <w:rFonts w:ascii="Verdana" w:eastAsia="CenturyGothic" w:hAnsi="Verdana" w:cs="CenturyGothic"/>
          <w:b/>
          <w:lang w:val="es-CO" w:eastAsia="es-ES"/>
        </w:rPr>
      </w:pPr>
      <w:r>
        <w:rPr>
          <w:sz w:val="18"/>
          <w:szCs w:val="18"/>
        </w:rPr>
        <w:t>Fuente: Función Pública, 2017</w:t>
      </w:r>
    </w:p>
    <w:p w14:paraId="769D6138" w14:textId="72F6EE6E" w:rsidR="00A93B44" w:rsidRPr="00D16257" w:rsidRDefault="00A93B44" w:rsidP="00A93B44">
      <w:pPr>
        <w:pStyle w:val="Default"/>
        <w:jc w:val="both"/>
        <w:rPr>
          <w:rFonts w:ascii="Verdana" w:eastAsia="CenturyGothic" w:hAnsi="Verdana" w:cs="CenturyGothic"/>
          <w:color w:val="auto"/>
          <w:sz w:val="20"/>
          <w:szCs w:val="20"/>
        </w:rPr>
      </w:pPr>
      <w:r w:rsidRPr="00D16257">
        <w:rPr>
          <w:rFonts w:ascii="Verdana" w:eastAsia="CenturyGothic" w:hAnsi="Verdana" w:cs="CenturyGothic"/>
          <w:color w:val="auto"/>
          <w:sz w:val="20"/>
          <w:szCs w:val="20"/>
        </w:rPr>
        <w:t xml:space="preserve">Para entender esta dimensión, es necesario tener claro que la estructura del Modelo Estándar </w:t>
      </w:r>
      <w:r w:rsidR="00E748C5" w:rsidRPr="00D16257">
        <w:rPr>
          <w:rFonts w:ascii="Verdana" w:eastAsia="CenturyGothic" w:hAnsi="Verdana" w:cs="CenturyGothic"/>
          <w:color w:val="auto"/>
          <w:sz w:val="20"/>
          <w:szCs w:val="20"/>
        </w:rPr>
        <w:t>de Control Interno</w:t>
      </w:r>
      <w:r w:rsidR="0028306C" w:rsidRPr="00D16257">
        <w:rPr>
          <w:rFonts w:ascii="Verdana" w:eastAsia="CenturyGothic" w:hAnsi="Verdana" w:cs="CenturyGothic"/>
          <w:color w:val="auto"/>
          <w:sz w:val="20"/>
          <w:szCs w:val="20"/>
        </w:rPr>
        <w:t xml:space="preserve"> contempla</w:t>
      </w:r>
      <w:r w:rsidR="00E748C5" w:rsidRPr="00D16257">
        <w:rPr>
          <w:rFonts w:ascii="Verdana" w:eastAsia="CenturyGothic" w:hAnsi="Verdana" w:cs="CenturyGothic"/>
          <w:color w:val="auto"/>
          <w:sz w:val="20"/>
          <w:szCs w:val="20"/>
        </w:rPr>
        <w:t xml:space="preserve"> </w:t>
      </w:r>
      <w:r w:rsidR="0028306C" w:rsidRPr="00D16257">
        <w:rPr>
          <w:rFonts w:ascii="Verdana" w:eastAsia="CenturyGothic" w:hAnsi="Verdana" w:cs="CenturyGothic"/>
          <w:color w:val="auto"/>
          <w:sz w:val="20"/>
          <w:szCs w:val="20"/>
        </w:rPr>
        <w:t>dos</w:t>
      </w:r>
      <w:r w:rsidRPr="00D16257">
        <w:rPr>
          <w:rFonts w:ascii="Verdana" w:eastAsia="CenturyGothic" w:hAnsi="Verdana" w:cs="CenturyGothic"/>
          <w:color w:val="auto"/>
          <w:sz w:val="20"/>
          <w:szCs w:val="20"/>
        </w:rPr>
        <w:t xml:space="preserve"> elementos fundamentales: </w:t>
      </w:r>
    </w:p>
    <w:p w14:paraId="4882B640" w14:textId="77777777" w:rsidR="0028306C" w:rsidRPr="0028306C" w:rsidRDefault="0028306C" w:rsidP="0028306C">
      <w:pPr>
        <w:autoSpaceDE w:val="0"/>
        <w:autoSpaceDN w:val="0"/>
        <w:adjustRightInd w:val="0"/>
        <w:spacing w:after="0"/>
        <w:rPr>
          <w:rFonts w:ascii="Times New Roman" w:hAnsi="Times New Roman"/>
          <w:color w:val="000000"/>
          <w:lang w:val="es-CO" w:eastAsia="es-ES"/>
        </w:rPr>
      </w:pPr>
    </w:p>
    <w:p w14:paraId="2FA9B2BF" w14:textId="4D65B5F9" w:rsidR="00A93B44" w:rsidRDefault="009B29E4" w:rsidP="0028306C">
      <w:pPr>
        <w:pStyle w:val="Default"/>
        <w:numPr>
          <w:ilvl w:val="0"/>
          <w:numId w:val="32"/>
        </w:numPr>
        <w:jc w:val="both"/>
        <w:rPr>
          <w:rFonts w:ascii="Verdana" w:eastAsia="CenturyGothic" w:hAnsi="Verdana" w:cs="CenturyGothic"/>
          <w:i/>
          <w:color w:val="auto"/>
          <w:sz w:val="20"/>
          <w:szCs w:val="20"/>
        </w:rPr>
      </w:pPr>
      <w:r w:rsidRPr="00454AC0">
        <w:rPr>
          <w:rFonts w:ascii="Verdana" w:eastAsia="CenturyGothic" w:hAnsi="Verdana" w:cs="CenturyGothic"/>
          <w:color w:val="auto"/>
          <w:sz w:val="20"/>
          <w:szCs w:val="20"/>
        </w:rPr>
        <w:t>U</w:t>
      </w:r>
      <w:r w:rsidR="00A93B44" w:rsidRPr="00454AC0">
        <w:rPr>
          <w:rFonts w:ascii="Verdana" w:eastAsia="CenturyGothic" w:hAnsi="Verdana" w:cs="CenturyGothic"/>
          <w:color w:val="auto"/>
          <w:sz w:val="20"/>
          <w:szCs w:val="20"/>
        </w:rPr>
        <w:t xml:space="preserve">n esquema de responsabilidades integrada por cuatro líneas de defensa, el cual se configura a partir de la adaptación del esquema de “Líneas de Defensa”, que “proporciona una manera simple y efectiva para mejorar las comunicaciones en la gestión de riesgos y control mediante la aclaración de las funciones y deberes esenciales relacionados. Este modelo proporciona una mirada nueva a las operaciones, ayudando a asegurar el éxito continuo de las iniciativas de gestión del riesgo, y este modelo es apropiado para cualquier entidad – independientemente de su tamaño o complejidad” (IIA 2013:2). Las responsabilidades de la gestión de riesgos y del control están distribuidas en varias áreas y no se concentran en las oficinas de control interno; de allí que deban ser coordinadas cuidadosamente para asegurar que los controles </w:t>
      </w:r>
      <w:r w:rsidR="00A93B44" w:rsidRPr="00454AC0">
        <w:rPr>
          <w:rFonts w:ascii="Verdana" w:eastAsia="CenturyGothic" w:hAnsi="Verdana" w:cs="CenturyGothic"/>
          <w:color w:val="auto"/>
          <w:sz w:val="20"/>
          <w:szCs w:val="20"/>
        </w:rPr>
        <w:lastRenderedPageBreak/>
        <w:t>operen. La adaptación este enfoque se presenta en la siguiente gráfica</w:t>
      </w:r>
      <w:sdt>
        <w:sdtPr>
          <w:rPr>
            <w:rFonts w:ascii="Verdana" w:eastAsia="CenturyGothic" w:hAnsi="Verdana" w:cs="CenturyGothic"/>
            <w:color w:val="auto"/>
            <w:sz w:val="20"/>
            <w:szCs w:val="20"/>
          </w:rPr>
          <w:id w:val="-1079207528"/>
          <w:citation/>
        </w:sdtPr>
        <w:sdtEndPr/>
        <w:sdtContent>
          <w:r w:rsidR="00D16257" w:rsidRPr="00454AC0">
            <w:rPr>
              <w:rFonts w:ascii="Verdana" w:eastAsia="CenturyGothic" w:hAnsi="Verdana" w:cs="CenturyGothic"/>
              <w:color w:val="auto"/>
              <w:sz w:val="20"/>
              <w:szCs w:val="20"/>
            </w:rPr>
            <w:fldChar w:fldCharType="begin"/>
          </w:r>
          <w:r w:rsidR="00D16257" w:rsidRPr="00454AC0">
            <w:rPr>
              <w:rFonts w:ascii="Verdana" w:eastAsia="CenturyGothic" w:hAnsi="Verdana" w:cs="CenturyGothic"/>
              <w:color w:val="auto"/>
              <w:sz w:val="20"/>
              <w:szCs w:val="20"/>
            </w:rPr>
            <w:instrText xml:space="preserve"> CITATION Dep19 \l 9226 </w:instrText>
          </w:r>
          <w:r w:rsidR="00D16257" w:rsidRPr="00454AC0">
            <w:rPr>
              <w:rFonts w:ascii="Verdana" w:eastAsia="CenturyGothic" w:hAnsi="Verdana" w:cs="CenturyGothic"/>
              <w:color w:val="auto"/>
              <w:sz w:val="20"/>
              <w:szCs w:val="20"/>
            </w:rPr>
            <w:fldChar w:fldCharType="separate"/>
          </w:r>
          <w:r w:rsidR="00D16257" w:rsidRPr="00454AC0">
            <w:rPr>
              <w:rFonts w:ascii="Verdana" w:eastAsia="CenturyGothic" w:hAnsi="Verdana" w:cs="CenturyGothic"/>
              <w:noProof/>
              <w:color w:val="auto"/>
              <w:sz w:val="20"/>
              <w:szCs w:val="20"/>
            </w:rPr>
            <w:t xml:space="preserve"> (DAFP D. A., 2019)</w:t>
          </w:r>
          <w:r w:rsidR="00D16257" w:rsidRPr="00454AC0">
            <w:rPr>
              <w:rFonts w:ascii="Verdana" w:eastAsia="CenturyGothic" w:hAnsi="Verdana" w:cs="CenturyGothic"/>
              <w:color w:val="auto"/>
              <w:sz w:val="20"/>
              <w:szCs w:val="20"/>
            </w:rPr>
            <w:fldChar w:fldCharType="end"/>
          </w:r>
        </w:sdtContent>
      </w:sdt>
      <w:r w:rsidR="00D16257">
        <w:rPr>
          <w:rFonts w:ascii="Verdana" w:eastAsia="CenturyGothic" w:hAnsi="Verdana" w:cs="CenturyGothic"/>
          <w:i/>
          <w:color w:val="auto"/>
          <w:sz w:val="20"/>
          <w:szCs w:val="20"/>
        </w:rPr>
        <w:t>.</w:t>
      </w:r>
    </w:p>
    <w:p w14:paraId="064D9F19" w14:textId="77777777" w:rsidR="00A93B44" w:rsidRDefault="00A93B44" w:rsidP="00A93B44">
      <w:pPr>
        <w:pStyle w:val="Default"/>
        <w:rPr>
          <w:sz w:val="22"/>
          <w:szCs w:val="22"/>
        </w:rPr>
      </w:pPr>
    </w:p>
    <w:p w14:paraId="581341C3" w14:textId="5061D223" w:rsidR="009B29E4" w:rsidRPr="0072451E" w:rsidRDefault="00424A05" w:rsidP="0072451E">
      <w:pPr>
        <w:pStyle w:val="Textocomentario"/>
        <w:ind w:left="218"/>
        <w:jc w:val="center"/>
        <w:rPr>
          <w:rFonts w:ascii="Verdana" w:eastAsia="CenturyGothic" w:hAnsi="Verdana" w:cs="CenturyGothic"/>
          <w:b/>
          <w:lang w:val="es-CO" w:eastAsia="es-ES"/>
        </w:rPr>
      </w:pPr>
      <w:r>
        <w:rPr>
          <w:rFonts w:ascii="Verdana" w:eastAsia="CenturyGothic" w:hAnsi="Verdana" w:cs="CenturyGothic"/>
          <w:b/>
          <w:lang w:val="es-CO" w:eastAsia="es-ES"/>
        </w:rPr>
        <w:t xml:space="preserve">Grafica </w:t>
      </w:r>
      <w:r w:rsidR="00086F64">
        <w:rPr>
          <w:rFonts w:ascii="Verdana" w:eastAsia="CenturyGothic" w:hAnsi="Verdana" w:cs="CenturyGothic"/>
          <w:b/>
          <w:lang w:val="es-CO" w:eastAsia="es-ES"/>
        </w:rPr>
        <w:t>2</w:t>
      </w:r>
      <w:r w:rsidR="00A93B44" w:rsidRPr="009B29E4">
        <w:rPr>
          <w:rFonts w:ascii="Verdana" w:eastAsia="CenturyGothic" w:hAnsi="Verdana" w:cs="CenturyGothic"/>
          <w:b/>
          <w:lang w:val="es-CO" w:eastAsia="es-ES"/>
        </w:rPr>
        <w:t>. Esquema Líneas de Defensa</w:t>
      </w:r>
    </w:p>
    <w:p w14:paraId="02EECFCD" w14:textId="77777777" w:rsidR="000A6798" w:rsidRDefault="009B29E4" w:rsidP="00FC006D">
      <w:pPr>
        <w:pStyle w:val="Textocomentario"/>
        <w:jc w:val="center"/>
        <w:rPr>
          <w:sz w:val="18"/>
          <w:szCs w:val="18"/>
        </w:rPr>
      </w:pPr>
      <w:r>
        <w:rPr>
          <w:rFonts w:ascii="Verdana" w:hAnsi="Verdana"/>
          <w:noProof/>
          <w:lang w:val="es-CO" w:eastAsia="es-CO"/>
        </w:rPr>
        <w:drawing>
          <wp:inline distT="0" distB="0" distL="0" distR="0" wp14:anchorId="2430BD95" wp14:editId="32BA6C7E">
            <wp:extent cx="4214358" cy="2181481"/>
            <wp:effectExtent l="19050" t="19050" r="1524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4686" cy="2186827"/>
                    </a:xfrm>
                    <a:prstGeom prst="rect">
                      <a:avLst/>
                    </a:prstGeom>
                    <a:noFill/>
                    <a:ln>
                      <a:solidFill>
                        <a:schemeClr val="accent1">
                          <a:alpha val="94000"/>
                        </a:schemeClr>
                      </a:solidFill>
                    </a:ln>
                  </pic:spPr>
                </pic:pic>
              </a:graphicData>
            </a:graphic>
          </wp:inline>
        </w:drawing>
      </w:r>
    </w:p>
    <w:p w14:paraId="546CB434" w14:textId="12668AFD" w:rsidR="00723ACD" w:rsidRPr="00FC006D" w:rsidRDefault="00404EA4" w:rsidP="00FC006D">
      <w:pPr>
        <w:pStyle w:val="Textocomentario"/>
        <w:jc w:val="center"/>
        <w:rPr>
          <w:rFonts w:ascii="Verdana" w:hAnsi="Verdana"/>
        </w:rPr>
      </w:pPr>
      <w:r w:rsidRPr="00404EA4">
        <w:rPr>
          <w:sz w:val="18"/>
          <w:szCs w:val="18"/>
        </w:rPr>
        <w:t>Fuente: adaptación de declaración de posición. Las tres líneas de defensas para una efectiva gestión de riesgos y control. Instituto Internacional de Auditorias IIA2013.</w:t>
      </w:r>
    </w:p>
    <w:p w14:paraId="5202E3CD" w14:textId="224D77B6" w:rsidR="00086F64" w:rsidRPr="00454AC0" w:rsidRDefault="00086F64" w:rsidP="00086F64">
      <w:pPr>
        <w:pStyle w:val="Prrafodelista"/>
        <w:numPr>
          <w:ilvl w:val="0"/>
          <w:numId w:val="32"/>
        </w:numPr>
        <w:autoSpaceDE w:val="0"/>
        <w:autoSpaceDN w:val="0"/>
        <w:adjustRightInd w:val="0"/>
        <w:spacing w:after="0"/>
        <w:rPr>
          <w:rFonts w:ascii="Verdana" w:eastAsia="CenturyGothic" w:hAnsi="Verdana" w:cs="CenturyGothic"/>
          <w:sz w:val="20"/>
          <w:szCs w:val="20"/>
          <w:lang w:val="es-CO" w:eastAsia="es-ES"/>
        </w:rPr>
      </w:pPr>
      <w:r w:rsidRPr="00454AC0">
        <w:rPr>
          <w:rFonts w:ascii="Verdana" w:eastAsia="CenturyGothic" w:hAnsi="Verdana" w:cs="CenturyGothic"/>
          <w:sz w:val="20"/>
          <w:szCs w:val="20"/>
          <w:lang w:val="es-CO" w:eastAsia="es-ES"/>
        </w:rPr>
        <w:t>Estructura de control basada en el esquema de COSO/INTOSAI, compuesta por cinco componentes”</w:t>
      </w:r>
      <w:sdt>
        <w:sdtPr>
          <w:rPr>
            <w:lang w:val="es-CO" w:eastAsia="es-ES"/>
          </w:rPr>
          <w:id w:val="-991405256"/>
          <w:citation/>
        </w:sdtPr>
        <w:sdtEndPr/>
        <w:sdtContent>
          <w:r w:rsidRPr="00454AC0">
            <w:rPr>
              <w:rFonts w:ascii="Verdana" w:eastAsia="CenturyGothic" w:hAnsi="Verdana" w:cs="CenturyGothic"/>
              <w:sz w:val="20"/>
              <w:szCs w:val="20"/>
              <w:lang w:val="es-CO" w:eastAsia="es-ES"/>
            </w:rPr>
            <w:fldChar w:fldCharType="begin"/>
          </w:r>
          <w:r w:rsidRPr="00454AC0">
            <w:rPr>
              <w:rFonts w:ascii="Verdana" w:eastAsia="CenturyGothic" w:hAnsi="Verdana" w:cs="CenturyGothic"/>
              <w:sz w:val="20"/>
              <w:szCs w:val="20"/>
              <w:lang w:val="es-CO" w:eastAsia="es-ES"/>
            </w:rPr>
            <w:instrText xml:space="preserve"> CITATION Dep19 \l 9226 </w:instrText>
          </w:r>
          <w:r w:rsidRPr="00454AC0">
            <w:rPr>
              <w:rFonts w:ascii="Verdana" w:eastAsia="CenturyGothic" w:hAnsi="Verdana" w:cs="CenturyGothic"/>
              <w:sz w:val="20"/>
              <w:szCs w:val="20"/>
              <w:lang w:val="es-CO" w:eastAsia="es-ES"/>
            </w:rPr>
            <w:fldChar w:fldCharType="separate"/>
          </w:r>
          <w:r w:rsidRPr="00454AC0">
            <w:rPr>
              <w:rFonts w:ascii="Verdana" w:eastAsia="CenturyGothic" w:hAnsi="Verdana" w:cs="CenturyGothic"/>
              <w:sz w:val="20"/>
              <w:szCs w:val="20"/>
              <w:lang w:val="es-CO" w:eastAsia="es-ES"/>
            </w:rPr>
            <w:t xml:space="preserve"> (DAFP D. A., 2019)</w:t>
          </w:r>
          <w:r w:rsidRPr="00454AC0">
            <w:rPr>
              <w:rFonts w:ascii="Verdana" w:eastAsia="CenturyGothic" w:hAnsi="Verdana" w:cs="CenturyGothic"/>
              <w:sz w:val="20"/>
              <w:szCs w:val="20"/>
              <w:lang w:val="es-CO" w:eastAsia="es-ES"/>
            </w:rPr>
            <w:fldChar w:fldCharType="end"/>
          </w:r>
        </w:sdtContent>
      </w:sdt>
      <w:r w:rsidRPr="00454AC0">
        <w:rPr>
          <w:rFonts w:ascii="Verdana" w:eastAsia="CenturyGothic" w:hAnsi="Verdana" w:cs="CenturyGothic"/>
          <w:sz w:val="20"/>
          <w:szCs w:val="20"/>
          <w:lang w:val="es-CO" w:eastAsia="es-ES"/>
        </w:rPr>
        <w:t>.</w:t>
      </w:r>
    </w:p>
    <w:p w14:paraId="284B1734" w14:textId="77777777" w:rsidR="00086F64" w:rsidRPr="0028306C" w:rsidRDefault="00086F64" w:rsidP="00086F64">
      <w:pPr>
        <w:pStyle w:val="Textocomentario"/>
        <w:ind w:left="360"/>
        <w:jc w:val="both"/>
        <w:rPr>
          <w:rFonts w:ascii="Verdana" w:eastAsia="CenturyGothic" w:hAnsi="Verdana" w:cs="CenturyGothic"/>
          <w:i/>
          <w:lang w:val="es-CO" w:eastAsia="es-ES"/>
        </w:rPr>
      </w:pPr>
    </w:p>
    <w:p w14:paraId="58090A7A" w14:textId="6BEB8B80" w:rsidR="00086F64" w:rsidRPr="0028306C" w:rsidRDefault="00086F64" w:rsidP="00086F64">
      <w:pPr>
        <w:pStyle w:val="Textocomentario"/>
        <w:ind w:left="720"/>
        <w:jc w:val="center"/>
        <w:rPr>
          <w:rFonts w:ascii="Verdana" w:eastAsia="CenturyGothic" w:hAnsi="Verdana" w:cs="CenturyGothic"/>
          <w:b/>
          <w:lang w:val="es-CO" w:eastAsia="es-ES"/>
        </w:rPr>
      </w:pPr>
      <w:r>
        <w:rPr>
          <w:rFonts w:ascii="Verdana" w:eastAsia="CenturyGothic" w:hAnsi="Verdana" w:cs="CenturyGothic"/>
          <w:b/>
          <w:lang w:val="es-CO" w:eastAsia="es-ES"/>
        </w:rPr>
        <w:t>Grafica 3</w:t>
      </w:r>
      <w:r w:rsidRPr="00A93B44">
        <w:rPr>
          <w:rFonts w:ascii="Verdana" w:eastAsia="CenturyGothic" w:hAnsi="Verdana" w:cs="CenturyGothic"/>
          <w:b/>
          <w:lang w:val="es-CO" w:eastAsia="es-ES"/>
        </w:rPr>
        <w:t>. Componentes de la Estructura del MECI</w:t>
      </w:r>
    </w:p>
    <w:p w14:paraId="395D7B22" w14:textId="77777777" w:rsidR="000A6798" w:rsidRDefault="00086F64" w:rsidP="00FC006D">
      <w:pPr>
        <w:pStyle w:val="Textocomentario"/>
        <w:jc w:val="center"/>
        <w:rPr>
          <w:sz w:val="18"/>
          <w:szCs w:val="18"/>
        </w:rPr>
      </w:pPr>
      <w:r w:rsidRPr="00A93B44">
        <w:rPr>
          <w:noProof/>
          <w:lang w:val="es-CO" w:eastAsia="es-CO"/>
        </w:rPr>
        <w:drawing>
          <wp:inline distT="0" distB="0" distL="0" distR="0" wp14:anchorId="609177CB" wp14:editId="044E3AB9">
            <wp:extent cx="4142918" cy="2232244"/>
            <wp:effectExtent l="19050" t="19050" r="10160" b="158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59193" cy="2241013"/>
                    </a:xfrm>
                    <a:prstGeom prst="rect">
                      <a:avLst/>
                    </a:prstGeom>
                    <a:ln>
                      <a:solidFill>
                        <a:schemeClr val="accent1">
                          <a:alpha val="94000"/>
                        </a:schemeClr>
                      </a:solidFill>
                    </a:ln>
                  </pic:spPr>
                </pic:pic>
              </a:graphicData>
            </a:graphic>
          </wp:inline>
        </w:drawing>
      </w:r>
    </w:p>
    <w:p w14:paraId="24E5B59F" w14:textId="78D5B3BE" w:rsidR="00CB3992" w:rsidRPr="00FC006D" w:rsidRDefault="00086F64" w:rsidP="00FC006D">
      <w:pPr>
        <w:pStyle w:val="Textocomentario"/>
        <w:jc w:val="center"/>
        <w:rPr>
          <w:rFonts w:ascii="Verdana" w:eastAsia="CenturyGothic" w:hAnsi="Verdana" w:cs="CenturyGothic"/>
          <w:i/>
          <w:lang w:val="es-CO" w:eastAsia="es-ES"/>
        </w:rPr>
      </w:pPr>
      <w:r w:rsidRPr="00A93B44">
        <w:rPr>
          <w:sz w:val="18"/>
          <w:szCs w:val="18"/>
        </w:rPr>
        <w:t xml:space="preserve">Fuente </w:t>
      </w:r>
      <w:r>
        <w:rPr>
          <w:sz w:val="18"/>
          <w:szCs w:val="18"/>
        </w:rPr>
        <w:t>Función Pública, 2018</w:t>
      </w:r>
    </w:p>
    <w:p w14:paraId="56AAA29C" w14:textId="77777777" w:rsidR="00BA41CF" w:rsidRDefault="00BA41CF" w:rsidP="00BA41CF">
      <w:pPr>
        <w:pStyle w:val="Textocomentario"/>
        <w:jc w:val="center"/>
        <w:rPr>
          <w:sz w:val="18"/>
          <w:szCs w:val="18"/>
        </w:rPr>
      </w:pPr>
    </w:p>
    <w:p w14:paraId="5E002FB9" w14:textId="772EC240" w:rsidR="009D77B9" w:rsidRPr="009D77B9" w:rsidRDefault="00723ACD" w:rsidP="00873A9D">
      <w:pPr>
        <w:pStyle w:val="Textocomentario"/>
        <w:numPr>
          <w:ilvl w:val="1"/>
          <w:numId w:val="8"/>
        </w:numPr>
        <w:jc w:val="both"/>
        <w:outlineLvl w:val="1"/>
        <w:rPr>
          <w:rFonts w:ascii="Verdana" w:hAnsi="Verdana" w:cs="Arial"/>
          <w:b/>
        </w:rPr>
      </w:pPr>
      <w:bookmarkStart w:id="6" w:name="_Toc63157143"/>
      <w:r w:rsidRPr="00723ACD">
        <w:rPr>
          <w:rFonts w:ascii="Verdana" w:hAnsi="Verdana" w:cs="Arial"/>
          <w:b/>
        </w:rPr>
        <w:lastRenderedPageBreak/>
        <w:t xml:space="preserve">Implementación, roles y funciones del esquema de las líneas de defensa en la </w:t>
      </w:r>
      <w:r w:rsidRPr="00723ACD">
        <w:rPr>
          <w:rFonts w:ascii="Verdana" w:eastAsia="CenturyGothic" w:hAnsi="Verdana" w:cs="CenturyGothic"/>
          <w:b/>
          <w:lang w:val="es-CO" w:eastAsia="es-ES"/>
        </w:rPr>
        <w:t>Unidad para la Atención y Reparación Integral de las Victimas</w:t>
      </w:r>
      <w:r w:rsidRPr="00723ACD">
        <w:rPr>
          <w:rFonts w:ascii="Verdana" w:eastAsia="CenturyGothic" w:hAnsi="Verdana" w:cs="CenturyGothic"/>
          <w:b/>
        </w:rPr>
        <w:t>.</w:t>
      </w:r>
      <w:bookmarkEnd w:id="6"/>
    </w:p>
    <w:p w14:paraId="42076835" w14:textId="7349A5FC" w:rsidR="00723ACD" w:rsidRPr="00723ACD" w:rsidRDefault="00723ACD" w:rsidP="00873A9D">
      <w:pPr>
        <w:pStyle w:val="Textocomentario"/>
        <w:numPr>
          <w:ilvl w:val="2"/>
          <w:numId w:val="8"/>
        </w:numPr>
        <w:jc w:val="both"/>
        <w:outlineLvl w:val="2"/>
        <w:rPr>
          <w:rFonts w:ascii="Verdana" w:eastAsia="CenturyGothic" w:hAnsi="Verdana" w:cs="CenturyGothic"/>
          <w:b/>
          <w:lang w:val="es-CO" w:eastAsia="es-ES"/>
        </w:rPr>
      </w:pPr>
      <w:bookmarkStart w:id="7" w:name="_Toc63157144"/>
      <w:r w:rsidRPr="00723ACD">
        <w:rPr>
          <w:rFonts w:ascii="Verdana" w:eastAsia="CenturyGothic" w:hAnsi="Verdana" w:cs="CenturyGothic"/>
          <w:b/>
          <w:lang w:val="es-CO" w:eastAsia="es-ES"/>
        </w:rPr>
        <w:t>Línea Estratégica</w:t>
      </w:r>
      <w:bookmarkEnd w:id="7"/>
      <w:r w:rsidRPr="00723ACD">
        <w:rPr>
          <w:rFonts w:ascii="Verdana" w:eastAsia="CenturyGothic" w:hAnsi="Verdana" w:cs="CenturyGothic"/>
          <w:b/>
          <w:lang w:val="es-CO" w:eastAsia="es-ES"/>
        </w:rPr>
        <w:t xml:space="preserve"> </w:t>
      </w:r>
    </w:p>
    <w:p w14:paraId="156EC844" w14:textId="44D80E72" w:rsidR="00723ACD" w:rsidRDefault="00F02DF5" w:rsidP="00723ACD">
      <w:pPr>
        <w:pStyle w:val="Default"/>
        <w:jc w:val="both"/>
        <w:rPr>
          <w:rFonts w:ascii="Verdana" w:eastAsia="CenturyGothic" w:hAnsi="Verdana" w:cs="CenturyGothic"/>
          <w:color w:val="auto"/>
          <w:sz w:val="20"/>
          <w:szCs w:val="20"/>
        </w:rPr>
      </w:pPr>
      <w:r>
        <w:rPr>
          <w:rFonts w:ascii="Verdana" w:eastAsia="CenturyGothic" w:hAnsi="Verdana" w:cs="CenturyGothic"/>
          <w:color w:val="auto"/>
          <w:sz w:val="20"/>
          <w:szCs w:val="20"/>
        </w:rPr>
        <w:t>La</w:t>
      </w:r>
      <w:r w:rsidR="00723ACD" w:rsidRPr="00723ACD">
        <w:rPr>
          <w:rFonts w:ascii="Verdana" w:eastAsia="CenturyGothic" w:hAnsi="Verdana" w:cs="CenturyGothic"/>
          <w:color w:val="auto"/>
          <w:sz w:val="20"/>
          <w:szCs w:val="20"/>
        </w:rPr>
        <w:t xml:space="preserve"> </w:t>
      </w:r>
      <w:r w:rsidR="00CB3992">
        <w:rPr>
          <w:rFonts w:ascii="Verdana" w:eastAsia="CenturyGothic" w:hAnsi="Verdana" w:cs="CenturyGothic"/>
          <w:color w:val="auto"/>
          <w:sz w:val="20"/>
          <w:szCs w:val="20"/>
        </w:rPr>
        <w:t>l</w:t>
      </w:r>
      <w:r w:rsidR="00723ACD" w:rsidRPr="00723ACD">
        <w:rPr>
          <w:rFonts w:ascii="Verdana" w:eastAsia="CenturyGothic" w:hAnsi="Verdana" w:cs="CenturyGothic"/>
          <w:color w:val="auto"/>
          <w:sz w:val="20"/>
          <w:szCs w:val="20"/>
        </w:rPr>
        <w:t>ínea estratégica al ser una instancia</w:t>
      </w:r>
      <w:r w:rsidR="00420FF7">
        <w:rPr>
          <w:rFonts w:ascii="Verdana" w:eastAsia="CenturyGothic" w:hAnsi="Verdana" w:cs="CenturyGothic"/>
          <w:color w:val="auto"/>
          <w:sz w:val="20"/>
          <w:szCs w:val="20"/>
        </w:rPr>
        <w:t xml:space="preserve"> </w:t>
      </w:r>
      <w:r w:rsidR="009A15F5">
        <w:rPr>
          <w:rFonts w:ascii="Verdana" w:eastAsia="CenturyGothic" w:hAnsi="Verdana" w:cs="CenturyGothic"/>
          <w:color w:val="auto"/>
          <w:sz w:val="20"/>
          <w:szCs w:val="20"/>
        </w:rPr>
        <w:t>decisoria</w:t>
      </w:r>
      <w:r w:rsidR="00420FF7">
        <w:rPr>
          <w:rFonts w:ascii="Verdana" w:eastAsia="CenturyGothic" w:hAnsi="Verdana" w:cs="CenturyGothic"/>
          <w:color w:val="auto"/>
          <w:sz w:val="20"/>
          <w:szCs w:val="20"/>
        </w:rPr>
        <w:t xml:space="preserve"> está</w:t>
      </w:r>
      <w:r w:rsidR="00CB3992">
        <w:rPr>
          <w:rFonts w:ascii="Verdana" w:eastAsia="CenturyGothic" w:hAnsi="Verdana" w:cs="CenturyGothic"/>
          <w:color w:val="auto"/>
          <w:sz w:val="20"/>
          <w:szCs w:val="20"/>
        </w:rPr>
        <w:t xml:space="preserve"> a cargo del C</w:t>
      </w:r>
      <w:r w:rsidR="00723ACD" w:rsidRPr="00723ACD">
        <w:rPr>
          <w:rFonts w:ascii="Verdana" w:eastAsia="CenturyGothic" w:hAnsi="Verdana" w:cs="CenturyGothic"/>
          <w:color w:val="auto"/>
          <w:sz w:val="20"/>
          <w:szCs w:val="20"/>
        </w:rPr>
        <w:t xml:space="preserve">omité Institucional de </w:t>
      </w:r>
      <w:r>
        <w:rPr>
          <w:rFonts w:ascii="Verdana" w:eastAsia="CenturyGothic" w:hAnsi="Verdana" w:cs="CenturyGothic"/>
          <w:color w:val="auto"/>
          <w:sz w:val="20"/>
          <w:szCs w:val="20"/>
        </w:rPr>
        <w:t>Coordinación de Control Interno, el cual fue</w:t>
      </w:r>
      <w:r w:rsidR="00723ACD" w:rsidRPr="00723ACD">
        <w:rPr>
          <w:rFonts w:ascii="Verdana" w:eastAsia="CenturyGothic" w:hAnsi="Verdana" w:cs="CenturyGothic"/>
          <w:color w:val="auto"/>
          <w:sz w:val="20"/>
          <w:szCs w:val="20"/>
        </w:rPr>
        <w:t xml:space="preserve"> </w:t>
      </w:r>
      <w:r w:rsidR="00CB3992">
        <w:rPr>
          <w:rFonts w:ascii="Verdana" w:eastAsia="CenturyGothic" w:hAnsi="Verdana" w:cs="CenturyGothic"/>
          <w:color w:val="auto"/>
          <w:sz w:val="20"/>
          <w:szCs w:val="20"/>
        </w:rPr>
        <w:t xml:space="preserve">adoptado a través de la </w:t>
      </w:r>
      <w:r w:rsidR="009D77B9">
        <w:rPr>
          <w:rFonts w:ascii="Verdana" w:eastAsia="CenturyGothic" w:hAnsi="Verdana" w:cs="CenturyGothic"/>
          <w:color w:val="auto"/>
          <w:sz w:val="20"/>
          <w:szCs w:val="20"/>
        </w:rPr>
        <w:t>R</w:t>
      </w:r>
      <w:r w:rsidR="00723ACD" w:rsidRPr="00723ACD">
        <w:rPr>
          <w:rFonts w:ascii="Verdana" w:eastAsia="CenturyGothic" w:hAnsi="Verdana" w:cs="CenturyGothic"/>
          <w:color w:val="auto"/>
          <w:sz w:val="20"/>
          <w:szCs w:val="20"/>
        </w:rPr>
        <w:t>esoluci</w:t>
      </w:r>
      <w:r w:rsidR="00420FF7">
        <w:rPr>
          <w:rFonts w:ascii="Verdana" w:eastAsia="CenturyGothic" w:hAnsi="Verdana" w:cs="CenturyGothic"/>
          <w:color w:val="auto"/>
          <w:sz w:val="20"/>
          <w:szCs w:val="20"/>
        </w:rPr>
        <w:t>ón No. 982 de 2017</w:t>
      </w:r>
      <w:r>
        <w:rPr>
          <w:rFonts w:ascii="Verdana" w:eastAsia="CenturyGothic" w:hAnsi="Verdana" w:cs="CenturyGothic"/>
          <w:color w:val="auto"/>
          <w:sz w:val="20"/>
          <w:szCs w:val="20"/>
        </w:rPr>
        <w:t xml:space="preserve"> </w:t>
      </w:r>
      <w:r w:rsidR="00B337C3">
        <w:rPr>
          <w:rFonts w:ascii="Verdana" w:eastAsia="CenturyGothic" w:hAnsi="Verdana" w:cs="CenturyGothic"/>
          <w:color w:val="auto"/>
          <w:sz w:val="20"/>
          <w:szCs w:val="20"/>
        </w:rPr>
        <w:t xml:space="preserve">y </w:t>
      </w:r>
      <w:proofErr w:type="gramStart"/>
      <w:r w:rsidR="00B337C3">
        <w:rPr>
          <w:rFonts w:ascii="Verdana" w:eastAsia="CenturyGothic" w:hAnsi="Verdana" w:cs="CenturyGothic"/>
          <w:color w:val="auto"/>
          <w:sz w:val="20"/>
          <w:szCs w:val="20"/>
        </w:rPr>
        <w:t>de acuerdo al</w:t>
      </w:r>
      <w:proofErr w:type="gramEnd"/>
      <w:r>
        <w:rPr>
          <w:rFonts w:ascii="Verdana" w:eastAsia="CenturyGothic" w:hAnsi="Verdana" w:cs="CenturyGothic"/>
          <w:color w:val="auto"/>
          <w:sz w:val="20"/>
          <w:szCs w:val="20"/>
        </w:rPr>
        <w:t xml:space="preserve"> Artículo</w:t>
      </w:r>
      <w:r w:rsidR="00B337C3">
        <w:rPr>
          <w:rFonts w:ascii="Verdana" w:eastAsia="CenturyGothic" w:hAnsi="Verdana" w:cs="CenturyGothic"/>
          <w:color w:val="auto"/>
          <w:sz w:val="20"/>
          <w:szCs w:val="20"/>
        </w:rPr>
        <w:t xml:space="preserve"> 2°.,</w:t>
      </w:r>
      <w:r w:rsidR="00420FF7">
        <w:rPr>
          <w:rFonts w:ascii="Verdana" w:eastAsia="CenturyGothic" w:hAnsi="Verdana" w:cs="CenturyGothic"/>
          <w:color w:val="auto"/>
          <w:sz w:val="20"/>
          <w:szCs w:val="20"/>
        </w:rPr>
        <w:t xml:space="preserve"> lo conforman los siguientes miembros:</w:t>
      </w:r>
    </w:p>
    <w:p w14:paraId="698C1A8B" w14:textId="77777777" w:rsidR="00723ACD" w:rsidRDefault="00723ACD" w:rsidP="00723ACD">
      <w:pPr>
        <w:pStyle w:val="Default"/>
        <w:jc w:val="both"/>
        <w:rPr>
          <w:rFonts w:ascii="Verdana" w:eastAsia="CenturyGothic" w:hAnsi="Verdana" w:cs="CenturyGothic"/>
          <w:color w:val="auto"/>
          <w:sz w:val="20"/>
          <w:szCs w:val="20"/>
        </w:rPr>
      </w:pPr>
    </w:p>
    <w:p w14:paraId="62EDE17B" w14:textId="77777777" w:rsidR="00743CB6" w:rsidRPr="00743CB6" w:rsidRDefault="00743CB6" w:rsidP="00743CB6">
      <w:pPr>
        <w:pStyle w:val="Default"/>
        <w:numPr>
          <w:ilvl w:val="0"/>
          <w:numId w:val="19"/>
        </w:numPr>
        <w:spacing w:after="29"/>
        <w:jc w:val="both"/>
        <w:rPr>
          <w:rFonts w:ascii="Verdana" w:eastAsia="CenturyGothic" w:hAnsi="Verdana" w:cs="CenturyGothic"/>
          <w:color w:val="auto"/>
          <w:sz w:val="20"/>
          <w:szCs w:val="20"/>
        </w:rPr>
      </w:pPr>
      <w:r w:rsidRPr="00743CB6">
        <w:rPr>
          <w:rFonts w:ascii="Verdana" w:eastAsia="CenturyGothic" w:hAnsi="Verdana" w:cs="CenturyGothic"/>
          <w:color w:val="auto"/>
          <w:sz w:val="20"/>
          <w:szCs w:val="20"/>
        </w:rPr>
        <w:t>El representante legal de la Unidad para la Atención y Reparación Integral a las Víctimas o su delegado, quien lo presidirá.</w:t>
      </w:r>
    </w:p>
    <w:p w14:paraId="36375955" w14:textId="77777777" w:rsidR="00743CB6" w:rsidRPr="00743CB6" w:rsidRDefault="00743CB6" w:rsidP="00743CB6">
      <w:pPr>
        <w:pStyle w:val="Default"/>
        <w:numPr>
          <w:ilvl w:val="0"/>
          <w:numId w:val="19"/>
        </w:numPr>
        <w:spacing w:after="29"/>
        <w:jc w:val="both"/>
        <w:rPr>
          <w:rFonts w:ascii="Verdana" w:eastAsia="CenturyGothic" w:hAnsi="Verdana" w:cs="CenturyGothic"/>
          <w:color w:val="auto"/>
          <w:sz w:val="20"/>
          <w:szCs w:val="20"/>
        </w:rPr>
      </w:pPr>
      <w:r w:rsidRPr="00743CB6">
        <w:rPr>
          <w:rFonts w:ascii="Verdana" w:eastAsia="CenturyGothic" w:hAnsi="Verdana" w:cs="CenturyGothic"/>
          <w:color w:val="auto"/>
          <w:sz w:val="20"/>
          <w:szCs w:val="20"/>
        </w:rPr>
        <w:t xml:space="preserve">El </w:t>
      </w:r>
      <w:proofErr w:type="gramStart"/>
      <w:r w:rsidRPr="00743CB6">
        <w:rPr>
          <w:rFonts w:ascii="Verdana" w:eastAsia="CenturyGothic" w:hAnsi="Verdana" w:cs="CenturyGothic"/>
          <w:color w:val="auto"/>
          <w:sz w:val="20"/>
          <w:szCs w:val="20"/>
        </w:rPr>
        <w:t>Subdirector</w:t>
      </w:r>
      <w:proofErr w:type="gramEnd"/>
      <w:r w:rsidRPr="00743CB6">
        <w:rPr>
          <w:rFonts w:ascii="Verdana" w:eastAsia="CenturyGothic" w:hAnsi="Verdana" w:cs="CenturyGothic"/>
          <w:color w:val="auto"/>
          <w:sz w:val="20"/>
          <w:szCs w:val="20"/>
        </w:rPr>
        <w:t xml:space="preserve"> (a) General.</w:t>
      </w:r>
    </w:p>
    <w:p w14:paraId="499D4818" w14:textId="77777777" w:rsidR="00743CB6" w:rsidRPr="00743CB6" w:rsidRDefault="00743CB6" w:rsidP="00743CB6">
      <w:pPr>
        <w:pStyle w:val="Default"/>
        <w:numPr>
          <w:ilvl w:val="0"/>
          <w:numId w:val="19"/>
        </w:numPr>
        <w:spacing w:after="29"/>
        <w:jc w:val="both"/>
        <w:rPr>
          <w:rFonts w:ascii="Verdana" w:eastAsia="CenturyGothic" w:hAnsi="Verdana" w:cs="CenturyGothic"/>
          <w:color w:val="auto"/>
          <w:sz w:val="20"/>
          <w:szCs w:val="20"/>
        </w:rPr>
      </w:pPr>
      <w:r w:rsidRPr="00743CB6">
        <w:rPr>
          <w:rFonts w:ascii="Verdana" w:eastAsia="CenturyGothic" w:hAnsi="Verdana" w:cs="CenturyGothic"/>
          <w:color w:val="auto"/>
          <w:sz w:val="20"/>
          <w:szCs w:val="20"/>
        </w:rPr>
        <w:t xml:space="preserve">El </w:t>
      </w:r>
      <w:proofErr w:type="gramStart"/>
      <w:r w:rsidRPr="00743CB6">
        <w:rPr>
          <w:rFonts w:ascii="Verdana" w:eastAsia="CenturyGothic" w:hAnsi="Verdana" w:cs="CenturyGothic"/>
          <w:color w:val="auto"/>
          <w:sz w:val="20"/>
          <w:szCs w:val="20"/>
        </w:rPr>
        <w:t>Secretario</w:t>
      </w:r>
      <w:proofErr w:type="gramEnd"/>
      <w:r w:rsidRPr="00743CB6">
        <w:rPr>
          <w:rFonts w:ascii="Verdana" w:eastAsia="CenturyGothic" w:hAnsi="Verdana" w:cs="CenturyGothic"/>
          <w:color w:val="auto"/>
          <w:sz w:val="20"/>
          <w:szCs w:val="20"/>
        </w:rPr>
        <w:t xml:space="preserve"> (a) General.</w:t>
      </w:r>
    </w:p>
    <w:p w14:paraId="634FFB24" w14:textId="77777777" w:rsidR="00743CB6" w:rsidRPr="00743CB6" w:rsidRDefault="00743CB6" w:rsidP="00743CB6">
      <w:pPr>
        <w:pStyle w:val="Default"/>
        <w:numPr>
          <w:ilvl w:val="0"/>
          <w:numId w:val="19"/>
        </w:numPr>
        <w:spacing w:after="29"/>
        <w:jc w:val="both"/>
        <w:rPr>
          <w:rFonts w:ascii="Verdana" w:eastAsia="CenturyGothic" w:hAnsi="Verdana" w:cs="CenturyGothic"/>
          <w:color w:val="auto"/>
          <w:sz w:val="20"/>
          <w:szCs w:val="20"/>
        </w:rPr>
      </w:pPr>
      <w:r w:rsidRPr="00743CB6">
        <w:rPr>
          <w:rFonts w:ascii="Verdana" w:eastAsia="CenturyGothic" w:hAnsi="Verdana" w:cs="CenturyGothic"/>
          <w:color w:val="auto"/>
          <w:sz w:val="20"/>
          <w:szCs w:val="20"/>
        </w:rPr>
        <w:t>El jefe de planeación o quien haga sus veces.</w:t>
      </w:r>
    </w:p>
    <w:p w14:paraId="705B6995" w14:textId="77777777" w:rsidR="00743CB6" w:rsidRPr="00743CB6" w:rsidRDefault="00743CB6" w:rsidP="00743CB6">
      <w:pPr>
        <w:pStyle w:val="Default"/>
        <w:numPr>
          <w:ilvl w:val="0"/>
          <w:numId w:val="19"/>
        </w:numPr>
        <w:spacing w:after="29"/>
        <w:jc w:val="both"/>
        <w:rPr>
          <w:rFonts w:ascii="Verdana" w:eastAsia="CenturyGothic" w:hAnsi="Verdana" w:cs="CenturyGothic"/>
          <w:color w:val="auto"/>
          <w:sz w:val="20"/>
          <w:szCs w:val="20"/>
        </w:rPr>
      </w:pPr>
      <w:r w:rsidRPr="00743CB6">
        <w:rPr>
          <w:rFonts w:ascii="Verdana" w:eastAsia="CenturyGothic" w:hAnsi="Verdana" w:cs="CenturyGothic"/>
          <w:color w:val="auto"/>
          <w:sz w:val="20"/>
          <w:szCs w:val="20"/>
        </w:rPr>
        <w:t>Los representantes del nivel directivo que designe el representante legal.</w:t>
      </w:r>
    </w:p>
    <w:p w14:paraId="735BCAC8" w14:textId="7DEE78CE" w:rsidR="00723ACD" w:rsidRDefault="00743CB6" w:rsidP="00743CB6">
      <w:pPr>
        <w:pStyle w:val="Default"/>
        <w:numPr>
          <w:ilvl w:val="0"/>
          <w:numId w:val="19"/>
        </w:numPr>
        <w:spacing w:after="29"/>
        <w:jc w:val="both"/>
        <w:rPr>
          <w:rFonts w:ascii="Verdana" w:eastAsia="CenturyGothic" w:hAnsi="Verdana" w:cs="CenturyGothic"/>
          <w:color w:val="auto"/>
          <w:sz w:val="20"/>
          <w:szCs w:val="20"/>
        </w:rPr>
      </w:pPr>
      <w:r w:rsidRPr="00743CB6">
        <w:rPr>
          <w:rFonts w:ascii="Verdana" w:eastAsia="CenturyGothic" w:hAnsi="Verdana" w:cs="CenturyGothic"/>
          <w:color w:val="auto"/>
          <w:sz w:val="20"/>
          <w:szCs w:val="20"/>
        </w:rPr>
        <w:t>El representante de la alta dirección para la implementación del Modelo Estándar de Control Interno.</w:t>
      </w:r>
    </w:p>
    <w:p w14:paraId="3CCD5865" w14:textId="46F28916" w:rsidR="006F6C05" w:rsidRDefault="00465240" w:rsidP="009A15F5">
      <w:pPr>
        <w:pStyle w:val="Default"/>
        <w:numPr>
          <w:ilvl w:val="0"/>
          <w:numId w:val="35"/>
        </w:numPr>
        <w:spacing w:after="29"/>
        <w:ind w:left="709" w:hanging="283"/>
        <w:rPr>
          <w:rFonts w:ascii="Verdana" w:eastAsia="CenturyGothic" w:hAnsi="Verdana" w:cs="CenturyGothic"/>
          <w:color w:val="auto"/>
          <w:sz w:val="20"/>
          <w:szCs w:val="20"/>
        </w:rPr>
      </w:pPr>
      <w:r w:rsidRPr="00465240">
        <w:rPr>
          <w:rFonts w:ascii="Verdana" w:eastAsia="CenturyGothic" w:hAnsi="Verdana" w:cs="CenturyGothic"/>
          <w:color w:val="auto"/>
          <w:sz w:val="20"/>
          <w:szCs w:val="20"/>
        </w:rPr>
        <w:t>El jefe de control interno o quien haga sus veces, participará con voz, pero sin voto en el mismo y ejercerá la secretaría</w:t>
      </w:r>
      <w:r>
        <w:rPr>
          <w:rFonts w:ascii="Verdana" w:eastAsia="CenturyGothic" w:hAnsi="Verdana" w:cs="CenturyGothic"/>
          <w:color w:val="auto"/>
          <w:sz w:val="20"/>
          <w:szCs w:val="20"/>
        </w:rPr>
        <w:t xml:space="preserve"> </w:t>
      </w:r>
      <w:r w:rsidRPr="00465240">
        <w:rPr>
          <w:rFonts w:ascii="Verdana" w:eastAsia="CenturyGothic" w:hAnsi="Verdana" w:cs="CenturyGothic"/>
          <w:color w:val="auto"/>
          <w:sz w:val="20"/>
          <w:szCs w:val="20"/>
        </w:rPr>
        <w:t>técnica</w:t>
      </w:r>
      <w:r>
        <w:rPr>
          <w:rFonts w:ascii="Verdana" w:eastAsia="CenturyGothic" w:hAnsi="Verdana" w:cs="CenturyGothic"/>
          <w:color w:val="auto"/>
          <w:sz w:val="20"/>
          <w:szCs w:val="20"/>
        </w:rPr>
        <w:t>.</w:t>
      </w:r>
    </w:p>
    <w:p w14:paraId="6181D8EC" w14:textId="77777777" w:rsidR="00465240" w:rsidRDefault="00465240" w:rsidP="009A15F5">
      <w:pPr>
        <w:pStyle w:val="Default"/>
        <w:spacing w:after="29"/>
        <w:ind w:left="360"/>
        <w:rPr>
          <w:rFonts w:ascii="Verdana" w:eastAsia="CenturyGothic" w:hAnsi="Verdana" w:cs="CenturyGothic"/>
          <w:color w:val="auto"/>
          <w:sz w:val="20"/>
          <w:szCs w:val="20"/>
        </w:rPr>
      </w:pPr>
    </w:p>
    <w:p w14:paraId="57674930" w14:textId="1FD07DA5" w:rsidR="00743CB6" w:rsidRDefault="00743CB6" w:rsidP="00444DE8">
      <w:pPr>
        <w:pStyle w:val="Default"/>
        <w:spacing w:after="29"/>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w:t>
      </w:r>
      <w:r w:rsidRPr="00743CB6">
        <w:rPr>
          <w:rFonts w:ascii="Verdana" w:eastAsia="CenturyGothic" w:hAnsi="Verdana" w:cs="CenturyGothic"/>
          <w:color w:val="auto"/>
          <w:sz w:val="20"/>
          <w:szCs w:val="20"/>
        </w:rPr>
        <w:t>Integrantes del Comité institucional de Coordinación de Control Interno</w:t>
      </w:r>
      <w:r>
        <w:rPr>
          <w:rFonts w:ascii="Verdana" w:eastAsia="CenturyGothic" w:hAnsi="Verdana" w:cs="CenturyGothic"/>
          <w:color w:val="auto"/>
          <w:sz w:val="20"/>
          <w:szCs w:val="20"/>
        </w:rPr>
        <w:t>.</w:t>
      </w:r>
    </w:p>
    <w:p w14:paraId="12B75F52" w14:textId="5847D4D8" w:rsidR="00743CB6" w:rsidRDefault="0041288F" w:rsidP="00444DE8">
      <w:pPr>
        <w:pStyle w:val="Default"/>
        <w:spacing w:after="29"/>
        <w:jc w:val="both"/>
        <w:rPr>
          <w:rFonts w:ascii="Verdana" w:eastAsia="CenturyGothic" w:hAnsi="Verdana" w:cs="CenturyGothic"/>
          <w:color w:val="auto"/>
          <w:sz w:val="20"/>
          <w:szCs w:val="20"/>
        </w:rPr>
      </w:pPr>
      <w:hyperlink r:id="rId11" w:history="1">
        <w:r w:rsidR="00444DE8" w:rsidRPr="00A40F6B">
          <w:rPr>
            <w:rStyle w:val="Hipervnculo"/>
            <w:rFonts w:ascii="Verdana" w:eastAsia="CenturyGothic" w:hAnsi="Verdana" w:cs="CenturyGothic"/>
            <w:sz w:val="20"/>
            <w:szCs w:val="20"/>
          </w:rPr>
          <w:t>https://www.unidadvictimas.gov.co/sites/default/files/documentosbiblioteca/resolucion00982de14deseptiembrede2017.pdf</w:t>
        </w:r>
      </w:hyperlink>
    </w:p>
    <w:p w14:paraId="68CCCAE1" w14:textId="77777777" w:rsidR="00B179DC" w:rsidRDefault="00B179DC" w:rsidP="008A0458">
      <w:pPr>
        <w:pStyle w:val="Default"/>
        <w:spacing w:after="29"/>
        <w:jc w:val="both"/>
        <w:rPr>
          <w:rFonts w:ascii="Verdana" w:eastAsia="CenturyGothic" w:hAnsi="Verdana" w:cs="CenturyGothic"/>
          <w:color w:val="auto"/>
          <w:sz w:val="20"/>
          <w:szCs w:val="20"/>
        </w:rPr>
      </w:pPr>
    </w:p>
    <w:p w14:paraId="6BE2DC78" w14:textId="0CF9961B" w:rsidR="009D77B9" w:rsidRPr="009D77B9" w:rsidRDefault="009D77B9" w:rsidP="001D7C3C">
      <w:pPr>
        <w:pStyle w:val="Textocomentario"/>
        <w:numPr>
          <w:ilvl w:val="3"/>
          <w:numId w:val="8"/>
        </w:numPr>
        <w:jc w:val="both"/>
        <w:outlineLvl w:val="2"/>
        <w:rPr>
          <w:rFonts w:ascii="Verdana" w:eastAsia="CenturyGothic" w:hAnsi="Verdana" w:cs="CenturyGothic"/>
          <w:b/>
          <w:lang w:val="es-CO" w:eastAsia="es-ES"/>
        </w:rPr>
      </w:pPr>
      <w:bookmarkStart w:id="8" w:name="_Toc63157145"/>
      <w:r w:rsidRPr="009D77B9">
        <w:rPr>
          <w:rFonts w:ascii="Verdana" w:eastAsia="CenturyGothic" w:hAnsi="Verdana" w:cs="CenturyGothic"/>
          <w:b/>
          <w:lang w:val="es-CO" w:eastAsia="es-ES"/>
        </w:rPr>
        <w:t>Rol y Responsabilidades de la Línea Estratégica</w:t>
      </w:r>
      <w:bookmarkEnd w:id="8"/>
      <w:r w:rsidRPr="009D77B9">
        <w:rPr>
          <w:rFonts w:ascii="Verdana" w:eastAsia="CenturyGothic" w:hAnsi="Verdana" w:cs="CenturyGothic"/>
          <w:b/>
          <w:lang w:val="es-CO" w:eastAsia="es-ES"/>
        </w:rPr>
        <w:t xml:space="preserve"> </w:t>
      </w:r>
    </w:p>
    <w:p w14:paraId="5E8E3D25" w14:textId="77777777" w:rsidR="009D77B9" w:rsidRPr="009D77B9" w:rsidRDefault="009D77B9" w:rsidP="009D77B9">
      <w:pPr>
        <w:pStyle w:val="Default"/>
        <w:jc w:val="both"/>
        <w:rPr>
          <w:rFonts w:ascii="Verdana" w:eastAsia="CenturyGothic" w:hAnsi="Verdana" w:cs="CenturyGothic"/>
          <w:color w:val="auto"/>
          <w:sz w:val="20"/>
          <w:szCs w:val="20"/>
        </w:rPr>
      </w:pPr>
    </w:p>
    <w:p w14:paraId="1B908E63" w14:textId="23F568E5" w:rsidR="00923F4A" w:rsidRDefault="009B372A" w:rsidP="009D77B9">
      <w:pPr>
        <w:pStyle w:val="Default"/>
        <w:numPr>
          <w:ilvl w:val="0"/>
          <w:numId w:val="15"/>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A</w:t>
      </w:r>
      <w:r w:rsidR="009D77B9" w:rsidRPr="009D77B9">
        <w:rPr>
          <w:rFonts w:ascii="Verdana" w:eastAsia="CenturyGothic" w:hAnsi="Verdana" w:cs="CenturyGothic"/>
          <w:color w:val="auto"/>
          <w:sz w:val="20"/>
          <w:szCs w:val="20"/>
        </w:rPr>
        <w:t>nalizar los riesgos y amenazas institucionales, que puedan afectar el cumplimiento de los planes estratégicos d</w:t>
      </w:r>
      <w:r>
        <w:rPr>
          <w:rFonts w:ascii="Verdana" w:eastAsia="CenturyGothic" w:hAnsi="Verdana" w:cs="CenturyGothic"/>
          <w:color w:val="auto"/>
          <w:sz w:val="20"/>
          <w:szCs w:val="20"/>
        </w:rPr>
        <w:t xml:space="preserve">e la </w:t>
      </w:r>
      <w:r w:rsidR="00923F4A" w:rsidRPr="00723ACD">
        <w:rPr>
          <w:rFonts w:ascii="Verdana" w:eastAsia="CenturyGothic" w:hAnsi="Verdana" w:cs="CenturyGothic"/>
          <w:sz w:val="20"/>
          <w:szCs w:val="20"/>
        </w:rPr>
        <w:t>Unidad para la Atención y Reparación Integral de las Victimas</w:t>
      </w:r>
      <w:r w:rsidR="009D77B9" w:rsidRPr="009D77B9">
        <w:rPr>
          <w:rFonts w:ascii="Verdana" w:eastAsia="CenturyGothic" w:hAnsi="Verdana" w:cs="CenturyGothic"/>
          <w:color w:val="auto"/>
          <w:sz w:val="20"/>
          <w:szCs w:val="20"/>
        </w:rPr>
        <w:t>, así como definir el marco general para la gestión del riesgo (política de administración del riesgo)</w:t>
      </w:r>
      <w:r w:rsidR="00F22BF3">
        <w:rPr>
          <w:rFonts w:ascii="Verdana" w:eastAsia="CenturyGothic" w:hAnsi="Verdana" w:cs="CenturyGothic"/>
          <w:color w:val="auto"/>
          <w:sz w:val="20"/>
          <w:szCs w:val="20"/>
        </w:rPr>
        <w:t>.</w:t>
      </w:r>
    </w:p>
    <w:p w14:paraId="1A8AFAC0" w14:textId="76082D5A" w:rsidR="00923F4A" w:rsidRDefault="009D77B9" w:rsidP="00D77956">
      <w:pPr>
        <w:pStyle w:val="Default"/>
        <w:ind w:left="720"/>
        <w:jc w:val="both"/>
        <w:rPr>
          <w:rFonts w:ascii="Verdana" w:eastAsia="CenturyGothic" w:hAnsi="Verdana" w:cs="CenturyGothic"/>
          <w:color w:val="auto"/>
          <w:sz w:val="20"/>
          <w:szCs w:val="20"/>
        </w:rPr>
      </w:pPr>
      <w:r w:rsidRPr="009D77B9">
        <w:rPr>
          <w:rFonts w:ascii="Verdana" w:eastAsia="CenturyGothic" w:hAnsi="Verdana" w:cs="CenturyGothic"/>
          <w:color w:val="auto"/>
          <w:sz w:val="20"/>
          <w:szCs w:val="20"/>
        </w:rPr>
        <w:t xml:space="preserve"> </w:t>
      </w:r>
    </w:p>
    <w:p w14:paraId="56470F76" w14:textId="437A56AB" w:rsidR="009D77B9" w:rsidRDefault="009D77B9" w:rsidP="009D77B9">
      <w:pPr>
        <w:pStyle w:val="Default"/>
        <w:numPr>
          <w:ilvl w:val="0"/>
          <w:numId w:val="15"/>
        </w:numPr>
        <w:jc w:val="both"/>
        <w:rPr>
          <w:rFonts w:ascii="Verdana" w:eastAsia="CenturyGothic" w:hAnsi="Verdana" w:cs="CenturyGothic"/>
          <w:color w:val="auto"/>
          <w:sz w:val="20"/>
          <w:szCs w:val="20"/>
        </w:rPr>
      </w:pPr>
      <w:r w:rsidRPr="009D77B9">
        <w:rPr>
          <w:rFonts w:ascii="Verdana" w:eastAsia="CenturyGothic" w:hAnsi="Verdana" w:cs="CenturyGothic"/>
          <w:color w:val="auto"/>
          <w:sz w:val="20"/>
          <w:szCs w:val="20"/>
        </w:rPr>
        <w:t>Asegura</w:t>
      </w:r>
      <w:r w:rsidR="008B3122">
        <w:rPr>
          <w:rFonts w:ascii="Verdana" w:eastAsia="CenturyGothic" w:hAnsi="Verdana" w:cs="CenturyGothic"/>
          <w:color w:val="auto"/>
          <w:sz w:val="20"/>
          <w:szCs w:val="20"/>
        </w:rPr>
        <w:t>r</w:t>
      </w:r>
      <w:r w:rsidRPr="009D77B9">
        <w:rPr>
          <w:rFonts w:ascii="Verdana" w:eastAsia="CenturyGothic" w:hAnsi="Verdana" w:cs="CenturyGothic"/>
          <w:color w:val="auto"/>
          <w:sz w:val="20"/>
          <w:szCs w:val="20"/>
        </w:rPr>
        <w:t xml:space="preserve"> la determinación y asignación oportuna de los recursos que son necesarios para implementar la gestión de riesgos de l</w:t>
      </w:r>
      <w:r w:rsidR="00F22BF3">
        <w:rPr>
          <w:rFonts w:ascii="Verdana" w:eastAsia="CenturyGothic" w:hAnsi="Verdana" w:cs="CenturyGothic"/>
          <w:color w:val="auto"/>
          <w:sz w:val="20"/>
          <w:szCs w:val="20"/>
        </w:rPr>
        <w:t>a Unidad</w:t>
      </w:r>
      <w:r w:rsidRPr="009D77B9">
        <w:rPr>
          <w:rFonts w:ascii="Verdana" w:eastAsia="CenturyGothic" w:hAnsi="Verdana" w:cs="CenturyGothic"/>
          <w:color w:val="auto"/>
          <w:sz w:val="20"/>
          <w:szCs w:val="20"/>
        </w:rPr>
        <w:t xml:space="preserve">. </w:t>
      </w:r>
    </w:p>
    <w:p w14:paraId="134E1BC4" w14:textId="77777777" w:rsidR="00F61033" w:rsidRDefault="00F61033" w:rsidP="00D77956">
      <w:pPr>
        <w:pStyle w:val="Default"/>
        <w:jc w:val="both"/>
        <w:rPr>
          <w:rFonts w:ascii="Verdana" w:eastAsia="CenturyGothic" w:hAnsi="Verdana" w:cs="CenturyGothic"/>
          <w:color w:val="auto"/>
          <w:sz w:val="20"/>
          <w:szCs w:val="20"/>
        </w:rPr>
      </w:pPr>
    </w:p>
    <w:p w14:paraId="0FF5527B" w14:textId="77777777" w:rsidR="002100BD" w:rsidRDefault="009D77B9" w:rsidP="002100BD">
      <w:pPr>
        <w:pStyle w:val="Default"/>
        <w:numPr>
          <w:ilvl w:val="0"/>
          <w:numId w:val="15"/>
        </w:numPr>
        <w:jc w:val="both"/>
        <w:rPr>
          <w:rFonts w:ascii="Verdana" w:eastAsia="CenturyGothic" w:hAnsi="Verdana" w:cs="CenturyGothic"/>
          <w:color w:val="auto"/>
          <w:sz w:val="20"/>
          <w:szCs w:val="20"/>
        </w:rPr>
      </w:pPr>
      <w:r w:rsidRPr="009D77B9">
        <w:rPr>
          <w:rFonts w:ascii="Verdana" w:eastAsia="CenturyGothic" w:hAnsi="Verdana" w:cs="CenturyGothic"/>
          <w:color w:val="auto"/>
          <w:sz w:val="20"/>
          <w:szCs w:val="20"/>
        </w:rPr>
        <w:t>Toma</w:t>
      </w:r>
      <w:r w:rsidR="008B3122">
        <w:rPr>
          <w:rFonts w:ascii="Verdana" w:eastAsia="CenturyGothic" w:hAnsi="Verdana" w:cs="CenturyGothic"/>
          <w:color w:val="auto"/>
          <w:sz w:val="20"/>
          <w:szCs w:val="20"/>
        </w:rPr>
        <w:t>r</w:t>
      </w:r>
      <w:r w:rsidRPr="009D77B9">
        <w:rPr>
          <w:rFonts w:ascii="Verdana" w:eastAsia="CenturyGothic" w:hAnsi="Verdana" w:cs="CenturyGothic"/>
          <w:color w:val="auto"/>
          <w:sz w:val="20"/>
          <w:szCs w:val="20"/>
        </w:rPr>
        <w:t xml:space="preserve"> las decisiones que sean necesarias para todos los niveles de la</w:t>
      </w:r>
      <w:r w:rsidR="00F22BF3">
        <w:rPr>
          <w:rFonts w:ascii="Verdana" w:eastAsia="CenturyGothic" w:hAnsi="Verdana" w:cs="CenturyGothic"/>
          <w:color w:val="auto"/>
          <w:sz w:val="20"/>
          <w:szCs w:val="20"/>
        </w:rPr>
        <w:t xml:space="preserve"> Unidad</w:t>
      </w:r>
      <w:r w:rsidRPr="009D77B9">
        <w:rPr>
          <w:rFonts w:ascii="Verdana" w:eastAsia="CenturyGothic" w:hAnsi="Verdana" w:cs="CenturyGothic"/>
          <w:color w:val="auto"/>
          <w:sz w:val="20"/>
          <w:szCs w:val="20"/>
        </w:rPr>
        <w:t xml:space="preserve">, buscando con ello asegurar el cumplimiento de la gestión de </w:t>
      </w:r>
      <w:r w:rsidR="00F22BF3">
        <w:rPr>
          <w:rFonts w:ascii="Verdana" w:eastAsia="CenturyGothic" w:hAnsi="Verdana" w:cs="CenturyGothic"/>
          <w:color w:val="auto"/>
          <w:sz w:val="20"/>
          <w:szCs w:val="20"/>
        </w:rPr>
        <w:t xml:space="preserve">los </w:t>
      </w:r>
      <w:r w:rsidRPr="009D77B9">
        <w:rPr>
          <w:rFonts w:ascii="Verdana" w:eastAsia="CenturyGothic" w:hAnsi="Verdana" w:cs="CenturyGothic"/>
          <w:color w:val="auto"/>
          <w:sz w:val="20"/>
          <w:szCs w:val="20"/>
        </w:rPr>
        <w:t>riesgos institucional</w:t>
      </w:r>
      <w:r w:rsidR="00F22BF3">
        <w:rPr>
          <w:rFonts w:ascii="Verdana" w:eastAsia="CenturyGothic" w:hAnsi="Verdana" w:cs="CenturyGothic"/>
          <w:color w:val="auto"/>
          <w:sz w:val="20"/>
          <w:szCs w:val="20"/>
        </w:rPr>
        <w:t>es</w:t>
      </w:r>
      <w:r w:rsidRPr="009D77B9">
        <w:rPr>
          <w:rFonts w:ascii="Verdana" w:eastAsia="CenturyGothic" w:hAnsi="Verdana" w:cs="CenturyGothic"/>
          <w:color w:val="auto"/>
          <w:sz w:val="20"/>
          <w:szCs w:val="20"/>
        </w:rPr>
        <w:t xml:space="preserve">. </w:t>
      </w:r>
    </w:p>
    <w:p w14:paraId="5C0B836C" w14:textId="77777777" w:rsidR="00444DE8" w:rsidRDefault="00444DE8" w:rsidP="002100BD">
      <w:pPr>
        <w:pStyle w:val="Default"/>
        <w:jc w:val="both"/>
        <w:rPr>
          <w:rFonts w:ascii="Verdana" w:eastAsia="CenturyGothic" w:hAnsi="Verdana" w:cs="CenturyGothic"/>
          <w:color w:val="auto"/>
          <w:sz w:val="20"/>
          <w:szCs w:val="20"/>
        </w:rPr>
      </w:pPr>
    </w:p>
    <w:p w14:paraId="3480FD1B" w14:textId="6AD7CFE6" w:rsidR="001F1E0E" w:rsidRPr="002100BD" w:rsidRDefault="001F1E0E" w:rsidP="002100BD">
      <w:pPr>
        <w:pStyle w:val="Default"/>
        <w:jc w:val="both"/>
        <w:rPr>
          <w:rFonts w:ascii="Verdana" w:eastAsia="CenturyGothic" w:hAnsi="Verdana" w:cs="CenturyGothic"/>
          <w:color w:val="auto"/>
          <w:sz w:val="20"/>
          <w:szCs w:val="20"/>
        </w:rPr>
      </w:pPr>
      <w:r w:rsidRPr="002100BD">
        <w:rPr>
          <w:rFonts w:ascii="Verdana" w:eastAsia="CenturyGothic" w:hAnsi="Verdana" w:cs="CenturyGothic"/>
          <w:color w:val="auto"/>
          <w:sz w:val="20"/>
          <w:szCs w:val="20"/>
        </w:rPr>
        <w:t xml:space="preserve">A </w:t>
      </w:r>
      <w:proofErr w:type="gramStart"/>
      <w:r w:rsidR="00444DE8" w:rsidRPr="002100BD">
        <w:rPr>
          <w:rFonts w:ascii="Verdana" w:eastAsia="CenturyGothic" w:hAnsi="Verdana" w:cs="CenturyGothic"/>
          <w:color w:val="auto"/>
          <w:sz w:val="20"/>
          <w:szCs w:val="20"/>
        </w:rPr>
        <w:t>continuación</w:t>
      </w:r>
      <w:proofErr w:type="gramEnd"/>
      <w:r w:rsidR="00444DE8">
        <w:rPr>
          <w:rFonts w:ascii="Verdana" w:eastAsia="CenturyGothic" w:hAnsi="Verdana" w:cs="CenturyGothic"/>
          <w:color w:val="auto"/>
          <w:sz w:val="20"/>
          <w:szCs w:val="20"/>
        </w:rPr>
        <w:t xml:space="preserve"> </w:t>
      </w:r>
      <w:r w:rsidRPr="002100BD">
        <w:rPr>
          <w:rFonts w:ascii="Verdana" w:eastAsia="CenturyGothic" w:hAnsi="Verdana" w:cs="CenturyGothic"/>
          <w:color w:val="auto"/>
          <w:sz w:val="20"/>
          <w:szCs w:val="20"/>
        </w:rPr>
        <w:t xml:space="preserve">se relacionan </w:t>
      </w:r>
      <w:r w:rsidR="00444DE8" w:rsidRPr="002100BD">
        <w:rPr>
          <w:rFonts w:ascii="Verdana" w:eastAsia="CenturyGothic" w:hAnsi="Verdana" w:cs="CenturyGothic"/>
          <w:color w:val="auto"/>
          <w:sz w:val="20"/>
          <w:szCs w:val="20"/>
        </w:rPr>
        <w:t>los links</w:t>
      </w:r>
      <w:r w:rsidRPr="002100BD">
        <w:rPr>
          <w:rFonts w:ascii="Verdana" w:eastAsia="CenturyGothic" w:hAnsi="Verdana" w:cs="CenturyGothic"/>
          <w:color w:val="auto"/>
          <w:sz w:val="20"/>
          <w:szCs w:val="20"/>
        </w:rPr>
        <w:t xml:space="preserve"> asociados a los roles y responsabilidad de la</w:t>
      </w:r>
      <w:r w:rsidR="002100BD" w:rsidRPr="002100BD">
        <w:rPr>
          <w:rFonts w:ascii="Verdana" w:eastAsia="CenturyGothic" w:hAnsi="Verdana" w:cs="CenturyGothic"/>
          <w:color w:val="auto"/>
          <w:sz w:val="20"/>
          <w:szCs w:val="20"/>
        </w:rPr>
        <w:t xml:space="preserve"> </w:t>
      </w:r>
      <w:r w:rsidRPr="002100BD">
        <w:rPr>
          <w:rFonts w:ascii="Verdana" w:eastAsia="CenturyGothic" w:hAnsi="Verdana" w:cs="CenturyGothic"/>
          <w:color w:val="auto"/>
          <w:sz w:val="20"/>
          <w:szCs w:val="20"/>
        </w:rPr>
        <w:t xml:space="preserve">línea </w:t>
      </w:r>
      <w:r w:rsidR="00C95227">
        <w:rPr>
          <w:rFonts w:ascii="Verdana" w:eastAsia="CenturyGothic" w:hAnsi="Verdana" w:cs="CenturyGothic"/>
          <w:color w:val="auto"/>
          <w:sz w:val="20"/>
          <w:szCs w:val="20"/>
        </w:rPr>
        <w:t>estratégica</w:t>
      </w:r>
      <w:r w:rsidRPr="002100BD">
        <w:rPr>
          <w:rFonts w:ascii="Verdana" w:eastAsia="CenturyGothic" w:hAnsi="Verdana" w:cs="CenturyGothic"/>
          <w:color w:val="auto"/>
          <w:sz w:val="20"/>
          <w:szCs w:val="20"/>
        </w:rPr>
        <w:t>:</w:t>
      </w:r>
    </w:p>
    <w:p w14:paraId="337C6DE5" w14:textId="77777777" w:rsidR="001F1E0E" w:rsidRDefault="001F1E0E" w:rsidP="00F61033">
      <w:pPr>
        <w:pStyle w:val="Default"/>
        <w:ind w:left="720"/>
        <w:jc w:val="both"/>
        <w:rPr>
          <w:rFonts w:ascii="Verdana" w:eastAsia="CenturyGothic" w:hAnsi="Verdana" w:cs="CenturyGothic"/>
          <w:color w:val="auto"/>
          <w:sz w:val="20"/>
          <w:szCs w:val="20"/>
        </w:rPr>
      </w:pPr>
    </w:p>
    <w:p w14:paraId="73A6CA1B" w14:textId="512B2B87" w:rsidR="00D77956" w:rsidRDefault="001F1E0E" w:rsidP="00444DE8">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de los Planes estratégicos.</w:t>
      </w:r>
    </w:p>
    <w:p w14:paraId="60A47102" w14:textId="77777777" w:rsidR="00D77956" w:rsidRDefault="0041288F" w:rsidP="00444DE8">
      <w:pPr>
        <w:pStyle w:val="Default"/>
        <w:jc w:val="both"/>
        <w:rPr>
          <w:rFonts w:ascii="Verdana" w:eastAsia="CenturyGothic" w:hAnsi="Verdana" w:cs="CenturyGothic"/>
          <w:color w:val="auto"/>
          <w:sz w:val="20"/>
          <w:szCs w:val="20"/>
        </w:rPr>
      </w:pPr>
      <w:hyperlink r:id="rId12" w:history="1">
        <w:r w:rsidR="00D77956" w:rsidRPr="003E6BDF">
          <w:rPr>
            <w:rStyle w:val="Hipervnculo"/>
            <w:rFonts w:ascii="Verdana" w:eastAsia="CenturyGothic" w:hAnsi="Verdana" w:cs="CenturyGothic"/>
            <w:sz w:val="20"/>
            <w:szCs w:val="20"/>
          </w:rPr>
          <w:t>https://www.unidadvictimas.gov.co/es/planeacion-y-seguimiento/informes-proyectos-y-planes/149</w:t>
        </w:r>
      </w:hyperlink>
    </w:p>
    <w:p w14:paraId="1F9035AA" w14:textId="77777777" w:rsidR="00D77956" w:rsidRDefault="00D77956" w:rsidP="00D77956">
      <w:pPr>
        <w:pStyle w:val="Default"/>
        <w:ind w:left="720"/>
        <w:jc w:val="both"/>
        <w:rPr>
          <w:rFonts w:ascii="Verdana" w:eastAsia="CenturyGothic" w:hAnsi="Verdana" w:cs="CenturyGothic"/>
          <w:color w:val="auto"/>
          <w:sz w:val="20"/>
          <w:szCs w:val="20"/>
        </w:rPr>
      </w:pPr>
    </w:p>
    <w:p w14:paraId="7A678FB9" w14:textId="3088234B" w:rsidR="00D77956" w:rsidRDefault="00D77956" w:rsidP="00444DE8">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polí</w:t>
      </w:r>
      <w:r w:rsidR="001F1E0E">
        <w:rPr>
          <w:rFonts w:ascii="Verdana" w:eastAsia="CenturyGothic" w:hAnsi="Verdana" w:cs="CenturyGothic"/>
          <w:color w:val="auto"/>
          <w:sz w:val="20"/>
          <w:szCs w:val="20"/>
        </w:rPr>
        <w:t>tica administración del Riesgos.</w:t>
      </w:r>
    </w:p>
    <w:p w14:paraId="7201ABA8" w14:textId="77777777" w:rsidR="00D77956" w:rsidRDefault="0041288F" w:rsidP="00444DE8">
      <w:pPr>
        <w:pStyle w:val="Default"/>
        <w:jc w:val="both"/>
        <w:rPr>
          <w:rFonts w:ascii="Verdana" w:eastAsia="CenturyGothic" w:hAnsi="Verdana" w:cs="CenturyGothic"/>
          <w:color w:val="auto"/>
          <w:sz w:val="20"/>
          <w:szCs w:val="20"/>
        </w:rPr>
      </w:pPr>
      <w:hyperlink r:id="rId13" w:history="1">
        <w:r w:rsidR="00D77956" w:rsidRPr="003E6BDF">
          <w:rPr>
            <w:rStyle w:val="Hipervnculo"/>
            <w:rFonts w:ascii="Verdana" w:eastAsia="CenturyGothic" w:hAnsi="Verdana" w:cs="CenturyGothic"/>
            <w:sz w:val="20"/>
            <w:szCs w:val="20"/>
          </w:rPr>
          <w:t>https://www.unidadvictimas.gov.co/sites/default/files/documentosbiblioteca/metodologiaadministracionderiesgosv8.pdf</w:t>
        </w:r>
      </w:hyperlink>
    </w:p>
    <w:p w14:paraId="45234B2F" w14:textId="77777777" w:rsidR="00D77956" w:rsidRDefault="00D77956" w:rsidP="00D77956">
      <w:pPr>
        <w:pStyle w:val="Default"/>
        <w:ind w:left="720"/>
        <w:jc w:val="both"/>
        <w:rPr>
          <w:rFonts w:ascii="Verdana" w:eastAsia="CenturyGothic" w:hAnsi="Verdana" w:cs="CenturyGothic"/>
          <w:color w:val="auto"/>
          <w:sz w:val="20"/>
          <w:szCs w:val="20"/>
        </w:rPr>
      </w:pPr>
    </w:p>
    <w:p w14:paraId="68D6C73A" w14:textId="77777777" w:rsidR="00D77956" w:rsidRDefault="00D77956" w:rsidP="00444DE8">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del presupuesto y ejecución presupuestal.</w:t>
      </w:r>
    </w:p>
    <w:p w14:paraId="31D238B8" w14:textId="12A5FADA" w:rsidR="00D77956" w:rsidRDefault="0041288F" w:rsidP="00444DE8">
      <w:pPr>
        <w:pStyle w:val="Default"/>
        <w:jc w:val="both"/>
        <w:rPr>
          <w:rFonts w:ascii="Verdana" w:eastAsia="CenturyGothic" w:hAnsi="Verdana" w:cs="CenturyGothic"/>
          <w:color w:val="auto"/>
          <w:sz w:val="20"/>
          <w:szCs w:val="20"/>
        </w:rPr>
      </w:pPr>
      <w:hyperlink r:id="rId14" w:history="1">
        <w:r w:rsidR="00D77956" w:rsidRPr="003E6BDF">
          <w:rPr>
            <w:rStyle w:val="Hipervnculo"/>
            <w:rFonts w:ascii="Verdana" w:eastAsia="CenturyGothic" w:hAnsi="Verdana" w:cs="CenturyGothic"/>
            <w:sz w:val="20"/>
            <w:szCs w:val="20"/>
          </w:rPr>
          <w:t>https://www.unidadvictimas.gov.co/es/planeacion-y-seguimiento/presupuesto-asignado-y-ejecucion-presupuestal/156</w:t>
        </w:r>
      </w:hyperlink>
    </w:p>
    <w:p w14:paraId="32CCBE21" w14:textId="77777777" w:rsidR="00D77956" w:rsidRDefault="00D77956" w:rsidP="00F61033">
      <w:pPr>
        <w:pStyle w:val="Default"/>
        <w:ind w:left="720"/>
        <w:jc w:val="both"/>
        <w:rPr>
          <w:rFonts w:ascii="Verdana" w:eastAsia="CenturyGothic" w:hAnsi="Verdana" w:cs="CenturyGothic"/>
          <w:color w:val="auto"/>
          <w:sz w:val="20"/>
          <w:szCs w:val="20"/>
        </w:rPr>
      </w:pPr>
    </w:p>
    <w:p w14:paraId="4AAC4B53" w14:textId="2886FF91" w:rsidR="00F61033" w:rsidRDefault="00F61033" w:rsidP="00444DE8">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del mapa de riesgo institucional.</w:t>
      </w:r>
    </w:p>
    <w:p w14:paraId="7F203B75" w14:textId="2CDCE9B1" w:rsidR="00F61033" w:rsidRDefault="0041288F" w:rsidP="00444DE8">
      <w:pPr>
        <w:pStyle w:val="Default"/>
        <w:jc w:val="both"/>
        <w:rPr>
          <w:rFonts w:ascii="Verdana" w:eastAsia="CenturyGothic" w:hAnsi="Verdana" w:cs="CenturyGothic"/>
          <w:color w:val="auto"/>
          <w:sz w:val="20"/>
          <w:szCs w:val="20"/>
        </w:rPr>
      </w:pPr>
      <w:hyperlink r:id="rId15" w:history="1">
        <w:r w:rsidR="00F61033" w:rsidRPr="003E6BDF">
          <w:rPr>
            <w:rStyle w:val="Hipervnculo"/>
            <w:rFonts w:ascii="Verdana" w:eastAsia="CenturyGothic" w:hAnsi="Verdana" w:cs="CenturyGothic"/>
            <w:sz w:val="20"/>
            <w:szCs w:val="20"/>
          </w:rPr>
          <w:t>https://www.unidadvictimas.gov.co/es/mapa-de-riesgos-institucional-corrupcion-y-gestion-2020-v2/57993</w:t>
        </w:r>
      </w:hyperlink>
    </w:p>
    <w:p w14:paraId="462ED063" w14:textId="77777777" w:rsidR="009D77B9" w:rsidRPr="009D77B9" w:rsidRDefault="009D77B9" w:rsidP="009D77B9">
      <w:pPr>
        <w:pStyle w:val="Default"/>
        <w:jc w:val="both"/>
        <w:rPr>
          <w:rFonts w:ascii="Verdana" w:eastAsia="CenturyGothic" w:hAnsi="Verdana" w:cs="CenturyGothic"/>
          <w:color w:val="auto"/>
          <w:sz w:val="20"/>
          <w:szCs w:val="20"/>
        </w:rPr>
      </w:pPr>
    </w:p>
    <w:p w14:paraId="0CFD37DD" w14:textId="3CF459DE" w:rsidR="009D77B9" w:rsidRPr="00BF3A7F" w:rsidRDefault="009D77B9" w:rsidP="009D77B9">
      <w:pPr>
        <w:pStyle w:val="Default"/>
        <w:jc w:val="both"/>
        <w:rPr>
          <w:rFonts w:ascii="Verdana" w:eastAsia="CenturyGothic" w:hAnsi="Verdana" w:cs="CenturyGothic"/>
          <w:color w:val="auto"/>
          <w:sz w:val="20"/>
          <w:szCs w:val="20"/>
        </w:rPr>
      </w:pPr>
      <w:r w:rsidRPr="00BF3A7F">
        <w:rPr>
          <w:rFonts w:ascii="Verdana" w:eastAsia="CenturyGothic" w:hAnsi="Verdana" w:cs="CenturyGothic"/>
          <w:color w:val="auto"/>
          <w:sz w:val="20"/>
          <w:szCs w:val="20"/>
        </w:rPr>
        <w:t>Los aspectos clave</w:t>
      </w:r>
      <w:r w:rsidR="002100BD">
        <w:rPr>
          <w:rFonts w:ascii="Verdana" w:eastAsia="CenturyGothic" w:hAnsi="Verdana" w:cs="CenturyGothic"/>
          <w:color w:val="auto"/>
          <w:sz w:val="20"/>
          <w:szCs w:val="20"/>
        </w:rPr>
        <w:t>s</w:t>
      </w:r>
      <w:r w:rsidRPr="00BF3A7F">
        <w:rPr>
          <w:rFonts w:ascii="Verdana" w:eastAsia="CenturyGothic" w:hAnsi="Verdana" w:cs="CenturyGothic"/>
          <w:color w:val="auto"/>
          <w:sz w:val="20"/>
          <w:szCs w:val="20"/>
        </w:rPr>
        <w:t xml:space="preserve"> para el Sistema de Control Interno </w:t>
      </w:r>
      <w:proofErr w:type="gramStart"/>
      <w:r w:rsidRPr="00BF3A7F">
        <w:rPr>
          <w:rFonts w:ascii="Verdana" w:eastAsia="CenturyGothic" w:hAnsi="Verdana" w:cs="CenturyGothic"/>
          <w:color w:val="auto"/>
          <w:sz w:val="20"/>
          <w:szCs w:val="20"/>
        </w:rPr>
        <w:t>a</w:t>
      </w:r>
      <w:proofErr w:type="gramEnd"/>
      <w:r w:rsidRPr="00BF3A7F">
        <w:rPr>
          <w:rFonts w:ascii="Verdana" w:eastAsia="CenturyGothic" w:hAnsi="Verdana" w:cs="CenturyGothic"/>
          <w:color w:val="auto"/>
          <w:sz w:val="20"/>
          <w:szCs w:val="20"/>
        </w:rPr>
        <w:t xml:space="preserve"> tener en cuenta por parte de la Línea Estratégica</w:t>
      </w:r>
      <w:r w:rsidR="002100BD">
        <w:rPr>
          <w:rFonts w:ascii="Verdana" w:eastAsia="CenturyGothic" w:hAnsi="Verdana" w:cs="CenturyGothic"/>
          <w:color w:val="auto"/>
          <w:sz w:val="20"/>
          <w:szCs w:val="20"/>
        </w:rPr>
        <w:t xml:space="preserve"> son</w:t>
      </w:r>
      <w:r w:rsidRPr="00BF3A7F">
        <w:rPr>
          <w:rFonts w:ascii="Verdana" w:eastAsia="CenturyGothic" w:hAnsi="Verdana" w:cs="CenturyGothic"/>
          <w:color w:val="auto"/>
          <w:sz w:val="20"/>
          <w:szCs w:val="20"/>
        </w:rPr>
        <w:t xml:space="preserve">: </w:t>
      </w:r>
    </w:p>
    <w:p w14:paraId="610B2EE9" w14:textId="77777777" w:rsidR="009D77B9" w:rsidRPr="00BF3A7F" w:rsidRDefault="009D77B9" w:rsidP="009D77B9">
      <w:pPr>
        <w:pStyle w:val="Default"/>
        <w:jc w:val="both"/>
        <w:rPr>
          <w:rFonts w:ascii="Verdana" w:eastAsia="CenturyGothic" w:hAnsi="Verdana" w:cs="CenturyGothic"/>
          <w:color w:val="auto"/>
          <w:sz w:val="20"/>
          <w:szCs w:val="20"/>
        </w:rPr>
      </w:pPr>
    </w:p>
    <w:p w14:paraId="7CC31C99" w14:textId="6B3CC213" w:rsidR="00214BDD" w:rsidRDefault="007A1F88" w:rsidP="00214BDD">
      <w:pPr>
        <w:pStyle w:val="Default"/>
        <w:numPr>
          <w:ilvl w:val="0"/>
          <w:numId w:val="16"/>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Cumplimiento de los cronogramas de reuniones previstos</w:t>
      </w:r>
      <w:r w:rsidR="009D77B9" w:rsidRPr="00BF3A7F">
        <w:rPr>
          <w:rFonts w:ascii="Verdana" w:eastAsia="CenturyGothic" w:hAnsi="Verdana" w:cs="CenturyGothic"/>
          <w:color w:val="auto"/>
          <w:sz w:val="20"/>
          <w:szCs w:val="20"/>
        </w:rPr>
        <w:t xml:space="preserve"> del Comité Institucional de Coordinación de Control Interno.</w:t>
      </w:r>
    </w:p>
    <w:p w14:paraId="31208752" w14:textId="77777777" w:rsidR="00214BDD" w:rsidRDefault="00214BDD" w:rsidP="00214BDD">
      <w:pPr>
        <w:pStyle w:val="Default"/>
        <w:ind w:left="720"/>
        <w:jc w:val="both"/>
        <w:rPr>
          <w:rFonts w:ascii="Verdana" w:eastAsia="CenturyGothic" w:hAnsi="Verdana" w:cs="CenturyGothic"/>
          <w:color w:val="auto"/>
          <w:sz w:val="20"/>
          <w:szCs w:val="20"/>
        </w:rPr>
      </w:pPr>
    </w:p>
    <w:p w14:paraId="4361C92F" w14:textId="173E0DC6" w:rsidR="00BF3A7F" w:rsidRDefault="009D77B9" w:rsidP="00214BDD">
      <w:pPr>
        <w:pStyle w:val="Default"/>
        <w:numPr>
          <w:ilvl w:val="0"/>
          <w:numId w:val="16"/>
        </w:numPr>
        <w:jc w:val="both"/>
        <w:rPr>
          <w:rFonts w:ascii="Verdana" w:eastAsia="CenturyGothic" w:hAnsi="Verdana" w:cs="CenturyGothic"/>
          <w:color w:val="auto"/>
          <w:sz w:val="20"/>
          <w:szCs w:val="20"/>
        </w:rPr>
      </w:pPr>
      <w:r w:rsidRPr="007A1F88">
        <w:rPr>
          <w:rFonts w:ascii="Verdana" w:eastAsia="CenturyGothic" w:hAnsi="Verdana" w:cs="CenturyGothic"/>
          <w:color w:val="auto"/>
          <w:sz w:val="20"/>
          <w:szCs w:val="20"/>
        </w:rPr>
        <w:t xml:space="preserve">Evaluación de la </w:t>
      </w:r>
      <w:r w:rsidR="007A1F88" w:rsidRPr="007A1F88">
        <w:rPr>
          <w:rFonts w:ascii="Verdana" w:eastAsia="CenturyGothic" w:hAnsi="Verdana" w:cs="CenturyGothic"/>
          <w:color w:val="auto"/>
          <w:sz w:val="20"/>
          <w:szCs w:val="20"/>
        </w:rPr>
        <w:t>efectividad del esquema de las l</w:t>
      </w:r>
      <w:r w:rsidRPr="007A1F88">
        <w:rPr>
          <w:rFonts w:ascii="Verdana" w:eastAsia="CenturyGothic" w:hAnsi="Verdana" w:cs="CenturyGothic"/>
          <w:color w:val="auto"/>
          <w:sz w:val="20"/>
          <w:szCs w:val="20"/>
        </w:rPr>
        <w:t xml:space="preserve">íneas </w:t>
      </w:r>
      <w:r w:rsidR="007A1F88" w:rsidRPr="007A1F88">
        <w:rPr>
          <w:rFonts w:ascii="Verdana" w:eastAsia="CenturyGothic" w:hAnsi="Verdana" w:cs="CenturyGothic"/>
          <w:color w:val="auto"/>
          <w:sz w:val="20"/>
          <w:szCs w:val="20"/>
        </w:rPr>
        <w:t>de d</w:t>
      </w:r>
      <w:r w:rsidR="007A1F88">
        <w:rPr>
          <w:rFonts w:ascii="Verdana" w:eastAsia="CenturyGothic" w:hAnsi="Verdana" w:cs="CenturyGothic"/>
          <w:color w:val="auto"/>
          <w:sz w:val="20"/>
          <w:szCs w:val="20"/>
        </w:rPr>
        <w:t>efensa.</w:t>
      </w:r>
    </w:p>
    <w:p w14:paraId="1C59E1CB" w14:textId="77777777" w:rsidR="0090202D" w:rsidRPr="007A1F88" w:rsidRDefault="0090202D" w:rsidP="0090202D">
      <w:pPr>
        <w:pStyle w:val="Default"/>
        <w:jc w:val="both"/>
        <w:rPr>
          <w:rFonts w:ascii="Verdana" w:eastAsia="CenturyGothic" w:hAnsi="Verdana" w:cs="CenturyGothic"/>
          <w:color w:val="auto"/>
          <w:sz w:val="20"/>
          <w:szCs w:val="20"/>
        </w:rPr>
      </w:pPr>
    </w:p>
    <w:p w14:paraId="58775AF9" w14:textId="437E9702" w:rsidR="009D77B9" w:rsidRDefault="009D77B9" w:rsidP="009D77B9">
      <w:pPr>
        <w:pStyle w:val="Default"/>
        <w:numPr>
          <w:ilvl w:val="0"/>
          <w:numId w:val="16"/>
        </w:numPr>
        <w:jc w:val="both"/>
        <w:rPr>
          <w:rFonts w:ascii="Verdana" w:eastAsia="CenturyGothic" w:hAnsi="Verdana" w:cs="CenturyGothic"/>
          <w:color w:val="auto"/>
          <w:sz w:val="20"/>
          <w:szCs w:val="20"/>
        </w:rPr>
      </w:pPr>
      <w:r w:rsidRPr="00BF3A7F">
        <w:rPr>
          <w:rFonts w:ascii="Verdana" w:eastAsia="CenturyGothic" w:hAnsi="Verdana" w:cs="CenturyGothic"/>
          <w:color w:val="auto"/>
          <w:sz w:val="20"/>
          <w:szCs w:val="20"/>
        </w:rPr>
        <w:t xml:space="preserve">Definición de </w:t>
      </w:r>
      <w:r w:rsidR="00CF2454">
        <w:rPr>
          <w:rFonts w:ascii="Verdana" w:eastAsia="CenturyGothic" w:hAnsi="Verdana" w:cs="CenturyGothic"/>
          <w:color w:val="auto"/>
          <w:sz w:val="20"/>
          <w:szCs w:val="20"/>
        </w:rPr>
        <w:t xml:space="preserve">mecanismo de comunicación </w:t>
      </w:r>
      <w:r w:rsidRPr="00BF3A7F">
        <w:rPr>
          <w:rFonts w:ascii="Verdana" w:eastAsia="CenturyGothic" w:hAnsi="Verdana" w:cs="CenturyGothic"/>
          <w:color w:val="auto"/>
          <w:sz w:val="20"/>
          <w:szCs w:val="20"/>
        </w:rPr>
        <w:t xml:space="preserve">para la toma de decisiones, </w:t>
      </w:r>
      <w:r w:rsidR="00CF2454">
        <w:rPr>
          <w:rFonts w:ascii="Verdana" w:eastAsia="CenturyGothic" w:hAnsi="Verdana" w:cs="CenturyGothic"/>
          <w:color w:val="auto"/>
          <w:sz w:val="20"/>
          <w:szCs w:val="20"/>
        </w:rPr>
        <w:t>de acuerdo con el e</w:t>
      </w:r>
      <w:r w:rsidRPr="00BF3A7F">
        <w:rPr>
          <w:rFonts w:ascii="Verdana" w:eastAsia="CenturyGothic" w:hAnsi="Verdana" w:cs="CenturyGothic"/>
          <w:color w:val="auto"/>
          <w:sz w:val="20"/>
          <w:szCs w:val="20"/>
        </w:rPr>
        <w:t xml:space="preserve">squema de </w:t>
      </w:r>
      <w:r w:rsidR="00CF2454">
        <w:rPr>
          <w:rFonts w:ascii="Verdana" w:eastAsia="CenturyGothic" w:hAnsi="Verdana" w:cs="CenturyGothic"/>
          <w:color w:val="auto"/>
          <w:sz w:val="20"/>
          <w:szCs w:val="20"/>
        </w:rPr>
        <w:t>las líneas de d</w:t>
      </w:r>
      <w:r w:rsidRPr="00BF3A7F">
        <w:rPr>
          <w:rFonts w:ascii="Verdana" w:eastAsia="CenturyGothic" w:hAnsi="Verdana" w:cs="CenturyGothic"/>
          <w:color w:val="auto"/>
          <w:sz w:val="20"/>
          <w:szCs w:val="20"/>
        </w:rPr>
        <w:t xml:space="preserve">efensa. </w:t>
      </w:r>
    </w:p>
    <w:p w14:paraId="3B9E376A" w14:textId="77777777" w:rsidR="00F05951" w:rsidRPr="00BF3A7F" w:rsidRDefault="00F05951" w:rsidP="00903EE0">
      <w:pPr>
        <w:pStyle w:val="Default"/>
        <w:jc w:val="both"/>
        <w:rPr>
          <w:rFonts w:ascii="Verdana" w:eastAsia="CenturyGothic" w:hAnsi="Verdana" w:cs="CenturyGothic"/>
          <w:color w:val="auto"/>
          <w:sz w:val="20"/>
          <w:szCs w:val="20"/>
        </w:rPr>
      </w:pPr>
    </w:p>
    <w:p w14:paraId="616FC5C6" w14:textId="20CAD100" w:rsidR="009D77B9" w:rsidRDefault="0090202D" w:rsidP="009D77B9">
      <w:pPr>
        <w:pStyle w:val="Default"/>
        <w:numPr>
          <w:ilvl w:val="0"/>
          <w:numId w:val="16"/>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E</w:t>
      </w:r>
      <w:r w:rsidR="009D77B9" w:rsidRPr="00BF3A7F">
        <w:rPr>
          <w:rFonts w:ascii="Verdana" w:eastAsia="CenturyGothic" w:hAnsi="Verdana" w:cs="CenturyGothic"/>
          <w:color w:val="auto"/>
          <w:sz w:val="20"/>
          <w:szCs w:val="20"/>
        </w:rPr>
        <w:t>valuación</w:t>
      </w:r>
      <w:r>
        <w:rPr>
          <w:rFonts w:ascii="Verdana" w:eastAsia="CenturyGothic" w:hAnsi="Verdana" w:cs="CenturyGothic"/>
          <w:color w:val="auto"/>
          <w:sz w:val="20"/>
          <w:szCs w:val="20"/>
        </w:rPr>
        <w:t xml:space="preserve"> y seguimiento</w:t>
      </w:r>
      <w:r w:rsidR="009D77B9" w:rsidRPr="00BF3A7F">
        <w:rPr>
          <w:rFonts w:ascii="Verdana" w:eastAsia="CenturyGothic" w:hAnsi="Verdana" w:cs="CenturyGothic"/>
          <w:color w:val="auto"/>
          <w:sz w:val="20"/>
          <w:szCs w:val="20"/>
        </w:rPr>
        <w:t xml:space="preserve"> de la</w:t>
      </w:r>
      <w:r>
        <w:rPr>
          <w:rFonts w:ascii="Verdana" w:eastAsia="CenturyGothic" w:hAnsi="Verdana" w:cs="CenturyGothic"/>
          <w:color w:val="auto"/>
          <w:sz w:val="20"/>
          <w:szCs w:val="20"/>
        </w:rPr>
        <w:t xml:space="preserve"> efectividad de la</w:t>
      </w:r>
      <w:r w:rsidR="009D77B9" w:rsidRPr="00BF3A7F">
        <w:rPr>
          <w:rFonts w:ascii="Verdana" w:eastAsia="CenturyGothic" w:hAnsi="Verdana" w:cs="CenturyGothic"/>
          <w:color w:val="auto"/>
          <w:sz w:val="20"/>
          <w:szCs w:val="20"/>
        </w:rPr>
        <w:t xml:space="preserve"> Política de Administración del Riesgo. </w:t>
      </w:r>
    </w:p>
    <w:p w14:paraId="742E7608" w14:textId="77777777" w:rsidR="00BF3A7F" w:rsidRPr="00BF3A7F" w:rsidRDefault="00BF3A7F" w:rsidP="00BF3A7F">
      <w:pPr>
        <w:pStyle w:val="Default"/>
        <w:jc w:val="both"/>
        <w:rPr>
          <w:rFonts w:ascii="Verdana" w:eastAsia="CenturyGothic" w:hAnsi="Verdana" w:cs="CenturyGothic"/>
          <w:color w:val="auto"/>
          <w:sz w:val="20"/>
          <w:szCs w:val="20"/>
        </w:rPr>
      </w:pPr>
    </w:p>
    <w:p w14:paraId="7BC81425" w14:textId="2DBC8B8F" w:rsidR="0090202D" w:rsidRDefault="009D77B9" w:rsidP="00C95227">
      <w:pPr>
        <w:pStyle w:val="Default"/>
        <w:numPr>
          <w:ilvl w:val="0"/>
          <w:numId w:val="16"/>
        </w:numPr>
        <w:jc w:val="both"/>
        <w:rPr>
          <w:rFonts w:ascii="Verdana" w:eastAsia="CenturyGothic" w:hAnsi="Verdana" w:cs="CenturyGothic"/>
          <w:color w:val="auto"/>
          <w:sz w:val="20"/>
          <w:szCs w:val="20"/>
        </w:rPr>
      </w:pPr>
      <w:r w:rsidRPr="00BF3A7F">
        <w:rPr>
          <w:rFonts w:ascii="Verdana" w:eastAsia="CenturyGothic" w:hAnsi="Verdana" w:cs="CenturyGothic"/>
          <w:color w:val="auto"/>
          <w:sz w:val="20"/>
          <w:szCs w:val="20"/>
        </w:rPr>
        <w:t>Evaluación</w:t>
      </w:r>
      <w:r w:rsidR="0090202D">
        <w:rPr>
          <w:rFonts w:ascii="Verdana" w:eastAsia="CenturyGothic" w:hAnsi="Verdana" w:cs="CenturyGothic"/>
          <w:color w:val="auto"/>
          <w:sz w:val="20"/>
          <w:szCs w:val="20"/>
        </w:rPr>
        <w:t xml:space="preserve"> y seguimiento de las políticas asociadas</w:t>
      </w:r>
      <w:r w:rsidR="00C95227">
        <w:rPr>
          <w:rFonts w:ascii="Verdana" w:eastAsia="CenturyGothic" w:hAnsi="Verdana" w:cs="CenturyGothic"/>
          <w:color w:val="auto"/>
          <w:sz w:val="20"/>
          <w:szCs w:val="20"/>
        </w:rPr>
        <w:t xml:space="preserve"> a las dimensiones operativas </w:t>
      </w:r>
      <w:proofErr w:type="gramStart"/>
      <w:r w:rsidR="00C95227">
        <w:rPr>
          <w:rFonts w:ascii="Verdana" w:eastAsia="CenturyGothic" w:hAnsi="Verdana" w:cs="CenturyGothic"/>
          <w:color w:val="auto"/>
          <w:sz w:val="20"/>
          <w:szCs w:val="20"/>
        </w:rPr>
        <w:t xml:space="preserve">de </w:t>
      </w:r>
      <w:r w:rsidR="0090202D">
        <w:rPr>
          <w:rFonts w:ascii="Verdana" w:eastAsia="CenturyGothic" w:hAnsi="Verdana" w:cs="CenturyGothic"/>
          <w:color w:val="auto"/>
          <w:sz w:val="20"/>
          <w:szCs w:val="20"/>
        </w:rPr>
        <w:t xml:space="preserve"> MIPG</w:t>
      </w:r>
      <w:proofErr w:type="gramEnd"/>
      <w:r w:rsidR="0090202D">
        <w:rPr>
          <w:rFonts w:ascii="Verdana" w:eastAsia="CenturyGothic" w:hAnsi="Verdana" w:cs="CenturyGothic"/>
          <w:color w:val="auto"/>
          <w:sz w:val="20"/>
          <w:szCs w:val="20"/>
        </w:rPr>
        <w:t>.</w:t>
      </w:r>
    </w:p>
    <w:p w14:paraId="3542C9B6" w14:textId="77777777" w:rsidR="00C95227" w:rsidRPr="00C95227" w:rsidRDefault="00C95227" w:rsidP="00C95227">
      <w:pPr>
        <w:pStyle w:val="Default"/>
        <w:jc w:val="both"/>
        <w:rPr>
          <w:rFonts w:ascii="Verdana" w:eastAsia="CenturyGothic" w:hAnsi="Verdana" w:cs="CenturyGothic"/>
          <w:color w:val="auto"/>
          <w:sz w:val="20"/>
          <w:szCs w:val="20"/>
        </w:rPr>
      </w:pPr>
    </w:p>
    <w:p w14:paraId="73DC70FE" w14:textId="0752B69F" w:rsidR="00C95227" w:rsidRDefault="00C95227" w:rsidP="00756797">
      <w:pPr>
        <w:pStyle w:val="Default"/>
        <w:jc w:val="both"/>
        <w:rPr>
          <w:rFonts w:ascii="Verdana" w:eastAsia="CenturyGothic" w:hAnsi="Verdana" w:cs="CenturyGothic"/>
          <w:color w:val="auto"/>
          <w:sz w:val="20"/>
          <w:szCs w:val="20"/>
        </w:rPr>
      </w:pPr>
      <w:r w:rsidRPr="002100BD">
        <w:rPr>
          <w:rFonts w:ascii="Verdana" w:eastAsia="CenturyGothic" w:hAnsi="Verdana" w:cs="CenturyGothic"/>
          <w:color w:val="auto"/>
          <w:sz w:val="20"/>
          <w:szCs w:val="20"/>
        </w:rPr>
        <w:t xml:space="preserve">A </w:t>
      </w:r>
      <w:proofErr w:type="gramStart"/>
      <w:r w:rsidRPr="002100BD">
        <w:rPr>
          <w:rFonts w:ascii="Verdana" w:eastAsia="CenturyGothic" w:hAnsi="Verdana" w:cs="CenturyGothic"/>
          <w:color w:val="auto"/>
          <w:sz w:val="20"/>
          <w:szCs w:val="20"/>
        </w:rPr>
        <w:t>continuación</w:t>
      </w:r>
      <w:proofErr w:type="gramEnd"/>
      <w:r w:rsidRPr="002100BD">
        <w:rPr>
          <w:rFonts w:ascii="Verdana" w:eastAsia="CenturyGothic" w:hAnsi="Verdana" w:cs="CenturyGothic"/>
          <w:color w:val="auto"/>
          <w:sz w:val="20"/>
          <w:szCs w:val="20"/>
        </w:rPr>
        <w:t xml:space="preserve"> se relacionan los link </w:t>
      </w:r>
      <w:r>
        <w:rPr>
          <w:rFonts w:ascii="Verdana" w:eastAsia="CenturyGothic" w:hAnsi="Verdana" w:cs="CenturyGothic"/>
          <w:color w:val="auto"/>
          <w:sz w:val="20"/>
          <w:szCs w:val="20"/>
        </w:rPr>
        <w:t xml:space="preserve">de los </w:t>
      </w:r>
      <w:r w:rsidRPr="00BF3A7F">
        <w:rPr>
          <w:rFonts w:ascii="Verdana" w:eastAsia="CenturyGothic" w:hAnsi="Verdana" w:cs="CenturyGothic"/>
          <w:color w:val="auto"/>
          <w:sz w:val="20"/>
          <w:szCs w:val="20"/>
        </w:rPr>
        <w:t>aspectos clave</w:t>
      </w:r>
      <w:r>
        <w:rPr>
          <w:rFonts w:ascii="Verdana" w:eastAsia="CenturyGothic" w:hAnsi="Verdana" w:cs="CenturyGothic"/>
          <w:color w:val="auto"/>
          <w:sz w:val="20"/>
          <w:szCs w:val="20"/>
        </w:rPr>
        <w:t>s</w:t>
      </w:r>
      <w:r w:rsidRPr="00BF3A7F">
        <w:rPr>
          <w:rFonts w:ascii="Verdana" w:eastAsia="CenturyGothic" w:hAnsi="Verdana" w:cs="CenturyGothic"/>
          <w:color w:val="auto"/>
          <w:sz w:val="20"/>
          <w:szCs w:val="20"/>
        </w:rPr>
        <w:t xml:space="preserve"> para el Sistema de Control Interno a tener</w:t>
      </w:r>
      <w:r w:rsidRPr="002100BD">
        <w:rPr>
          <w:rFonts w:ascii="Verdana" w:eastAsia="CenturyGothic" w:hAnsi="Verdana" w:cs="CenturyGothic"/>
          <w:color w:val="auto"/>
          <w:sz w:val="20"/>
          <w:szCs w:val="20"/>
        </w:rPr>
        <w:t xml:space="preserve"> </w:t>
      </w:r>
      <w:r>
        <w:rPr>
          <w:rFonts w:ascii="Verdana" w:eastAsia="CenturyGothic" w:hAnsi="Verdana" w:cs="CenturyGothic"/>
          <w:color w:val="auto"/>
          <w:sz w:val="20"/>
          <w:szCs w:val="20"/>
        </w:rPr>
        <w:t xml:space="preserve">en cuenta en la </w:t>
      </w:r>
      <w:r w:rsidRPr="002100BD">
        <w:rPr>
          <w:rFonts w:ascii="Verdana" w:eastAsia="CenturyGothic" w:hAnsi="Verdana" w:cs="CenturyGothic"/>
          <w:color w:val="auto"/>
          <w:sz w:val="20"/>
          <w:szCs w:val="20"/>
        </w:rPr>
        <w:t>línea</w:t>
      </w:r>
      <w:r>
        <w:rPr>
          <w:rFonts w:ascii="Verdana" w:eastAsia="CenturyGothic" w:hAnsi="Verdana" w:cs="CenturyGothic"/>
          <w:color w:val="auto"/>
          <w:sz w:val="20"/>
          <w:szCs w:val="20"/>
        </w:rPr>
        <w:t xml:space="preserve"> estratégica</w:t>
      </w:r>
      <w:r w:rsidRPr="002100BD">
        <w:rPr>
          <w:rFonts w:ascii="Verdana" w:eastAsia="CenturyGothic" w:hAnsi="Verdana" w:cs="CenturyGothic"/>
          <w:color w:val="auto"/>
          <w:sz w:val="20"/>
          <w:szCs w:val="20"/>
        </w:rPr>
        <w:t>:</w:t>
      </w:r>
    </w:p>
    <w:p w14:paraId="0B34B44D" w14:textId="77777777" w:rsidR="00756797" w:rsidRPr="00756797" w:rsidRDefault="00756797" w:rsidP="00756797">
      <w:pPr>
        <w:pStyle w:val="Default"/>
        <w:jc w:val="both"/>
        <w:rPr>
          <w:rFonts w:ascii="Verdana" w:eastAsia="CenturyGothic" w:hAnsi="Verdana" w:cs="CenturyGothic"/>
          <w:color w:val="auto"/>
          <w:sz w:val="20"/>
          <w:szCs w:val="20"/>
        </w:rPr>
      </w:pPr>
    </w:p>
    <w:p w14:paraId="5321E565" w14:textId="3406967D" w:rsidR="00214BDD" w:rsidRPr="00214BDD" w:rsidRDefault="00214BDD" w:rsidP="00DA2DAA">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revisión por la Dirección.</w:t>
      </w:r>
    </w:p>
    <w:p w14:paraId="22406B68" w14:textId="37066979" w:rsidR="00214BDD" w:rsidRDefault="0041288F" w:rsidP="00DA2DAA">
      <w:pPr>
        <w:pStyle w:val="Default"/>
        <w:jc w:val="both"/>
        <w:rPr>
          <w:rStyle w:val="Hipervnculo"/>
          <w:rFonts w:ascii="Verdana" w:eastAsia="CenturyGothic" w:hAnsi="Verdana" w:cs="CenturyGothic"/>
          <w:sz w:val="20"/>
          <w:szCs w:val="20"/>
        </w:rPr>
      </w:pPr>
      <w:hyperlink r:id="rId16" w:history="1">
        <w:r w:rsidR="00DA2DAA" w:rsidRPr="00A40F6B">
          <w:rPr>
            <w:rStyle w:val="Hipervnculo"/>
            <w:rFonts w:ascii="Verdana" w:eastAsia="CenturyGothic" w:hAnsi="Verdana" w:cs="CenturyGothic"/>
            <w:sz w:val="20"/>
            <w:szCs w:val="20"/>
          </w:rPr>
          <w:t>https://www.unidadvictimas.gov.co/es/informe-revision-por-la-direccion-2020/59494</w:t>
        </w:r>
      </w:hyperlink>
    </w:p>
    <w:p w14:paraId="2E890C2D" w14:textId="77777777" w:rsidR="00214BDD" w:rsidRDefault="00214BDD" w:rsidP="005E0145">
      <w:pPr>
        <w:pStyle w:val="Default"/>
        <w:jc w:val="both"/>
      </w:pPr>
    </w:p>
    <w:p w14:paraId="6584AD35" w14:textId="1CA3713A" w:rsidR="00582EE1" w:rsidRPr="00582EE1" w:rsidRDefault="00214BDD" w:rsidP="001D7C3C">
      <w:pPr>
        <w:pStyle w:val="Textocomentario"/>
        <w:numPr>
          <w:ilvl w:val="2"/>
          <w:numId w:val="8"/>
        </w:numPr>
        <w:jc w:val="both"/>
        <w:outlineLvl w:val="2"/>
        <w:rPr>
          <w:rFonts w:ascii="Verdana" w:eastAsia="CenturyGothic" w:hAnsi="Verdana" w:cs="CenturyGothic"/>
          <w:b/>
          <w:lang w:val="es-CO" w:eastAsia="es-ES"/>
        </w:rPr>
      </w:pPr>
      <w:r w:rsidRPr="00582EE1">
        <w:rPr>
          <w:rFonts w:ascii="Verdana" w:eastAsia="CenturyGothic" w:hAnsi="Verdana" w:cs="CenturyGothic"/>
          <w:b/>
          <w:lang w:val="es-CO" w:eastAsia="es-ES"/>
        </w:rPr>
        <w:t xml:space="preserve"> </w:t>
      </w:r>
      <w:bookmarkStart w:id="9" w:name="_Toc63157146"/>
      <w:r w:rsidR="00582EE1">
        <w:rPr>
          <w:rFonts w:ascii="Verdana" w:eastAsia="CenturyGothic" w:hAnsi="Verdana" w:cs="CenturyGothic"/>
          <w:b/>
          <w:lang w:val="es-CO" w:eastAsia="es-ES"/>
        </w:rPr>
        <w:t>Primera</w:t>
      </w:r>
      <w:r w:rsidR="00DD2843">
        <w:rPr>
          <w:rFonts w:ascii="Verdana" w:eastAsia="CenturyGothic" w:hAnsi="Verdana" w:cs="CenturyGothic"/>
          <w:b/>
          <w:lang w:val="es-CO" w:eastAsia="es-ES"/>
        </w:rPr>
        <w:t xml:space="preserve"> línea de d</w:t>
      </w:r>
      <w:r w:rsidR="00582EE1" w:rsidRPr="00582EE1">
        <w:rPr>
          <w:rFonts w:ascii="Verdana" w:eastAsia="CenturyGothic" w:hAnsi="Verdana" w:cs="CenturyGothic"/>
          <w:b/>
          <w:lang w:val="es-CO" w:eastAsia="es-ES"/>
        </w:rPr>
        <w:t>efensa</w:t>
      </w:r>
      <w:bookmarkEnd w:id="9"/>
      <w:r w:rsidR="00582EE1" w:rsidRPr="00582EE1">
        <w:rPr>
          <w:rFonts w:ascii="Verdana" w:eastAsia="CenturyGothic" w:hAnsi="Verdana" w:cs="CenturyGothic"/>
          <w:b/>
          <w:lang w:val="es-CO" w:eastAsia="es-ES"/>
        </w:rPr>
        <w:t xml:space="preserve"> </w:t>
      </w:r>
    </w:p>
    <w:p w14:paraId="3010BC14" w14:textId="1BD866B7" w:rsidR="00582EE1" w:rsidRDefault="00582EE1" w:rsidP="00582EE1">
      <w:pPr>
        <w:autoSpaceDE w:val="0"/>
        <w:autoSpaceDN w:val="0"/>
        <w:adjustRightInd w:val="0"/>
        <w:spacing w:after="0"/>
        <w:jc w:val="both"/>
        <w:rPr>
          <w:rFonts w:ascii="Verdana" w:eastAsia="CenturyGothic" w:hAnsi="Verdana" w:cs="CenturyGothic"/>
          <w:sz w:val="20"/>
          <w:szCs w:val="20"/>
          <w:lang w:val="es-CO" w:eastAsia="es-ES"/>
        </w:rPr>
      </w:pPr>
      <w:r w:rsidRPr="00582EE1">
        <w:rPr>
          <w:rFonts w:ascii="Verdana" w:eastAsia="CenturyGothic" w:hAnsi="Verdana" w:cs="CenturyGothic"/>
          <w:sz w:val="20"/>
          <w:szCs w:val="20"/>
          <w:lang w:val="es-CO" w:eastAsia="es-ES"/>
        </w:rPr>
        <w:t>Esta líne</w:t>
      </w:r>
      <w:r w:rsidR="00A30DD1">
        <w:rPr>
          <w:rFonts w:ascii="Verdana" w:eastAsia="CenturyGothic" w:hAnsi="Verdana" w:cs="CenturyGothic"/>
          <w:sz w:val="20"/>
          <w:szCs w:val="20"/>
          <w:lang w:val="es-CO" w:eastAsia="es-ES"/>
        </w:rPr>
        <w:t xml:space="preserve">a está bajo la responsabilidad </w:t>
      </w:r>
      <w:r w:rsidRPr="00582EE1">
        <w:rPr>
          <w:rFonts w:ascii="Verdana" w:eastAsia="CenturyGothic" w:hAnsi="Verdana" w:cs="CenturyGothic"/>
          <w:sz w:val="20"/>
          <w:szCs w:val="20"/>
          <w:lang w:val="es-CO" w:eastAsia="es-ES"/>
        </w:rPr>
        <w:t>de los lí</w:t>
      </w:r>
      <w:r>
        <w:rPr>
          <w:rFonts w:ascii="Verdana" w:eastAsia="CenturyGothic" w:hAnsi="Verdana" w:cs="CenturyGothic"/>
          <w:sz w:val="20"/>
          <w:szCs w:val="20"/>
          <w:lang w:val="es-CO" w:eastAsia="es-ES"/>
        </w:rPr>
        <w:t xml:space="preserve">deres de </w:t>
      </w:r>
      <w:r w:rsidR="00A30DD1">
        <w:rPr>
          <w:rFonts w:ascii="Verdana" w:eastAsia="CenturyGothic" w:hAnsi="Verdana" w:cs="CenturyGothic"/>
          <w:sz w:val="20"/>
          <w:szCs w:val="20"/>
          <w:lang w:val="es-CO" w:eastAsia="es-ES"/>
        </w:rPr>
        <w:t xml:space="preserve">los proyectos, </w:t>
      </w:r>
      <w:r>
        <w:rPr>
          <w:rFonts w:ascii="Verdana" w:eastAsia="CenturyGothic" w:hAnsi="Verdana" w:cs="CenturyGothic"/>
          <w:sz w:val="20"/>
          <w:szCs w:val="20"/>
          <w:lang w:val="es-CO" w:eastAsia="es-ES"/>
        </w:rPr>
        <w:t xml:space="preserve">programas, </w:t>
      </w:r>
      <w:r w:rsidR="00A30DD1">
        <w:rPr>
          <w:rFonts w:ascii="Verdana" w:eastAsia="CenturyGothic" w:hAnsi="Verdana" w:cs="CenturyGothic"/>
          <w:sz w:val="20"/>
          <w:szCs w:val="20"/>
          <w:lang w:val="es-CO" w:eastAsia="es-ES"/>
        </w:rPr>
        <w:t>planes</w:t>
      </w:r>
      <w:r>
        <w:rPr>
          <w:rFonts w:ascii="Verdana" w:eastAsia="CenturyGothic" w:hAnsi="Verdana" w:cs="CenturyGothic"/>
          <w:sz w:val="20"/>
          <w:szCs w:val="20"/>
          <w:lang w:val="es-CO" w:eastAsia="es-ES"/>
        </w:rPr>
        <w:t xml:space="preserve">, </w:t>
      </w:r>
      <w:r w:rsidR="00A30DD1">
        <w:rPr>
          <w:rFonts w:ascii="Verdana" w:eastAsia="CenturyGothic" w:hAnsi="Verdana" w:cs="CenturyGothic"/>
          <w:sz w:val="20"/>
          <w:szCs w:val="20"/>
          <w:lang w:val="es-CO" w:eastAsia="es-ES"/>
        </w:rPr>
        <w:t>procesos y coordinadores de equipos de trabajo.</w:t>
      </w:r>
    </w:p>
    <w:p w14:paraId="1FE3CDD1" w14:textId="77777777" w:rsidR="00247DCC" w:rsidRDefault="00247DCC" w:rsidP="00582EE1">
      <w:pPr>
        <w:autoSpaceDE w:val="0"/>
        <w:autoSpaceDN w:val="0"/>
        <w:adjustRightInd w:val="0"/>
        <w:spacing w:after="0"/>
        <w:jc w:val="both"/>
        <w:rPr>
          <w:rFonts w:ascii="Verdana" w:eastAsia="CenturyGothic" w:hAnsi="Verdana" w:cs="CenturyGothic"/>
          <w:sz w:val="20"/>
          <w:szCs w:val="20"/>
          <w:lang w:val="es-CO" w:eastAsia="es-ES"/>
        </w:rPr>
      </w:pPr>
    </w:p>
    <w:p w14:paraId="2CC50085" w14:textId="1CB1C263" w:rsidR="006F6C05" w:rsidRPr="00F05951" w:rsidRDefault="00F05951" w:rsidP="006F6C05">
      <w:pPr>
        <w:pStyle w:val="Textocomentario"/>
        <w:ind w:left="218"/>
        <w:jc w:val="center"/>
        <w:rPr>
          <w:rFonts w:ascii="Verdana" w:eastAsia="CenturyGothic" w:hAnsi="Verdana" w:cs="CenturyGothic"/>
          <w:b/>
          <w:lang w:val="es-CO" w:eastAsia="es-ES"/>
        </w:rPr>
      </w:pPr>
      <w:r>
        <w:rPr>
          <w:rFonts w:ascii="Verdana" w:eastAsia="CenturyGothic" w:hAnsi="Verdana" w:cs="CenturyGothic"/>
          <w:b/>
          <w:lang w:val="es-CO" w:eastAsia="es-ES"/>
        </w:rPr>
        <w:t>Tabla 1</w:t>
      </w:r>
      <w:r w:rsidRPr="009B29E4">
        <w:rPr>
          <w:rFonts w:ascii="Verdana" w:eastAsia="CenturyGothic" w:hAnsi="Verdana" w:cs="CenturyGothic"/>
          <w:b/>
          <w:lang w:val="es-CO" w:eastAsia="es-ES"/>
        </w:rPr>
        <w:t xml:space="preserve">. </w:t>
      </w:r>
      <w:r>
        <w:rPr>
          <w:rFonts w:ascii="Verdana" w:eastAsia="CenturyGothic" w:hAnsi="Verdana" w:cs="CenturyGothic"/>
          <w:b/>
          <w:lang w:val="es-CO" w:eastAsia="es-ES"/>
        </w:rPr>
        <w:t>Responsables de la primera línea de defensa</w:t>
      </w:r>
    </w:p>
    <w:tbl>
      <w:tblPr>
        <w:tblStyle w:val="Tablaconcuadrcula"/>
        <w:tblW w:w="0" w:type="auto"/>
        <w:jc w:val="center"/>
        <w:tblLook w:val="04A0" w:firstRow="1" w:lastRow="0" w:firstColumn="1" w:lastColumn="0" w:noHBand="0" w:noVBand="1"/>
      </w:tblPr>
      <w:tblGrid>
        <w:gridCol w:w="2996"/>
        <w:gridCol w:w="3485"/>
        <w:gridCol w:w="2913"/>
      </w:tblGrid>
      <w:tr w:rsidR="00582EE1" w:rsidRPr="004A3407" w14:paraId="578CB670" w14:textId="77777777" w:rsidTr="00EF4CB4">
        <w:trPr>
          <w:jc w:val="center"/>
        </w:trPr>
        <w:tc>
          <w:tcPr>
            <w:tcW w:w="3047" w:type="dxa"/>
            <w:shd w:val="clear" w:color="auto" w:fill="548DD4" w:themeFill="text2" w:themeFillTint="99"/>
          </w:tcPr>
          <w:p w14:paraId="2EE05E33" w14:textId="07D62049" w:rsidR="00582EE1" w:rsidRPr="004A3407" w:rsidRDefault="00582EE1" w:rsidP="00582EE1">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Tipo de Proceso</w:t>
            </w:r>
          </w:p>
        </w:tc>
        <w:tc>
          <w:tcPr>
            <w:tcW w:w="3544" w:type="dxa"/>
            <w:shd w:val="clear" w:color="auto" w:fill="548DD4" w:themeFill="text2" w:themeFillTint="99"/>
          </w:tcPr>
          <w:p w14:paraId="708A8A97" w14:textId="3E297799" w:rsidR="00582EE1" w:rsidRPr="004A3407" w:rsidRDefault="00582EE1" w:rsidP="00247DCC">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Responsable</w:t>
            </w:r>
            <w:r w:rsidR="00DA4E12" w:rsidRPr="004A3407">
              <w:rPr>
                <w:rFonts w:ascii="Verdana" w:eastAsia="CenturyGothic" w:hAnsi="Verdana" w:cs="CenturyGothic"/>
                <w:b/>
                <w:color w:val="auto"/>
                <w:sz w:val="16"/>
                <w:szCs w:val="16"/>
              </w:rPr>
              <w:t xml:space="preserve"> </w:t>
            </w:r>
          </w:p>
        </w:tc>
        <w:tc>
          <w:tcPr>
            <w:tcW w:w="2953" w:type="dxa"/>
            <w:shd w:val="clear" w:color="auto" w:fill="548DD4" w:themeFill="text2" w:themeFillTint="99"/>
          </w:tcPr>
          <w:p w14:paraId="0DF3A850" w14:textId="5ACE0F1B" w:rsidR="00582EE1" w:rsidRPr="004A3407" w:rsidRDefault="00247DCC" w:rsidP="00582EE1">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 xml:space="preserve">Líder de </w:t>
            </w:r>
            <w:r w:rsidR="00582EE1" w:rsidRPr="004A3407">
              <w:rPr>
                <w:rFonts w:ascii="Verdana" w:eastAsia="CenturyGothic" w:hAnsi="Verdana" w:cs="CenturyGothic"/>
                <w:b/>
                <w:color w:val="auto"/>
                <w:sz w:val="16"/>
                <w:szCs w:val="16"/>
              </w:rPr>
              <w:t>Proceso</w:t>
            </w:r>
          </w:p>
        </w:tc>
      </w:tr>
      <w:tr w:rsidR="00247DCC" w:rsidRPr="004A3407" w14:paraId="451EEF08" w14:textId="77777777" w:rsidTr="00EF4CB4">
        <w:trPr>
          <w:jc w:val="center"/>
        </w:trPr>
        <w:tc>
          <w:tcPr>
            <w:tcW w:w="3047" w:type="dxa"/>
            <w:vMerge w:val="restart"/>
          </w:tcPr>
          <w:p w14:paraId="5D5658AE" w14:textId="77777777" w:rsidR="00247DCC" w:rsidRPr="004A3407" w:rsidRDefault="00247DCC" w:rsidP="00DA4E12">
            <w:pPr>
              <w:pStyle w:val="Default"/>
              <w:rPr>
                <w:rFonts w:ascii="Verdana" w:eastAsia="CenturyGothic" w:hAnsi="Verdana" w:cs="CenturyGothic"/>
                <w:color w:val="auto"/>
                <w:sz w:val="16"/>
                <w:szCs w:val="16"/>
              </w:rPr>
            </w:pPr>
          </w:p>
          <w:p w14:paraId="5494F6F5" w14:textId="77777777" w:rsidR="00247DCC" w:rsidRPr="004A3407" w:rsidRDefault="00247DCC" w:rsidP="00DA4E12">
            <w:pPr>
              <w:pStyle w:val="Default"/>
              <w:rPr>
                <w:rFonts w:ascii="Verdana" w:eastAsia="CenturyGothic" w:hAnsi="Verdana" w:cs="CenturyGothic"/>
                <w:color w:val="auto"/>
                <w:sz w:val="16"/>
                <w:szCs w:val="16"/>
              </w:rPr>
            </w:pPr>
          </w:p>
          <w:p w14:paraId="71D2F67C" w14:textId="77777777" w:rsidR="00247DCC" w:rsidRPr="004A3407" w:rsidRDefault="00247DCC" w:rsidP="00DA4E12">
            <w:pPr>
              <w:pStyle w:val="Default"/>
              <w:rPr>
                <w:rFonts w:ascii="Verdana" w:eastAsia="CenturyGothic" w:hAnsi="Verdana" w:cs="CenturyGothic"/>
                <w:color w:val="auto"/>
                <w:sz w:val="16"/>
                <w:szCs w:val="16"/>
              </w:rPr>
            </w:pPr>
          </w:p>
          <w:p w14:paraId="48EB7735" w14:textId="77777777" w:rsidR="00247DCC" w:rsidRPr="004A3407" w:rsidRDefault="00247DCC" w:rsidP="00DA4E12">
            <w:pPr>
              <w:pStyle w:val="Default"/>
              <w:rPr>
                <w:rFonts w:ascii="Verdana" w:eastAsia="CenturyGothic" w:hAnsi="Verdana" w:cs="CenturyGothic"/>
                <w:color w:val="auto"/>
                <w:sz w:val="16"/>
                <w:szCs w:val="16"/>
              </w:rPr>
            </w:pPr>
          </w:p>
          <w:p w14:paraId="0C4918AE" w14:textId="77777777" w:rsidR="00247DCC" w:rsidRPr="004A3407" w:rsidRDefault="00247DCC" w:rsidP="00DA4E12">
            <w:pPr>
              <w:pStyle w:val="Default"/>
              <w:rPr>
                <w:rFonts w:ascii="Verdana" w:eastAsia="CenturyGothic" w:hAnsi="Verdana" w:cs="CenturyGothic"/>
                <w:color w:val="auto"/>
                <w:sz w:val="16"/>
                <w:szCs w:val="16"/>
              </w:rPr>
            </w:pPr>
          </w:p>
          <w:p w14:paraId="4C3FDB6D" w14:textId="0FEB91BD" w:rsidR="00247DCC" w:rsidRPr="004A3407" w:rsidRDefault="00247DCC" w:rsidP="00DA4E12">
            <w:pPr>
              <w:pStyle w:val="Default"/>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Procesos Estratégicos</w:t>
            </w:r>
          </w:p>
        </w:tc>
        <w:tc>
          <w:tcPr>
            <w:tcW w:w="3544" w:type="dxa"/>
          </w:tcPr>
          <w:p w14:paraId="48D1BE49" w14:textId="547472A5" w:rsidR="00247DCC" w:rsidRPr="004A3407" w:rsidRDefault="00247DCC" w:rsidP="0087454C">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Director (a) General / Jefe Oficina Asesora de Planeación / </w:t>
            </w:r>
            <w:proofErr w:type="gramStart"/>
            <w:r w:rsidRPr="004A3407">
              <w:rPr>
                <w:rFonts w:ascii="Verdana" w:eastAsia="CenturyGothic" w:hAnsi="Verdana" w:cs="CenturyGothic"/>
                <w:color w:val="auto"/>
                <w:sz w:val="16"/>
                <w:szCs w:val="16"/>
              </w:rPr>
              <w:t>Subdirector</w:t>
            </w:r>
            <w:proofErr w:type="gramEnd"/>
            <w:r w:rsidRPr="004A3407">
              <w:rPr>
                <w:rFonts w:ascii="Verdana" w:eastAsia="CenturyGothic" w:hAnsi="Verdana" w:cs="CenturyGothic"/>
                <w:color w:val="auto"/>
                <w:sz w:val="16"/>
                <w:szCs w:val="16"/>
              </w:rPr>
              <w:t xml:space="preserve"> (a) General / Coordinador (a) Grupo de Atención a Víctimas en el Exterior / Coordinador (a) Grupo de Cooperación Internacional.</w:t>
            </w:r>
          </w:p>
        </w:tc>
        <w:tc>
          <w:tcPr>
            <w:tcW w:w="2953" w:type="dxa"/>
          </w:tcPr>
          <w:p w14:paraId="49FDBD51" w14:textId="77777777" w:rsidR="00247DCC" w:rsidRPr="004A3407" w:rsidRDefault="00247DCC" w:rsidP="00DA4E12">
            <w:pPr>
              <w:pStyle w:val="Default"/>
              <w:rPr>
                <w:rFonts w:ascii="Verdana" w:eastAsia="CenturyGothic" w:hAnsi="Verdana" w:cs="CenturyGothic"/>
                <w:color w:val="auto"/>
                <w:sz w:val="16"/>
                <w:szCs w:val="16"/>
              </w:rPr>
            </w:pPr>
          </w:p>
          <w:p w14:paraId="26549A81" w14:textId="77777777" w:rsidR="00247DCC" w:rsidRPr="004A3407" w:rsidRDefault="00247DCC" w:rsidP="00DA4E12">
            <w:pPr>
              <w:pStyle w:val="Default"/>
              <w:rPr>
                <w:rFonts w:ascii="Verdana" w:eastAsia="CenturyGothic" w:hAnsi="Verdana" w:cs="CenturyGothic"/>
                <w:color w:val="auto"/>
                <w:sz w:val="16"/>
                <w:szCs w:val="16"/>
              </w:rPr>
            </w:pPr>
          </w:p>
          <w:p w14:paraId="16B804AF" w14:textId="77777777" w:rsidR="00247DCC" w:rsidRPr="004A3407" w:rsidRDefault="00247DCC" w:rsidP="00DA4E12">
            <w:pPr>
              <w:pStyle w:val="Default"/>
              <w:rPr>
                <w:rFonts w:ascii="Verdana" w:eastAsia="CenturyGothic" w:hAnsi="Verdana" w:cs="CenturyGothic"/>
                <w:color w:val="auto"/>
                <w:sz w:val="16"/>
                <w:szCs w:val="16"/>
              </w:rPr>
            </w:pPr>
          </w:p>
          <w:p w14:paraId="317DE09F" w14:textId="062C0F12" w:rsidR="00247DCC" w:rsidRPr="004A3407" w:rsidRDefault="00247DCC" w:rsidP="00DA4E12">
            <w:pPr>
              <w:pStyle w:val="Default"/>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Direccionamiento Estratégico</w:t>
            </w:r>
          </w:p>
        </w:tc>
      </w:tr>
      <w:tr w:rsidR="00247DCC" w:rsidRPr="004A3407" w14:paraId="6D1020DF" w14:textId="77777777" w:rsidTr="00EF4CB4">
        <w:trPr>
          <w:jc w:val="center"/>
        </w:trPr>
        <w:tc>
          <w:tcPr>
            <w:tcW w:w="3047" w:type="dxa"/>
            <w:vMerge/>
          </w:tcPr>
          <w:p w14:paraId="4EC4D362"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6FEE2965" w14:textId="17672825" w:rsidR="00247DCC" w:rsidRPr="004A3407" w:rsidRDefault="00247DCC" w:rsidP="0087454C">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Director (a) de Gestión Interinstitucional</w:t>
            </w:r>
          </w:p>
        </w:tc>
        <w:tc>
          <w:tcPr>
            <w:tcW w:w="2953" w:type="dxa"/>
          </w:tcPr>
          <w:p w14:paraId="1EB6FCE2" w14:textId="6E4C9F33"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Interinstitucional</w:t>
            </w:r>
          </w:p>
        </w:tc>
      </w:tr>
      <w:tr w:rsidR="00247DCC" w:rsidRPr="004A3407" w14:paraId="0314D88C" w14:textId="77777777" w:rsidTr="00EF4CB4">
        <w:trPr>
          <w:jc w:val="center"/>
        </w:trPr>
        <w:tc>
          <w:tcPr>
            <w:tcW w:w="3047" w:type="dxa"/>
            <w:vMerge/>
          </w:tcPr>
          <w:p w14:paraId="1ECA02C0"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46D83D6A" w14:textId="534C133C" w:rsidR="00247DCC" w:rsidRPr="004A3407" w:rsidRDefault="00247DCC" w:rsidP="0087454C">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Jefe Oficina de Tecnologías de la Información</w:t>
            </w:r>
          </w:p>
        </w:tc>
        <w:tc>
          <w:tcPr>
            <w:tcW w:w="2953" w:type="dxa"/>
          </w:tcPr>
          <w:p w14:paraId="70B8F827" w14:textId="1DC09395"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de la Información</w:t>
            </w:r>
          </w:p>
        </w:tc>
      </w:tr>
      <w:tr w:rsidR="00247DCC" w:rsidRPr="004A3407" w14:paraId="7F760690" w14:textId="77777777" w:rsidTr="00EF4CB4">
        <w:trPr>
          <w:jc w:val="center"/>
        </w:trPr>
        <w:tc>
          <w:tcPr>
            <w:tcW w:w="3047" w:type="dxa"/>
            <w:vMerge/>
          </w:tcPr>
          <w:p w14:paraId="51C42762"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6D27C11A" w14:textId="277F2EC3" w:rsidR="00247DCC" w:rsidRPr="004A3407" w:rsidRDefault="00247DCC" w:rsidP="0087454C">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Jefe Oficina Asesora de Comunicaciones</w:t>
            </w:r>
          </w:p>
        </w:tc>
        <w:tc>
          <w:tcPr>
            <w:tcW w:w="2953" w:type="dxa"/>
          </w:tcPr>
          <w:p w14:paraId="292805DF" w14:textId="0E5AABFD"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Comunicación Estratégica</w:t>
            </w:r>
          </w:p>
        </w:tc>
      </w:tr>
      <w:tr w:rsidR="00247DCC" w:rsidRPr="004A3407" w14:paraId="5F2AF00D" w14:textId="77777777" w:rsidTr="00EF4CB4">
        <w:trPr>
          <w:jc w:val="center"/>
        </w:trPr>
        <w:tc>
          <w:tcPr>
            <w:tcW w:w="3047" w:type="dxa"/>
            <w:vMerge w:val="restart"/>
          </w:tcPr>
          <w:p w14:paraId="2C143EE3" w14:textId="77777777" w:rsidR="00247DCC" w:rsidRPr="004A3407" w:rsidRDefault="00247DCC" w:rsidP="00582EE1">
            <w:pPr>
              <w:pStyle w:val="Default"/>
              <w:jc w:val="both"/>
              <w:rPr>
                <w:rFonts w:ascii="Verdana" w:eastAsia="CenturyGothic" w:hAnsi="Verdana" w:cs="CenturyGothic"/>
                <w:color w:val="auto"/>
                <w:sz w:val="16"/>
                <w:szCs w:val="16"/>
              </w:rPr>
            </w:pPr>
          </w:p>
          <w:p w14:paraId="1FBD5253" w14:textId="77777777" w:rsidR="00247DCC" w:rsidRPr="004A3407" w:rsidRDefault="00247DCC" w:rsidP="00582EE1">
            <w:pPr>
              <w:pStyle w:val="Default"/>
              <w:jc w:val="both"/>
              <w:rPr>
                <w:rFonts w:ascii="Verdana" w:eastAsia="CenturyGothic" w:hAnsi="Verdana" w:cs="CenturyGothic"/>
                <w:color w:val="auto"/>
                <w:sz w:val="16"/>
                <w:szCs w:val="16"/>
              </w:rPr>
            </w:pPr>
          </w:p>
          <w:p w14:paraId="3D0BF50C" w14:textId="77777777" w:rsidR="00247DCC" w:rsidRPr="004A3407" w:rsidRDefault="00247DCC" w:rsidP="00582EE1">
            <w:pPr>
              <w:pStyle w:val="Default"/>
              <w:jc w:val="both"/>
              <w:rPr>
                <w:rFonts w:ascii="Verdana" w:eastAsia="CenturyGothic" w:hAnsi="Verdana" w:cs="CenturyGothic"/>
                <w:color w:val="auto"/>
                <w:sz w:val="16"/>
                <w:szCs w:val="16"/>
              </w:rPr>
            </w:pPr>
          </w:p>
          <w:p w14:paraId="7AA3C7A1" w14:textId="77777777" w:rsidR="00247DCC" w:rsidRPr="004A3407" w:rsidRDefault="00247DCC" w:rsidP="00582EE1">
            <w:pPr>
              <w:pStyle w:val="Default"/>
              <w:jc w:val="both"/>
              <w:rPr>
                <w:rFonts w:ascii="Verdana" w:eastAsia="CenturyGothic" w:hAnsi="Verdana" w:cs="CenturyGothic"/>
                <w:b/>
                <w:color w:val="auto"/>
                <w:sz w:val="16"/>
                <w:szCs w:val="16"/>
              </w:rPr>
            </w:pPr>
          </w:p>
          <w:p w14:paraId="782E780D" w14:textId="77777777" w:rsidR="00247DCC" w:rsidRPr="004A3407" w:rsidRDefault="00247DCC" w:rsidP="00582EE1">
            <w:pPr>
              <w:pStyle w:val="Default"/>
              <w:jc w:val="both"/>
              <w:rPr>
                <w:rFonts w:ascii="Verdana" w:eastAsia="CenturyGothic" w:hAnsi="Verdana" w:cs="CenturyGothic"/>
                <w:b/>
                <w:color w:val="auto"/>
                <w:sz w:val="16"/>
                <w:szCs w:val="16"/>
              </w:rPr>
            </w:pPr>
          </w:p>
          <w:p w14:paraId="29C081A3" w14:textId="77777777" w:rsidR="00247DCC" w:rsidRPr="004A3407" w:rsidRDefault="00247DCC" w:rsidP="00582EE1">
            <w:pPr>
              <w:pStyle w:val="Default"/>
              <w:jc w:val="both"/>
              <w:rPr>
                <w:rFonts w:ascii="Verdana" w:eastAsia="CenturyGothic" w:hAnsi="Verdana" w:cs="CenturyGothic"/>
                <w:b/>
                <w:color w:val="auto"/>
                <w:sz w:val="16"/>
                <w:szCs w:val="16"/>
              </w:rPr>
            </w:pPr>
          </w:p>
          <w:p w14:paraId="6DE6B83F" w14:textId="149667D1" w:rsidR="00247DCC" w:rsidRPr="004A3407" w:rsidRDefault="00247DCC" w:rsidP="00582EE1">
            <w:pPr>
              <w:pStyle w:val="Default"/>
              <w:jc w:val="both"/>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Procesos Misionales</w:t>
            </w:r>
          </w:p>
        </w:tc>
        <w:tc>
          <w:tcPr>
            <w:tcW w:w="3544" w:type="dxa"/>
          </w:tcPr>
          <w:p w14:paraId="4737457E" w14:textId="2AD219DF" w:rsidR="00247DCC" w:rsidRPr="004A3407" w:rsidRDefault="00247DCC" w:rsidP="0087454C">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lastRenderedPageBreak/>
              <w:t>Subdirector(a) Técnico(a) de Prevención y Emergencias</w:t>
            </w:r>
          </w:p>
        </w:tc>
        <w:tc>
          <w:tcPr>
            <w:tcW w:w="2953" w:type="dxa"/>
          </w:tcPr>
          <w:p w14:paraId="2E71CF50" w14:textId="5C435A6A"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Prevención de Hechos Victimizantes</w:t>
            </w:r>
          </w:p>
        </w:tc>
      </w:tr>
      <w:tr w:rsidR="00247DCC" w:rsidRPr="004A3407" w14:paraId="0D1116FD" w14:textId="77777777" w:rsidTr="00EF4CB4">
        <w:trPr>
          <w:jc w:val="center"/>
        </w:trPr>
        <w:tc>
          <w:tcPr>
            <w:tcW w:w="3047" w:type="dxa"/>
            <w:vMerge/>
          </w:tcPr>
          <w:p w14:paraId="0D480136"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1E6329F8" w14:textId="667AF7F6" w:rsidR="00247DCC" w:rsidRPr="004A3407" w:rsidRDefault="00247DCC" w:rsidP="0087454C">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Subdirector de Valoración y Registro</w:t>
            </w:r>
          </w:p>
        </w:tc>
        <w:tc>
          <w:tcPr>
            <w:tcW w:w="2953" w:type="dxa"/>
          </w:tcPr>
          <w:p w14:paraId="5D4DCF28" w14:textId="6DBFC2BC"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Registro y Valoración</w:t>
            </w:r>
          </w:p>
        </w:tc>
      </w:tr>
      <w:tr w:rsidR="00247DCC" w:rsidRPr="004A3407" w14:paraId="2D943674" w14:textId="77777777" w:rsidTr="00EF4CB4">
        <w:trPr>
          <w:jc w:val="center"/>
        </w:trPr>
        <w:tc>
          <w:tcPr>
            <w:tcW w:w="3047" w:type="dxa"/>
            <w:vMerge/>
          </w:tcPr>
          <w:p w14:paraId="63AB9923"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491EBA84" w14:textId="082F6342"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Subdirección de Asistencia y Atención Humanitaria – Grupo de Servicio al Ciudadano</w:t>
            </w:r>
          </w:p>
        </w:tc>
        <w:tc>
          <w:tcPr>
            <w:tcW w:w="2953" w:type="dxa"/>
          </w:tcPr>
          <w:p w14:paraId="3AE63BE3" w14:textId="48439AFC"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Servicio al Ciudadano</w:t>
            </w:r>
          </w:p>
        </w:tc>
      </w:tr>
      <w:tr w:rsidR="00247DCC" w:rsidRPr="004A3407" w14:paraId="7F2929F8" w14:textId="77777777" w:rsidTr="00EF4CB4">
        <w:trPr>
          <w:jc w:val="center"/>
        </w:trPr>
        <w:tc>
          <w:tcPr>
            <w:tcW w:w="3047" w:type="dxa"/>
            <w:vMerge/>
          </w:tcPr>
          <w:p w14:paraId="7B7759D3"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2CBDF19C" w14:textId="4FB57946"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Dirección de Gestión Social y Humanitaria</w:t>
            </w:r>
          </w:p>
        </w:tc>
        <w:tc>
          <w:tcPr>
            <w:tcW w:w="2953" w:type="dxa"/>
          </w:tcPr>
          <w:p w14:paraId="0DEAAE30" w14:textId="60E43E67"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Para la Asistencia</w:t>
            </w:r>
          </w:p>
        </w:tc>
      </w:tr>
      <w:tr w:rsidR="00247DCC" w:rsidRPr="004A3407" w14:paraId="5F86F0CB" w14:textId="77777777" w:rsidTr="00EF4CB4">
        <w:trPr>
          <w:jc w:val="center"/>
        </w:trPr>
        <w:tc>
          <w:tcPr>
            <w:tcW w:w="3047" w:type="dxa"/>
            <w:vMerge/>
          </w:tcPr>
          <w:p w14:paraId="693C1AAF"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41D894B3" w14:textId="58A0B90F"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Dirección de Reparación</w:t>
            </w:r>
          </w:p>
        </w:tc>
        <w:tc>
          <w:tcPr>
            <w:tcW w:w="2953" w:type="dxa"/>
          </w:tcPr>
          <w:p w14:paraId="2CCD6ACC" w14:textId="06C601A5"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Reparación Integral</w:t>
            </w:r>
          </w:p>
        </w:tc>
      </w:tr>
      <w:tr w:rsidR="00247DCC" w:rsidRPr="004A3407" w14:paraId="62F94F1B" w14:textId="77777777" w:rsidTr="00EF4CB4">
        <w:trPr>
          <w:jc w:val="center"/>
        </w:trPr>
        <w:tc>
          <w:tcPr>
            <w:tcW w:w="3047" w:type="dxa"/>
            <w:vMerge/>
          </w:tcPr>
          <w:p w14:paraId="56D09009"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1A327F84" w14:textId="09879A98"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Subdirector (a) Participación y Visibilización</w:t>
            </w:r>
          </w:p>
        </w:tc>
        <w:tc>
          <w:tcPr>
            <w:tcW w:w="2953" w:type="dxa"/>
          </w:tcPr>
          <w:p w14:paraId="1E52A10E" w14:textId="217908C9"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Participación y Visibilización</w:t>
            </w:r>
          </w:p>
        </w:tc>
      </w:tr>
      <w:tr w:rsidR="00247DCC" w:rsidRPr="004A3407" w14:paraId="3B1F307A" w14:textId="77777777" w:rsidTr="00EF4CB4">
        <w:trPr>
          <w:jc w:val="center"/>
        </w:trPr>
        <w:tc>
          <w:tcPr>
            <w:tcW w:w="3047" w:type="dxa"/>
            <w:vMerge w:val="restart"/>
          </w:tcPr>
          <w:p w14:paraId="198278B1" w14:textId="77777777" w:rsidR="00247DCC" w:rsidRPr="004A3407" w:rsidRDefault="00247DCC" w:rsidP="00582EE1">
            <w:pPr>
              <w:pStyle w:val="Default"/>
              <w:jc w:val="both"/>
              <w:rPr>
                <w:rFonts w:ascii="Verdana" w:eastAsia="CenturyGothic" w:hAnsi="Verdana" w:cs="CenturyGothic"/>
                <w:b/>
                <w:color w:val="auto"/>
                <w:sz w:val="16"/>
                <w:szCs w:val="16"/>
              </w:rPr>
            </w:pPr>
          </w:p>
          <w:p w14:paraId="3D5CD2AD" w14:textId="77777777" w:rsidR="00247DCC" w:rsidRPr="004A3407" w:rsidRDefault="00247DCC" w:rsidP="00582EE1">
            <w:pPr>
              <w:pStyle w:val="Default"/>
              <w:jc w:val="both"/>
              <w:rPr>
                <w:rFonts w:ascii="Verdana" w:eastAsia="CenturyGothic" w:hAnsi="Verdana" w:cs="CenturyGothic"/>
                <w:b/>
                <w:color w:val="auto"/>
                <w:sz w:val="16"/>
                <w:szCs w:val="16"/>
              </w:rPr>
            </w:pPr>
          </w:p>
          <w:p w14:paraId="2D0B0F6A" w14:textId="77777777" w:rsidR="00247DCC" w:rsidRPr="004A3407" w:rsidRDefault="00247DCC" w:rsidP="00582EE1">
            <w:pPr>
              <w:pStyle w:val="Default"/>
              <w:jc w:val="both"/>
              <w:rPr>
                <w:rFonts w:ascii="Verdana" w:eastAsia="CenturyGothic" w:hAnsi="Verdana" w:cs="CenturyGothic"/>
                <w:b/>
                <w:color w:val="auto"/>
                <w:sz w:val="16"/>
                <w:szCs w:val="16"/>
              </w:rPr>
            </w:pPr>
          </w:p>
          <w:p w14:paraId="17D55E42" w14:textId="77777777" w:rsidR="008C35F9" w:rsidRPr="004A3407" w:rsidRDefault="008C35F9" w:rsidP="00582EE1">
            <w:pPr>
              <w:pStyle w:val="Default"/>
              <w:jc w:val="both"/>
              <w:rPr>
                <w:rFonts w:ascii="Verdana" w:eastAsia="CenturyGothic" w:hAnsi="Verdana" w:cs="CenturyGothic"/>
                <w:b/>
                <w:color w:val="auto"/>
                <w:sz w:val="16"/>
                <w:szCs w:val="16"/>
              </w:rPr>
            </w:pPr>
          </w:p>
          <w:p w14:paraId="7860D1AF" w14:textId="593A07E1" w:rsidR="00247DCC" w:rsidRPr="004A3407" w:rsidRDefault="00247DCC" w:rsidP="00582EE1">
            <w:pPr>
              <w:pStyle w:val="Default"/>
              <w:jc w:val="both"/>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Procesos de apoyo</w:t>
            </w:r>
          </w:p>
        </w:tc>
        <w:tc>
          <w:tcPr>
            <w:tcW w:w="3544" w:type="dxa"/>
          </w:tcPr>
          <w:p w14:paraId="35590C67" w14:textId="0540B05B"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 Grupo Talento Humano</w:t>
            </w:r>
          </w:p>
        </w:tc>
        <w:tc>
          <w:tcPr>
            <w:tcW w:w="2953" w:type="dxa"/>
          </w:tcPr>
          <w:p w14:paraId="343D9F90" w14:textId="2D04EBC3"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Talento Humano</w:t>
            </w:r>
          </w:p>
        </w:tc>
      </w:tr>
      <w:tr w:rsidR="00247DCC" w:rsidRPr="004A3407" w14:paraId="164A8E38" w14:textId="77777777" w:rsidTr="00EF4CB4">
        <w:trPr>
          <w:jc w:val="center"/>
        </w:trPr>
        <w:tc>
          <w:tcPr>
            <w:tcW w:w="3047" w:type="dxa"/>
            <w:vMerge/>
          </w:tcPr>
          <w:p w14:paraId="36939801"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573B367A" w14:textId="48513F54"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 (a) Grupo de Gestión Administrativa y Documental</w:t>
            </w:r>
          </w:p>
        </w:tc>
        <w:tc>
          <w:tcPr>
            <w:tcW w:w="2953" w:type="dxa"/>
          </w:tcPr>
          <w:p w14:paraId="15A5D78A" w14:textId="6D6394C9"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Administrativa</w:t>
            </w:r>
          </w:p>
        </w:tc>
      </w:tr>
      <w:tr w:rsidR="00247DCC" w:rsidRPr="004A3407" w14:paraId="626C81C5" w14:textId="77777777" w:rsidTr="00EF4CB4">
        <w:trPr>
          <w:jc w:val="center"/>
        </w:trPr>
        <w:tc>
          <w:tcPr>
            <w:tcW w:w="3047" w:type="dxa"/>
            <w:vMerge/>
          </w:tcPr>
          <w:p w14:paraId="453EBFF4"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1356C3AB" w14:textId="3D7CC164"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 (a) Grupo de Gestión Administrativa y Documental</w:t>
            </w:r>
          </w:p>
        </w:tc>
        <w:tc>
          <w:tcPr>
            <w:tcW w:w="2953" w:type="dxa"/>
          </w:tcPr>
          <w:p w14:paraId="029D2A4D" w14:textId="54555DED"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Documental</w:t>
            </w:r>
          </w:p>
        </w:tc>
      </w:tr>
      <w:tr w:rsidR="00247DCC" w:rsidRPr="004A3407" w14:paraId="1DFD9154" w14:textId="77777777" w:rsidTr="00EF4CB4">
        <w:trPr>
          <w:jc w:val="center"/>
        </w:trPr>
        <w:tc>
          <w:tcPr>
            <w:tcW w:w="3047" w:type="dxa"/>
            <w:vMerge/>
          </w:tcPr>
          <w:p w14:paraId="77BB4C70"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67706EC7" w14:textId="572D0287"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 (a) Grupo de Gestión Contractual</w:t>
            </w:r>
          </w:p>
        </w:tc>
        <w:tc>
          <w:tcPr>
            <w:tcW w:w="2953" w:type="dxa"/>
          </w:tcPr>
          <w:p w14:paraId="5F56BF81" w14:textId="5AB21078"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Contractual</w:t>
            </w:r>
          </w:p>
        </w:tc>
      </w:tr>
      <w:tr w:rsidR="00247DCC" w:rsidRPr="004A3407" w14:paraId="715379CE" w14:textId="77777777" w:rsidTr="00EF4CB4">
        <w:trPr>
          <w:jc w:val="center"/>
        </w:trPr>
        <w:tc>
          <w:tcPr>
            <w:tcW w:w="3047" w:type="dxa"/>
            <w:vMerge/>
          </w:tcPr>
          <w:p w14:paraId="23BD18B6"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2869C5C0" w14:textId="22155CB5"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Jefe de la Oficina Asesora Jurídica</w:t>
            </w:r>
          </w:p>
        </w:tc>
        <w:tc>
          <w:tcPr>
            <w:tcW w:w="2953" w:type="dxa"/>
          </w:tcPr>
          <w:p w14:paraId="7CD42319" w14:textId="1A880CD6" w:rsidR="00247DCC" w:rsidRPr="004A3407"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Jurídica</w:t>
            </w:r>
          </w:p>
        </w:tc>
      </w:tr>
      <w:tr w:rsidR="00247DCC" w:rsidRPr="004A3407" w14:paraId="2C15D3F0" w14:textId="77777777" w:rsidTr="00EF4CB4">
        <w:trPr>
          <w:jc w:val="center"/>
        </w:trPr>
        <w:tc>
          <w:tcPr>
            <w:tcW w:w="3047" w:type="dxa"/>
            <w:vMerge/>
          </w:tcPr>
          <w:p w14:paraId="2A74BA44" w14:textId="77777777" w:rsidR="00247DCC" w:rsidRPr="004A3407" w:rsidRDefault="00247DCC" w:rsidP="00582EE1">
            <w:pPr>
              <w:pStyle w:val="Default"/>
              <w:jc w:val="both"/>
              <w:rPr>
                <w:rFonts w:ascii="Verdana" w:eastAsia="CenturyGothic" w:hAnsi="Verdana" w:cs="CenturyGothic"/>
                <w:color w:val="auto"/>
                <w:sz w:val="16"/>
                <w:szCs w:val="16"/>
              </w:rPr>
            </w:pPr>
          </w:p>
        </w:tc>
        <w:tc>
          <w:tcPr>
            <w:tcW w:w="3544" w:type="dxa"/>
          </w:tcPr>
          <w:p w14:paraId="5B1A81DE" w14:textId="53BB3266" w:rsidR="00247DCC" w:rsidRPr="004A3407" w:rsidRDefault="008C35F9"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 grupo de gestión financiera</w:t>
            </w:r>
          </w:p>
        </w:tc>
        <w:tc>
          <w:tcPr>
            <w:tcW w:w="2953" w:type="dxa"/>
          </w:tcPr>
          <w:p w14:paraId="6A7B2229" w14:textId="77777777" w:rsidR="00247DCC" w:rsidRDefault="00247DCC"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Financiera</w:t>
            </w:r>
          </w:p>
          <w:p w14:paraId="22F50036" w14:textId="27CA6863" w:rsidR="006F6C05" w:rsidRPr="004A3407" w:rsidRDefault="006F6C05" w:rsidP="00582EE1">
            <w:pPr>
              <w:pStyle w:val="Default"/>
              <w:jc w:val="both"/>
              <w:rPr>
                <w:rFonts w:ascii="Verdana" w:eastAsia="CenturyGothic" w:hAnsi="Verdana" w:cs="CenturyGothic"/>
                <w:color w:val="auto"/>
                <w:sz w:val="16"/>
                <w:szCs w:val="16"/>
              </w:rPr>
            </w:pPr>
          </w:p>
        </w:tc>
      </w:tr>
      <w:tr w:rsidR="008C35F9" w:rsidRPr="004A3407" w14:paraId="22D53936" w14:textId="77777777" w:rsidTr="00EF4CB4">
        <w:trPr>
          <w:jc w:val="center"/>
        </w:trPr>
        <w:tc>
          <w:tcPr>
            <w:tcW w:w="3047" w:type="dxa"/>
            <w:vMerge w:val="restart"/>
          </w:tcPr>
          <w:p w14:paraId="21853D85" w14:textId="77777777" w:rsidR="008C35F9" w:rsidRPr="004A3407" w:rsidRDefault="008C35F9" w:rsidP="00582EE1">
            <w:pPr>
              <w:pStyle w:val="Default"/>
              <w:jc w:val="both"/>
              <w:rPr>
                <w:rFonts w:ascii="Verdana" w:eastAsia="CenturyGothic" w:hAnsi="Verdana" w:cs="CenturyGothic"/>
                <w:b/>
                <w:color w:val="auto"/>
                <w:sz w:val="16"/>
                <w:szCs w:val="16"/>
              </w:rPr>
            </w:pPr>
          </w:p>
          <w:p w14:paraId="79D10D62" w14:textId="2DBC5C9E" w:rsidR="008C35F9" w:rsidRPr="004A3407" w:rsidRDefault="008C35F9" w:rsidP="00582EE1">
            <w:pPr>
              <w:pStyle w:val="Default"/>
              <w:jc w:val="both"/>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Procesos de seguimiento y control</w:t>
            </w:r>
          </w:p>
        </w:tc>
        <w:tc>
          <w:tcPr>
            <w:tcW w:w="3544" w:type="dxa"/>
          </w:tcPr>
          <w:p w14:paraId="63FB5924" w14:textId="657062EE" w:rsidR="008C35F9" w:rsidRPr="004A3407" w:rsidRDefault="008C35F9"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Jefe de la Oficina de Control Interno</w:t>
            </w:r>
          </w:p>
        </w:tc>
        <w:tc>
          <w:tcPr>
            <w:tcW w:w="2953" w:type="dxa"/>
          </w:tcPr>
          <w:p w14:paraId="3C97B3B0" w14:textId="52913AAC" w:rsidR="008C35F9" w:rsidRPr="004A3407" w:rsidRDefault="008C35F9"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Evaluación Independiente</w:t>
            </w:r>
          </w:p>
        </w:tc>
      </w:tr>
      <w:tr w:rsidR="008C35F9" w:rsidRPr="004A3407" w14:paraId="646949E4" w14:textId="77777777" w:rsidTr="00EF4CB4">
        <w:trPr>
          <w:jc w:val="center"/>
        </w:trPr>
        <w:tc>
          <w:tcPr>
            <w:tcW w:w="3047" w:type="dxa"/>
            <w:vMerge/>
          </w:tcPr>
          <w:p w14:paraId="69009106" w14:textId="77777777" w:rsidR="008C35F9" w:rsidRPr="004A3407" w:rsidRDefault="008C35F9" w:rsidP="00582EE1">
            <w:pPr>
              <w:pStyle w:val="Default"/>
              <w:jc w:val="both"/>
              <w:rPr>
                <w:rFonts w:ascii="Verdana" w:eastAsia="CenturyGothic" w:hAnsi="Verdana" w:cs="CenturyGothic"/>
                <w:b/>
                <w:color w:val="auto"/>
                <w:sz w:val="16"/>
                <w:szCs w:val="16"/>
              </w:rPr>
            </w:pPr>
          </w:p>
        </w:tc>
        <w:tc>
          <w:tcPr>
            <w:tcW w:w="3544" w:type="dxa"/>
          </w:tcPr>
          <w:p w14:paraId="55C88D29" w14:textId="181C7464" w:rsidR="008C35F9" w:rsidRPr="004A3407" w:rsidRDefault="008C35F9"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 Grupo de Control Interno Disciplinario</w:t>
            </w:r>
          </w:p>
        </w:tc>
        <w:tc>
          <w:tcPr>
            <w:tcW w:w="2953" w:type="dxa"/>
          </w:tcPr>
          <w:p w14:paraId="09DC5303" w14:textId="30CD3D6C" w:rsidR="008C35F9" w:rsidRPr="004A3407" w:rsidRDefault="008C35F9" w:rsidP="00582EE1">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Control Interno Disciplinario</w:t>
            </w:r>
          </w:p>
        </w:tc>
      </w:tr>
    </w:tbl>
    <w:p w14:paraId="49593CB1" w14:textId="77777777" w:rsidR="00582EE1" w:rsidRDefault="00582EE1" w:rsidP="00DD2843">
      <w:pPr>
        <w:pStyle w:val="Default"/>
        <w:jc w:val="both"/>
        <w:rPr>
          <w:sz w:val="22"/>
          <w:szCs w:val="22"/>
        </w:rPr>
      </w:pPr>
    </w:p>
    <w:p w14:paraId="2795BBBE" w14:textId="26B3C53F" w:rsidR="008B4172" w:rsidRPr="008B4172" w:rsidRDefault="008B4172" w:rsidP="001D7C3C">
      <w:pPr>
        <w:pStyle w:val="Textocomentario"/>
        <w:numPr>
          <w:ilvl w:val="3"/>
          <w:numId w:val="8"/>
        </w:numPr>
        <w:jc w:val="both"/>
        <w:outlineLvl w:val="2"/>
        <w:rPr>
          <w:rFonts w:ascii="Verdana" w:eastAsia="CenturyGothic" w:hAnsi="Verdana" w:cs="CenturyGothic"/>
          <w:b/>
          <w:lang w:val="es-CO" w:eastAsia="es-ES"/>
        </w:rPr>
      </w:pPr>
      <w:bookmarkStart w:id="10" w:name="_Toc63157147"/>
      <w:r w:rsidRPr="008B4172">
        <w:rPr>
          <w:rFonts w:ascii="Verdana" w:eastAsia="CenturyGothic" w:hAnsi="Verdana" w:cs="CenturyGothic"/>
          <w:b/>
          <w:lang w:val="es-CO" w:eastAsia="es-ES"/>
        </w:rPr>
        <w:t>Rol</w:t>
      </w:r>
      <w:r w:rsidR="00DD2843">
        <w:rPr>
          <w:rFonts w:ascii="Verdana" w:eastAsia="CenturyGothic" w:hAnsi="Verdana" w:cs="CenturyGothic"/>
          <w:b/>
          <w:lang w:val="es-CO" w:eastAsia="es-ES"/>
        </w:rPr>
        <w:t>es y responsabilidades de la p</w:t>
      </w:r>
      <w:r w:rsidR="00E058A9">
        <w:rPr>
          <w:rFonts w:ascii="Verdana" w:eastAsia="CenturyGothic" w:hAnsi="Verdana" w:cs="CenturyGothic"/>
          <w:b/>
          <w:lang w:val="es-CO" w:eastAsia="es-ES"/>
        </w:rPr>
        <w:t>rimera</w:t>
      </w:r>
      <w:r w:rsidR="00DD2843">
        <w:rPr>
          <w:rFonts w:ascii="Verdana" w:eastAsia="CenturyGothic" w:hAnsi="Verdana" w:cs="CenturyGothic"/>
          <w:b/>
          <w:lang w:val="es-CO" w:eastAsia="es-ES"/>
        </w:rPr>
        <w:t xml:space="preserve"> línea de d</w:t>
      </w:r>
      <w:r w:rsidRPr="008B4172">
        <w:rPr>
          <w:rFonts w:ascii="Verdana" w:eastAsia="CenturyGothic" w:hAnsi="Verdana" w:cs="CenturyGothic"/>
          <w:b/>
          <w:lang w:val="es-CO" w:eastAsia="es-ES"/>
        </w:rPr>
        <w:t>efensa</w:t>
      </w:r>
      <w:bookmarkEnd w:id="10"/>
      <w:r w:rsidRPr="008B4172">
        <w:rPr>
          <w:rFonts w:ascii="Verdana" w:eastAsia="CenturyGothic" w:hAnsi="Verdana" w:cs="CenturyGothic"/>
          <w:b/>
          <w:lang w:val="es-CO" w:eastAsia="es-ES"/>
        </w:rPr>
        <w:t xml:space="preserve"> </w:t>
      </w:r>
    </w:p>
    <w:p w14:paraId="65B12587" w14:textId="77777777" w:rsidR="008B4172" w:rsidRPr="008B4172" w:rsidRDefault="008B4172" w:rsidP="008B4172">
      <w:pPr>
        <w:pStyle w:val="Default"/>
        <w:ind w:left="720"/>
        <w:jc w:val="both"/>
        <w:rPr>
          <w:rFonts w:ascii="Verdana" w:eastAsia="CenturyGothic" w:hAnsi="Verdana" w:cs="CenturyGothic"/>
          <w:color w:val="auto"/>
          <w:sz w:val="20"/>
          <w:szCs w:val="20"/>
        </w:rPr>
      </w:pPr>
    </w:p>
    <w:p w14:paraId="603709E3" w14:textId="6972D64C" w:rsidR="008B4172" w:rsidRDefault="00E058A9" w:rsidP="008B4172">
      <w:pPr>
        <w:pStyle w:val="Default"/>
        <w:numPr>
          <w:ilvl w:val="0"/>
          <w:numId w:val="17"/>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El rol principal de la primera</w:t>
      </w:r>
      <w:r w:rsidR="00C64D6D">
        <w:rPr>
          <w:rFonts w:ascii="Verdana" w:eastAsia="CenturyGothic" w:hAnsi="Verdana" w:cs="CenturyGothic"/>
          <w:color w:val="auto"/>
          <w:sz w:val="20"/>
          <w:szCs w:val="20"/>
        </w:rPr>
        <w:t xml:space="preserve"> línea de d</w:t>
      </w:r>
      <w:r w:rsidR="008B4172" w:rsidRPr="008B4172">
        <w:rPr>
          <w:rFonts w:ascii="Verdana" w:eastAsia="CenturyGothic" w:hAnsi="Verdana" w:cs="CenturyGothic"/>
          <w:color w:val="auto"/>
          <w:sz w:val="20"/>
          <w:szCs w:val="20"/>
        </w:rPr>
        <w:t xml:space="preserve">efensa es </w:t>
      </w:r>
      <w:r w:rsidR="00C64D6D">
        <w:rPr>
          <w:rFonts w:ascii="Verdana" w:eastAsia="CenturyGothic" w:hAnsi="Verdana" w:cs="CenturyGothic"/>
          <w:color w:val="auto"/>
          <w:sz w:val="20"/>
          <w:szCs w:val="20"/>
        </w:rPr>
        <w:t>la implementación efectiva</w:t>
      </w:r>
      <w:r w:rsidR="008B4172" w:rsidRPr="008B4172">
        <w:rPr>
          <w:rFonts w:ascii="Verdana" w:eastAsia="CenturyGothic" w:hAnsi="Verdana" w:cs="CenturyGothic"/>
          <w:color w:val="auto"/>
          <w:sz w:val="20"/>
          <w:szCs w:val="20"/>
        </w:rPr>
        <w:t xml:space="preserve"> de </w:t>
      </w:r>
      <w:r w:rsidR="00C64D6D">
        <w:rPr>
          <w:rFonts w:ascii="Verdana" w:eastAsia="CenturyGothic" w:hAnsi="Verdana" w:cs="CenturyGothic"/>
          <w:color w:val="auto"/>
          <w:sz w:val="20"/>
          <w:szCs w:val="20"/>
        </w:rPr>
        <w:t>los controles internos y</w:t>
      </w:r>
      <w:r w:rsidR="008B4172" w:rsidRPr="008B4172">
        <w:rPr>
          <w:rFonts w:ascii="Verdana" w:eastAsia="CenturyGothic" w:hAnsi="Verdana" w:cs="CenturyGothic"/>
          <w:color w:val="auto"/>
          <w:sz w:val="20"/>
          <w:szCs w:val="20"/>
        </w:rPr>
        <w:t xml:space="preserve"> la ejecución de </w:t>
      </w:r>
      <w:r w:rsidR="00C64D6D">
        <w:rPr>
          <w:rFonts w:ascii="Verdana" w:eastAsia="CenturyGothic" w:hAnsi="Verdana" w:cs="CenturyGothic"/>
          <w:color w:val="auto"/>
          <w:sz w:val="20"/>
          <w:szCs w:val="20"/>
        </w:rPr>
        <w:t xml:space="preserve">la </w:t>
      </w:r>
      <w:r w:rsidR="008B4172" w:rsidRPr="008B4172">
        <w:rPr>
          <w:rFonts w:ascii="Verdana" w:eastAsia="CenturyGothic" w:hAnsi="Verdana" w:cs="CenturyGothic"/>
          <w:color w:val="auto"/>
          <w:sz w:val="20"/>
          <w:szCs w:val="20"/>
        </w:rPr>
        <w:t>gestión de</w:t>
      </w:r>
      <w:r w:rsidR="00C64D6D">
        <w:rPr>
          <w:rFonts w:ascii="Verdana" w:eastAsia="CenturyGothic" w:hAnsi="Verdana" w:cs="CenturyGothic"/>
          <w:color w:val="auto"/>
          <w:sz w:val="20"/>
          <w:szCs w:val="20"/>
        </w:rPr>
        <w:t xml:space="preserve"> los</w:t>
      </w:r>
      <w:r w:rsidR="008B4172" w:rsidRPr="008B4172">
        <w:rPr>
          <w:rFonts w:ascii="Verdana" w:eastAsia="CenturyGothic" w:hAnsi="Verdana" w:cs="CenturyGothic"/>
          <w:color w:val="auto"/>
          <w:sz w:val="20"/>
          <w:szCs w:val="20"/>
        </w:rPr>
        <w:t xml:space="preserve"> riesgos. Para ello</w:t>
      </w:r>
      <w:r w:rsidR="00C64D6D">
        <w:rPr>
          <w:rFonts w:ascii="Verdana" w:eastAsia="CenturyGothic" w:hAnsi="Verdana" w:cs="CenturyGothic"/>
          <w:color w:val="auto"/>
          <w:sz w:val="20"/>
          <w:szCs w:val="20"/>
        </w:rPr>
        <w:t xml:space="preserve"> se debe</w:t>
      </w:r>
      <w:r w:rsidR="008B4172" w:rsidRPr="008B4172">
        <w:rPr>
          <w:rFonts w:ascii="Verdana" w:eastAsia="CenturyGothic" w:hAnsi="Verdana" w:cs="CenturyGothic"/>
          <w:color w:val="auto"/>
          <w:sz w:val="20"/>
          <w:szCs w:val="20"/>
        </w:rPr>
        <w:t xml:space="preserve"> identifica</w:t>
      </w:r>
      <w:r w:rsidR="00C64D6D">
        <w:rPr>
          <w:rFonts w:ascii="Verdana" w:eastAsia="CenturyGothic" w:hAnsi="Verdana" w:cs="CenturyGothic"/>
          <w:color w:val="auto"/>
          <w:sz w:val="20"/>
          <w:szCs w:val="20"/>
        </w:rPr>
        <w:t>r</w:t>
      </w:r>
      <w:r w:rsidR="008B4172" w:rsidRPr="008B4172">
        <w:rPr>
          <w:rFonts w:ascii="Verdana" w:eastAsia="CenturyGothic" w:hAnsi="Verdana" w:cs="CenturyGothic"/>
          <w:color w:val="auto"/>
          <w:sz w:val="20"/>
          <w:szCs w:val="20"/>
        </w:rPr>
        <w:t xml:space="preserve">, </w:t>
      </w:r>
      <w:r w:rsidR="00C64D6D" w:rsidRPr="008B4172">
        <w:rPr>
          <w:rFonts w:ascii="Verdana" w:eastAsia="CenturyGothic" w:hAnsi="Verdana" w:cs="CenturyGothic"/>
          <w:color w:val="auto"/>
          <w:sz w:val="20"/>
          <w:szCs w:val="20"/>
        </w:rPr>
        <w:t>evalua</w:t>
      </w:r>
      <w:r w:rsidR="00C64D6D">
        <w:rPr>
          <w:rFonts w:ascii="Verdana" w:eastAsia="CenturyGothic" w:hAnsi="Verdana" w:cs="CenturyGothic"/>
          <w:color w:val="auto"/>
          <w:sz w:val="20"/>
          <w:szCs w:val="20"/>
        </w:rPr>
        <w:t>r</w:t>
      </w:r>
      <w:r w:rsidR="008B4172" w:rsidRPr="008B4172">
        <w:rPr>
          <w:rFonts w:ascii="Verdana" w:eastAsia="CenturyGothic" w:hAnsi="Verdana" w:cs="CenturyGothic"/>
          <w:color w:val="auto"/>
          <w:sz w:val="20"/>
          <w:szCs w:val="20"/>
        </w:rPr>
        <w:t>, controla</w:t>
      </w:r>
      <w:r w:rsidR="00C64D6D">
        <w:rPr>
          <w:rFonts w:ascii="Verdana" w:eastAsia="CenturyGothic" w:hAnsi="Verdana" w:cs="CenturyGothic"/>
          <w:color w:val="auto"/>
          <w:sz w:val="20"/>
          <w:szCs w:val="20"/>
        </w:rPr>
        <w:t>r</w:t>
      </w:r>
      <w:r w:rsidR="008B4172" w:rsidRPr="008B4172">
        <w:rPr>
          <w:rFonts w:ascii="Verdana" w:eastAsia="CenturyGothic" w:hAnsi="Verdana" w:cs="CenturyGothic"/>
          <w:color w:val="auto"/>
          <w:sz w:val="20"/>
          <w:szCs w:val="20"/>
        </w:rPr>
        <w:t xml:space="preserve"> y mitiga</w:t>
      </w:r>
      <w:r w:rsidR="00C64D6D">
        <w:rPr>
          <w:rFonts w:ascii="Verdana" w:eastAsia="CenturyGothic" w:hAnsi="Verdana" w:cs="CenturyGothic"/>
          <w:color w:val="auto"/>
          <w:sz w:val="20"/>
          <w:szCs w:val="20"/>
        </w:rPr>
        <w:t>r</w:t>
      </w:r>
      <w:r w:rsidR="008B4172" w:rsidRPr="008B4172">
        <w:rPr>
          <w:rFonts w:ascii="Verdana" w:eastAsia="CenturyGothic" w:hAnsi="Verdana" w:cs="CenturyGothic"/>
          <w:color w:val="auto"/>
          <w:sz w:val="20"/>
          <w:szCs w:val="20"/>
        </w:rPr>
        <w:t xml:space="preserve"> los riesgos a través del “Autoc</w:t>
      </w:r>
      <w:r w:rsidR="008B4172">
        <w:rPr>
          <w:rFonts w:ascii="Verdana" w:eastAsia="CenturyGothic" w:hAnsi="Verdana" w:cs="CenturyGothic"/>
          <w:color w:val="auto"/>
          <w:sz w:val="20"/>
          <w:szCs w:val="20"/>
        </w:rPr>
        <w:t>ontrol”.</w:t>
      </w:r>
    </w:p>
    <w:p w14:paraId="3EFE5754" w14:textId="77777777" w:rsidR="008B4172" w:rsidRDefault="008B4172" w:rsidP="008B4172">
      <w:pPr>
        <w:pStyle w:val="Default"/>
        <w:ind w:left="720"/>
        <w:jc w:val="both"/>
        <w:rPr>
          <w:rFonts w:ascii="Verdana" w:eastAsia="CenturyGothic" w:hAnsi="Verdana" w:cs="CenturyGothic"/>
          <w:color w:val="auto"/>
          <w:sz w:val="20"/>
          <w:szCs w:val="20"/>
        </w:rPr>
      </w:pPr>
    </w:p>
    <w:p w14:paraId="7D97180A" w14:textId="158E3F9B" w:rsidR="008B4172" w:rsidRDefault="00C64D6D" w:rsidP="008B4172">
      <w:pPr>
        <w:pStyle w:val="Default"/>
        <w:numPr>
          <w:ilvl w:val="0"/>
          <w:numId w:val="17"/>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Implementar</w:t>
      </w:r>
      <w:r w:rsidR="008B4172" w:rsidRPr="008B4172">
        <w:rPr>
          <w:rFonts w:ascii="Verdana" w:eastAsia="CenturyGothic" w:hAnsi="Verdana" w:cs="CenturyGothic"/>
          <w:color w:val="auto"/>
          <w:sz w:val="20"/>
          <w:szCs w:val="20"/>
        </w:rPr>
        <w:t xml:space="preserve"> de forma eficaz y oportuna las acciones de tratamiento </w:t>
      </w:r>
      <w:r>
        <w:rPr>
          <w:rFonts w:ascii="Verdana" w:eastAsia="CenturyGothic" w:hAnsi="Verdana" w:cs="CenturyGothic"/>
          <w:color w:val="auto"/>
          <w:sz w:val="20"/>
          <w:szCs w:val="20"/>
        </w:rPr>
        <w:t>establecidas en los mapas de riesgos</w:t>
      </w:r>
      <w:r w:rsidR="008B4172" w:rsidRPr="008B4172">
        <w:rPr>
          <w:rFonts w:ascii="Verdana" w:eastAsia="CenturyGothic" w:hAnsi="Verdana" w:cs="CenturyGothic"/>
          <w:color w:val="auto"/>
          <w:sz w:val="20"/>
          <w:szCs w:val="20"/>
        </w:rPr>
        <w:t xml:space="preserve">. </w:t>
      </w:r>
    </w:p>
    <w:p w14:paraId="3E68FEC4" w14:textId="77777777" w:rsidR="008B4172" w:rsidRDefault="008B4172" w:rsidP="008B4172">
      <w:pPr>
        <w:pStyle w:val="Default"/>
        <w:jc w:val="both"/>
        <w:rPr>
          <w:rFonts w:ascii="Verdana" w:eastAsia="CenturyGothic" w:hAnsi="Verdana" w:cs="CenturyGothic"/>
          <w:color w:val="auto"/>
          <w:sz w:val="20"/>
          <w:szCs w:val="20"/>
        </w:rPr>
      </w:pPr>
    </w:p>
    <w:p w14:paraId="22247802" w14:textId="22525F9C" w:rsidR="008B4172" w:rsidRDefault="008B3122" w:rsidP="008B4172">
      <w:pPr>
        <w:pStyle w:val="Default"/>
        <w:numPr>
          <w:ilvl w:val="0"/>
          <w:numId w:val="17"/>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Monitorear</w:t>
      </w:r>
      <w:r w:rsidR="008B4172" w:rsidRPr="008B4172">
        <w:rPr>
          <w:rFonts w:ascii="Verdana" w:eastAsia="CenturyGothic" w:hAnsi="Verdana" w:cs="CenturyGothic"/>
          <w:color w:val="auto"/>
          <w:sz w:val="20"/>
          <w:szCs w:val="20"/>
        </w:rPr>
        <w:t xml:space="preserve"> de forma permanente el comportamiento de los riesgos a su cargo o con los que tienen </w:t>
      </w:r>
      <w:r w:rsidR="00C64D6D">
        <w:rPr>
          <w:rFonts w:ascii="Verdana" w:eastAsia="CenturyGothic" w:hAnsi="Verdana" w:cs="CenturyGothic"/>
          <w:color w:val="auto"/>
          <w:sz w:val="20"/>
          <w:szCs w:val="20"/>
        </w:rPr>
        <w:t>interacción</w:t>
      </w:r>
      <w:r w:rsidR="008B4172" w:rsidRPr="008B4172">
        <w:rPr>
          <w:rFonts w:ascii="Verdana" w:eastAsia="CenturyGothic" w:hAnsi="Verdana" w:cs="CenturyGothic"/>
          <w:color w:val="auto"/>
          <w:sz w:val="20"/>
          <w:szCs w:val="20"/>
        </w:rPr>
        <w:t xml:space="preserve">. </w:t>
      </w:r>
    </w:p>
    <w:p w14:paraId="456028B1" w14:textId="77777777" w:rsidR="008B4172" w:rsidRDefault="008B4172" w:rsidP="008B4172">
      <w:pPr>
        <w:pStyle w:val="Default"/>
        <w:jc w:val="both"/>
        <w:rPr>
          <w:rFonts w:ascii="Verdana" w:eastAsia="CenturyGothic" w:hAnsi="Verdana" w:cs="CenturyGothic"/>
          <w:color w:val="auto"/>
          <w:sz w:val="20"/>
          <w:szCs w:val="20"/>
        </w:rPr>
      </w:pPr>
    </w:p>
    <w:p w14:paraId="53D41FF8" w14:textId="4D2ABA70" w:rsidR="008B4172" w:rsidRDefault="008B4172" w:rsidP="008B4172">
      <w:pPr>
        <w:pStyle w:val="Default"/>
        <w:numPr>
          <w:ilvl w:val="0"/>
          <w:numId w:val="17"/>
        </w:numPr>
        <w:jc w:val="both"/>
        <w:rPr>
          <w:rFonts w:ascii="Verdana" w:eastAsia="CenturyGothic" w:hAnsi="Verdana" w:cs="CenturyGothic"/>
          <w:color w:val="auto"/>
          <w:sz w:val="20"/>
          <w:szCs w:val="20"/>
        </w:rPr>
      </w:pPr>
      <w:r w:rsidRPr="008B4172">
        <w:rPr>
          <w:rFonts w:ascii="Verdana" w:eastAsia="CenturyGothic" w:hAnsi="Verdana" w:cs="CenturyGothic"/>
          <w:color w:val="auto"/>
          <w:sz w:val="20"/>
          <w:szCs w:val="20"/>
        </w:rPr>
        <w:t>Controla</w:t>
      </w:r>
      <w:r w:rsidR="008B3122">
        <w:rPr>
          <w:rFonts w:ascii="Verdana" w:eastAsia="CenturyGothic" w:hAnsi="Verdana" w:cs="CenturyGothic"/>
          <w:color w:val="auto"/>
          <w:sz w:val="20"/>
          <w:szCs w:val="20"/>
        </w:rPr>
        <w:t>r</w:t>
      </w:r>
      <w:r w:rsidRPr="008B4172">
        <w:rPr>
          <w:rFonts w:ascii="Verdana" w:eastAsia="CenturyGothic" w:hAnsi="Verdana" w:cs="CenturyGothic"/>
          <w:color w:val="auto"/>
          <w:sz w:val="20"/>
          <w:szCs w:val="20"/>
        </w:rPr>
        <w:t xml:space="preserve"> los eventos e in</w:t>
      </w:r>
      <w:r>
        <w:rPr>
          <w:rFonts w:ascii="Verdana" w:eastAsia="CenturyGothic" w:hAnsi="Verdana" w:cs="CenturyGothic"/>
          <w:color w:val="auto"/>
          <w:sz w:val="20"/>
          <w:szCs w:val="20"/>
        </w:rPr>
        <w:t xml:space="preserve">cidentes de </w:t>
      </w:r>
      <w:r w:rsidR="00C64D6D">
        <w:rPr>
          <w:rFonts w:ascii="Verdana" w:eastAsia="CenturyGothic" w:hAnsi="Verdana" w:cs="CenturyGothic"/>
          <w:color w:val="auto"/>
          <w:sz w:val="20"/>
          <w:szCs w:val="20"/>
        </w:rPr>
        <w:t xml:space="preserve">los </w:t>
      </w:r>
      <w:r>
        <w:rPr>
          <w:rFonts w:ascii="Verdana" w:eastAsia="CenturyGothic" w:hAnsi="Verdana" w:cs="CenturyGothic"/>
          <w:color w:val="auto"/>
          <w:sz w:val="20"/>
          <w:szCs w:val="20"/>
        </w:rPr>
        <w:t>riesgos.</w:t>
      </w:r>
    </w:p>
    <w:p w14:paraId="1EFADB00" w14:textId="77777777" w:rsidR="008B4172" w:rsidRDefault="008B4172" w:rsidP="008B4172">
      <w:pPr>
        <w:pStyle w:val="Default"/>
        <w:jc w:val="both"/>
        <w:rPr>
          <w:rFonts w:ascii="Verdana" w:eastAsia="CenturyGothic" w:hAnsi="Verdana" w:cs="CenturyGothic"/>
          <w:color w:val="auto"/>
          <w:sz w:val="20"/>
          <w:szCs w:val="20"/>
        </w:rPr>
      </w:pPr>
    </w:p>
    <w:p w14:paraId="6145B5CA" w14:textId="1328EB1C" w:rsidR="008B4172" w:rsidRDefault="008B3122" w:rsidP="008B4172">
      <w:pPr>
        <w:pStyle w:val="Default"/>
        <w:numPr>
          <w:ilvl w:val="0"/>
          <w:numId w:val="17"/>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Medir, analizar</w:t>
      </w:r>
      <w:r w:rsidR="008B4172" w:rsidRPr="008B4172">
        <w:rPr>
          <w:rFonts w:ascii="Verdana" w:eastAsia="CenturyGothic" w:hAnsi="Verdana" w:cs="CenturyGothic"/>
          <w:color w:val="auto"/>
          <w:sz w:val="20"/>
          <w:szCs w:val="20"/>
        </w:rPr>
        <w:t xml:space="preserve"> y mejora</w:t>
      </w:r>
      <w:r>
        <w:rPr>
          <w:rFonts w:ascii="Verdana" w:eastAsia="CenturyGothic" w:hAnsi="Verdana" w:cs="CenturyGothic"/>
          <w:color w:val="auto"/>
          <w:sz w:val="20"/>
          <w:szCs w:val="20"/>
        </w:rPr>
        <w:t>r</w:t>
      </w:r>
      <w:r w:rsidR="008B4172" w:rsidRPr="008B4172">
        <w:rPr>
          <w:rFonts w:ascii="Verdana" w:eastAsia="CenturyGothic" w:hAnsi="Verdana" w:cs="CenturyGothic"/>
          <w:color w:val="auto"/>
          <w:sz w:val="20"/>
          <w:szCs w:val="20"/>
        </w:rPr>
        <w:t xml:space="preserve"> los indicadores de gestión asociados a sus riesgos</w:t>
      </w:r>
      <w:r w:rsidR="008B4172">
        <w:rPr>
          <w:rFonts w:ascii="Verdana" w:eastAsia="CenturyGothic" w:hAnsi="Verdana" w:cs="CenturyGothic"/>
          <w:color w:val="auto"/>
          <w:sz w:val="20"/>
          <w:szCs w:val="20"/>
        </w:rPr>
        <w:t>.</w:t>
      </w:r>
    </w:p>
    <w:p w14:paraId="180DB4B2" w14:textId="4A5BE29F" w:rsidR="008B4172" w:rsidRDefault="008B4172" w:rsidP="008B4172">
      <w:pPr>
        <w:pStyle w:val="Default"/>
        <w:jc w:val="both"/>
        <w:rPr>
          <w:rFonts w:ascii="Verdana" w:eastAsia="CenturyGothic" w:hAnsi="Verdana" w:cs="CenturyGothic"/>
          <w:color w:val="auto"/>
          <w:sz w:val="20"/>
          <w:szCs w:val="20"/>
        </w:rPr>
      </w:pPr>
      <w:r w:rsidRPr="008B4172">
        <w:rPr>
          <w:rFonts w:ascii="Verdana" w:eastAsia="CenturyGothic" w:hAnsi="Verdana" w:cs="CenturyGothic"/>
          <w:color w:val="auto"/>
          <w:sz w:val="20"/>
          <w:szCs w:val="20"/>
        </w:rPr>
        <w:t xml:space="preserve"> </w:t>
      </w:r>
    </w:p>
    <w:p w14:paraId="12DF4530" w14:textId="58A4C473" w:rsidR="008B4172" w:rsidRDefault="003A20E9" w:rsidP="008B4172">
      <w:pPr>
        <w:pStyle w:val="Default"/>
        <w:numPr>
          <w:ilvl w:val="0"/>
          <w:numId w:val="17"/>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R</w:t>
      </w:r>
      <w:r w:rsidR="008B3122">
        <w:rPr>
          <w:rFonts w:ascii="Verdana" w:eastAsia="CenturyGothic" w:hAnsi="Verdana" w:cs="CenturyGothic"/>
          <w:color w:val="auto"/>
          <w:sz w:val="20"/>
          <w:szCs w:val="20"/>
        </w:rPr>
        <w:t>endir</w:t>
      </w:r>
      <w:r>
        <w:rPr>
          <w:rFonts w:ascii="Verdana" w:eastAsia="CenturyGothic" w:hAnsi="Verdana" w:cs="CenturyGothic"/>
          <w:color w:val="auto"/>
          <w:sz w:val="20"/>
          <w:szCs w:val="20"/>
        </w:rPr>
        <w:t xml:space="preserve"> cuentas ante la Alta D</w:t>
      </w:r>
      <w:r w:rsidR="00E058A9">
        <w:rPr>
          <w:rFonts w:ascii="Verdana" w:eastAsia="CenturyGothic" w:hAnsi="Verdana" w:cs="CenturyGothic"/>
          <w:color w:val="auto"/>
          <w:sz w:val="20"/>
          <w:szCs w:val="20"/>
        </w:rPr>
        <w:t xml:space="preserve">irección, </w:t>
      </w:r>
      <w:r w:rsidR="00C64D6D">
        <w:rPr>
          <w:rFonts w:ascii="Verdana" w:eastAsia="CenturyGothic" w:hAnsi="Verdana" w:cs="CenturyGothic"/>
          <w:color w:val="auto"/>
          <w:sz w:val="20"/>
          <w:szCs w:val="20"/>
        </w:rPr>
        <w:t xml:space="preserve">la </w:t>
      </w:r>
      <w:r w:rsidR="00E058A9">
        <w:rPr>
          <w:rFonts w:ascii="Verdana" w:eastAsia="CenturyGothic" w:hAnsi="Verdana" w:cs="CenturyGothic"/>
          <w:color w:val="auto"/>
          <w:sz w:val="20"/>
          <w:szCs w:val="20"/>
        </w:rPr>
        <w:t>segunda</w:t>
      </w:r>
      <w:r w:rsidR="008B4172" w:rsidRPr="008B4172">
        <w:rPr>
          <w:rFonts w:ascii="Verdana" w:eastAsia="CenturyGothic" w:hAnsi="Verdana" w:cs="CenturyGothic"/>
          <w:color w:val="auto"/>
          <w:sz w:val="20"/>
          <w:szCs w:val="20"/>
        </w:rPr>
        <w:t xml:space="preserve"> y </w:t>
      </w:r>
      <w:r w:rsidR="00E058A9">
        <w:rPr>
          <w:rFonts w:ascii="Verdana" w:eastAsia="CenturyGothic" w:hAnsi="Verdana" w:cs="CenturyGothic"/>
          <w:color w:val="auto"/>
          <w:sz w:val="20"/>
          <w:szCs w:val="20"/>
        </w:rPr>
        <w:t>tercera</w:t>
      </w:r>
      <w:r w:rsidR="00944BD3">
        <w:rPr>
          <w:rFonts w:ascii="Verdana" w:eastAsia="CenturyGothic" w:hAnsi="Verdana" w:cs="CenturyGothic"/>
          <w:color w:val="auto"/>
          <w:sz w:val="20"/>
          <w:szCs w:val="20"/>
        </w:rPr>
        <w:t xml:space="preserve"> línea de defensa, </w:t>
      </w:r>
      <w:r w:rsidR="008B4172" w:rsidRPr="008B4172">
        <w:rPr>
          <w:rFonts w:ascii="Verdana" w:eastAsia="CenturyGothic" w:hAnsi="Verdana" w:cs="CenturyGothic"/>
          <w:color w:val="auto"/>
          <w:sz w:val="20"/>
          <w:szCs w:val="20"/>
        </w:rPr>
        <w:t xml:space="preserve">sobre el </w:t>
      </w:r>
      <w:r w:rsidR="00944BD3">
        <w:rPr>
          <w:rFonts w:ascii="Verdana" w:eastAsia="CenturyGothic" w:hAnsi="Verdana" w:cs="CenturyGothic"/>
          <w:color w:val="auto"/>
          <w:sz w:val="20"/>
          <w:szCs w:val="20"/>
        </w:rPr>
        <w:t xml:space="preserve">análisis del </w:t>
      </w:r>
      <w:r w:rsidR="008B4172" w:rsidRPr="008B4172">
        <w:rPr>
          <w:rFonts w:ascii="Verdana" w:eastAsia="CenturyGothic" w:hAnsi="Verdana" w:cs="CenturyGothic"/>
          <w:color w:val="auto"/>
          <w:sz w:val="20"/>
          <w:szCs w:val="20"/>
        </w:rPr>
        <w:t xml:space="preserve">desempeño de la gestión de </w:t>
      </w:r>
      <w:r w:rsidR="00944BD3">
        <w:rPr>
          <w:rFonts w:ascii="Verdana" w:eastAsia="CenturyGothic" w:hAnsi="Verdana" w:cs="CenturyGothic"/>
          <w:color w:val="auto"/>
          <w:sz w:val="20"/>
          <w:szCs w:val="20"/>
        </w:rPr>
        <w:t xml:space="preserve">los </w:t>
      </w:r>
      <w:r w:rsidR="008B4172" w:rsidRPr="008B4172">
        <w:rPr>
          <w:rFonts w:ascii="Verdana" w:eastAsia="CenturyGothic" w:hAnsi="Verdana" w:cs="CenturyGothic"/>
          <w:color w:val="auto"/>
          <w:sz w:val="20"/>
          <w:szCs w:val="20"/>
        </w:rPr>
        <w:t xml:space="preserve">riesgos a </w:t>
      </w:r>
      <w:r w:rsidR="00C64D6D">
        <w:rPr>
          <w:rFonts w:ascii="Verdana" w:eastAsia="CenturyGothic" w:hAnsi="Verdana" w:cs="CenturyGothic"/>
          <w:color w:val="auto"/>
          <w:sz w:val="20"/>
          <w:szCs w:val="20"/>
        </w:rPr>
        <w:t xml:space="preserve">su </w:t>
      </w:r>
      <w:r w:rsidR="008B4172" w:rsidRPr="008B4172">
        <w:rPr>
          <w:rFonts w:ascii="Verdana" w:eastAsia="CenturyGothic" w:hAnsi="Verdana" w:cs="CenturyGothic"/>
          <w:color w:val="auto"/>
          <w:sz w:val="20"/>
          <w:szCs w:val="20"/>
        </w:rPr>
        <w:t xml:space="preserve">cargo. </w:t>
      </w:r>
    </w:p>
    <w:p w14:paraId="41F7FA2F" w14:textId="77777777" w:rsidR="008B4172" w:rsidRDefault="008B4172" w:rsidP="008B4172">
      <w:pPr>
        <w:pStyle w:val="Default"/>
        <w:ind w:left="720"/>
        <w:jc w:val="both"/>
        <w:rPr>
          <w:rFonts w:ascii="Verdana" w:eastAsia="CenturyGothic" w:hAnsi="Verdana" w:cs="CenturyGothic"/>
          <w:color w:val="auto"/>
          <w:sz w:val="20"/>
          <w:szCs w:val="20"/>
        </w:rPr>
      </w:pPr>
    </w:p>
    <w:p w14:paraId="0ED1833D" w14:textId="378F451F" w:rsidR="008B4172" w:rsidRDefault="008B3122" w:rsidP="008B4172">
      <w:pPr>
        <w:pStyle w:val="Default"/>
        <w:numPr>
          <w:ilvl w:val="0"/>
          <w:numId w:val="17"/>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Conservar</w:t>
      </w:r>
      <w:r w:rsidR="008B4172" w:rsidRPr="008B4172">
        <w:rPr>
          <w:rFonts w:ascii="Verdana" w:eastAsia="CenturyGothic" w:hAnsi="Verdana" w:cs="CenturyGothic"/>
          <w:color w:val="auto"/>
          <w:sz w:val="20"/>
          <w:szCs w:val="20"/>
        </w:rPr>
        <w:t xml:space="preserve"> evidencias objetivas sobre los controles aplicados a sus riesgos, así como de las acciones correctivas necesarias para dar tratamient</w:t>
      </w:r>
      <w:r w:rsidR="008B4172">
        <w:rPr>
          <w:rFonts w:ascii="Verdana" w:eastAsia="CenturyGothic" w:hAnsi="Verdana" w:cs="CenturyGothic"/>
          <w:color w:val="auto"/>
          <w:sz w:val="20"/>
          <w:szCs w:val="20"/>
        </w:rPr>
        <w:t>o a los riesgos materializados.</w:t>
      </w:r>
    </w:p>
    <w:p w14:paraId="3CD5EB21" w14:textId="77777777" w:rsidR="008B4172" w:rsidRDefault="008B4172" w:rsidP="008B4172">
      <w:pPr>
        <w:pStyle w:val="Default"/>
        <w:jc w:val="both"/>
        <w:rPr>
          <w:rFonts w:ascii="Verdana" w:eastAsia="CenturyGothic" w:hAnsi="Verdana" w:cs="CenturyGothic"/>
          <w:color w:val="auto"/>
          <w:sz w:val="20"/>
          <w:szCs w:val="20"/>
        </w:rPr>
      </w:pPr>
    </w:p>
    <w:p w14:paraId="52B936C8" w14:textId="400B09CD" w:rsidR="008B4172" w:rsidRDefault="008B3122" w:rsidP="008B4172">
      <w:pPr>
        <w:pStyle w:val="Default"/>
        <w:numPr>
          <w:ilvl w:val="0"/>
          <w:numId w:val="17"/>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Aplicar</w:t>
      </w:r>
      <w:r w:rsidR="008B4172" w:rsidRPr="008B4172">
        <w:rPr>
          <w:rFonts w:ascii="Verdana" w:eastAsia="CenturyGothic" w:hAnsi="Verdana" w:cs="CenturyGothic"/>
          <w:color w:val="auto"/>
          <w:sz w:val="20"/>
          <w:szCs w:val="20"/>
        </w:rPr>
        <w:t xml:space="preserve"> la gestión del conocimiento propio de la </w:t>
      </w:r>
      <w:r w:rsidR="00CA09C4">
        <w:rPr>
          <w:rFonts w:ascii="Verdana" w:eastAsia="CenturyGothic" w:hAnsi="Verdana" w:cs="CenturyGothic"/>
          <w:color w:val="auto"/>
          <w:sz w:val="20"/>
          <w:szCs w:val="20"/>
        </w:rPr>
        <w:t>Unidad</w:t>
      </w:r>
      <w:r w:rsidR="008B4172" w:rsidRPr="008B4172">
        <w:rPr>
          <w:rFonts w:ascii="Verdana" w:eastAsia="CenturyGothic" w:hAnsi="Verdana" w:cs="CenturyGothic"/>
          <w:color w:val="auto"/>
          <w:sz w:val="20"/>
          <w:szCs w:val="20"/>
        </w:rPr>
        <w:t xml:space="preserve"> para revisar y mejorar su gestión de riesgos. </w:t>
      </w:r>
    </w:p>
    <w:p w14:paraId="29EA992D" w14:textId="77777777" w:rsidR="003A20E9" w:rsidRDefault="003A20E9" w:rsidP="003A20E9">
      <w:pPr>
        <w:pStyle w:val="Prrafodelista"/>
        <w:rPr>
          <w:rFonts w:ascii="Verdana" w:eastAsia="CenturyGothic" w:hAnsi="Verdana" w:cs="CenturyGothic"/>
          <w:sz w:val="20"/>
          <w:szCs w:val="20"/>
        </w:rPr>
      </w:pPr>
    </w:p>
    <w:p w14:paraId="2B414332" w14:textId="3C689D8E" w:rsidR="00CA09C4" w:rsidRDefault="00CA09C4" w:rsidP="003826B3">
      <w:pPr>
        <w:pStyle w:val="Default"/>
        <w:jc w:val="both"/>
        <w:rPr>
          <w:rFonts w:ascii="Verdana" w:eastAsia="CenturyGothic" w:hAnsi="Verdana" w:cs="CenturyGothic"/>
          <w:color w:val="auto"/>
          <w:sz w:val="20"/>
          <w:szCs w:val="20"/>
        </w:rPr>
      </w:pPr>
      <w:r w:rsidRPr="002100BD">
        <w:rPr>
          <w:rFonts w:ascii="Verdana" w:eastAsia="CenturyGothic" w:hAnsi="Verdana" w:cs="CenturyGothic"/>
          <w:color w:val="auto"/>
          <w:sz w:val="20"/>
          <w:szCs w:val="20"/>
        </w:rPr>
        <w:t>A continuación se relacionan los link</w:t>
      </w:r>
      <w:r w:rsidR="0087454C">
        <w:rPr>
          <w:rFonts w:ascii="Verdana" w:eastAsia="CenturyGothic" w:hAnsi="Verdana" w:cs="CenturyGothic"/>
          <w:color w:val="auto"/>
          <w:sz w:val="20"/>
          <w:szCs w:val="20"/>
        </w:rPr>
        <w:t>s</w:t>
      </w:r>
      <w:r w:rsidRPr="002100BD">
        <w:rPr>
          <w:rFonts w:ascii="Verdana" w:eastAsia="CenturyGothic" w:hAnsi="Verdana" w:cs="CenturyGothic"/>
          <w:color w:val="auto"/>
          <w:sz w:val="20"/>
          <w:szCs w:val="20"/>
        </w:rPr>
        <w:t xml:space="preserve"> asociados a los roles y responsabilidad de la</w:t>
      </w:r>
      <w:r w:rsidR="004445E4">
        <w:rPr>
          <w:rFonts w:ascii="Verdana" w:eastAsia="CenturyGothic" w:hAnsi="Verdana" w:cs="CenturyGothic"/>
          <w:color w:val="auto"/>
          <w:sz w:val="20"/>
          <w:szCs w:val="20"/>
        </w:rPr>
        <w:t xml:space="preserve"> </w:t>
      </w:r>
      <w:proofErr w:type="gramStart"/>
      <w:r w:rsidR="004445E4">
        <w:rPr>
          <w:rFonts w:ascii="Verdana" w:eastAsia="CenturyGothic" w:hAnsi="Verdana" w:cs="CenturyGothic"/>
          <w:color w:val="auto"/>
          <w:sz w:val="20"/>
          <w:szCs w:val="20"/>
        </w:rPr>
        <w:t xml:space="preserve">primera </w:t>
      </w:r>
      <w:r w:rsidRPr="002100BD">
        <w:rPr>
          <w:rFonts w:ascii="Verdana" w:eastAsia="CenturyGothic" w:hAnsi="Verdana" w:cs="CenturyGothic"/>
          <w:color w:val="auto"/>
          <w:sz w:val="20"/>
          <w:szCs w:val="20"/>
        </w:rPr>
        <w:t xml:space="preserve"> línea</w:t>
      </w:r>
      <w:proofErr w:type="gramEnd"/>
      <w:r w:rsidRPr="002100BD">
        <w:rPr>
          <w:rFonts w:ascii="Verdana" w:eastAsia="CenturyGothic" w:hAnsi="Verdana" w:cs="CenturyGothic"/>
          <w:color w:val="auto"/>
          <w:sz w:val="20"/>
          <w:szCs w:val="20"/>
        </w:rPr>
        <w:t xml:space="preserve"> </w:t>
      </w:r>
      <w:r w:rsidR="004445E4">
        <w:rPr>
          <w:rFonts w:ascii="Verdana" w:eastAsia="CenturyGothic" w:hAnsi="Verdana" w:cs="CenturyGothic"/>
          <w:color w:val="auto"/>
          <w:sz w:val="20"/>
          <w:szCs w:val="20"/>
        </w:rPr>
        <w:t>de defensa</w:t>
      </w:r>
      <w:r w:rsidRPr="002100BD">
        <w:rPr>
          <w:rFonts w:ascii="Verdana" w:eastAsia="CenturyGothic" w:hAnsi="Verdana" w:cs="CenturyGothic"/>
          <w:color w:val="auto"/>
          <w:sz w:val="20"/>
          <w:szCs w:val="20"/>
        </w:rPr>
        <w:t>:</w:t>
      </w:r>
    </w:p>
    <w:p w14:paraId="74736336" w14:textId="77777777" w:rsidR="003A20E9" w:rsidRDefault="003A20E9" w:rsidP="0087454C">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lastRenderedPageBreak/>
        <w:t>Link</w:t>
      </w:r>
      <w:proofErr w:type="gramEnd"/>
      <w:r>
        <w:rPr>
          <w:rFonts w:ascii="Verdana" w:eastAsia="CenturyGothic" w:hAnsi="Verdana" w:cs="CenturyGothic"/>
          <w:color w:val="auto"/>
          <w:sz w:val="20"/>
          <w:szCs w:val="20"/>
        </w:rPr>
        <w:t xml:space="preserve"> del mapa de riesgo institucional.</w:t>
      </w:r>
    </w:p>
    <w:p w14:paraId="09B21139" w14:textId="7CD2B2F9" w:rsidR="003A20E9" w:rsidRDefault="0041288F" w:rsidP="0087454C">
      <w:pPr>
        <w:pStyle w:val="Default"/>
        <w:jc w:val="both"/>
        <w:rPr>
          <w:rStyle w:val="Hipervnculo"/>
          <w:rFonts w:ascii="Verdana" w:eastAsia="CenturyGothic" w:hAnsi="Verdana" w:cs="CenturyGothic"/>
          <w:sz w:val="20"/>
          <w:szCs w:val="20"/>
        </w:rPr>
      </w:pPr>
      <w:hyperlink r:id="rId17" w:history="1">
        <w:r w:rsidR="0087454C" w:rsidRPr="00A40F6B">
          <w:rPr>
            <w:rStyle w:val="Hipervnculo"/>
            <w:rFonts w:ascii="Verdana" w:eastAsia="CenturyGothic" w:hAnsi="Verdana" w:cs="CenturyGothic"/>
            <w:sz w:val="20"/>
            <w:szCs w:val="20"/>
          </w:rPr>
          <w:t>https://www.unidadvictimas.gov.co/es/mapa-de-riesgos-institucional-corrupcion-y-gestion-2020-v2/57993</w:t>
        </w:r>
      </w:hyperlink>
    </w:p>
    <w:p w14:paraId="4EC32D50" w14:textId="77777777" w:rsidR="003A20E9" w:rsidRDefault="003A20E9" w:rsidP="003A20E9">
      <w:pPr>
        <w:pStyle w:val="Default"/>
        <w:ind w:left="720"/>
        <w:jc w:val="both"/>
        <w:rPr>
          <w:rStyle w:val="Hipervnculo"/>
          <w:rFonts w:ascii="Verdana" w:eastAsia="CenturyGothic" w:hAnsi="Verdana" w:cs="CenturyGothic"/>
          <w:sz w:val="20"/>
          <w:szCs w:val="20"/>
        </w:rPr>
      </w:pPr>
    </w:p>
    <w:p w14:paraId="7A80CE30" w14:textId="010F9469" w:rsidR="003A20E9" w:rsidRDefault="0041288F" w:rsidP="0087454C">
      <w:pPr>
        <w:pStyle w:val="Default"/>
        <w:jc w:val="both"/>
        <w:rPr>
          <w:rFonts w:ascii="Verdana" w:eastAsia="CenturyGothic" w:hAnsi="Verdana" w:cs="CenturyGothic"/>
          <w:color w:val="auto"/>
          <w:sz w:val="20"/>
          <w:szCs w:val="20"/>
        </w:rPr>
      </w:pPr>
      <w:hyperlink r:id="rId18" w:history="1">
        <w:r w:rsidR="0087454C" w:rsidRPr="00A40F6B">
          <w:rPr>
            <w:rStyle w:val="Hipervnculo"/>
            <w:rFonts w:ascii="Verdana" w:eastAsia="CenturyGothic" w:hAnsi="Verdana" w:cs="CenturyGothic"/>
            <w:sz w:val="20"/>
            <w:szCs w:val="20"/>
          </w:rPr>
          <w:t>https://www.unidadvictimas.gov.co/es/planeacion-y-seguimiento/mapa-de-riesgos-institucional-corrupcion-y-gestion/11835</w:t>
        </w:r>
      </w:hyperlink>
    </w:p>
    <w:p w14:paraId="571087F0" w14:textId="77777777" w:rsidR="0087454C" w:rsidRDefault="0087454C" w:rsidP="0087454C">
      <w:pPr>
        <w:pStyle w:val="Default"/>
        <w:jc w:val="both"/>
        <w:rPr>
          <w:rFonts w:ascii="Verdana" w:eastAsia="CenturyGothic" w:hAnsi="Verdana" w:cs="CenturyGothic"/>
          <w:color w:val="auto"/>
          <w:sz w:val="20"/>
          <w:szCs w:val="20"/>
        </w:rPr>
      </w:pPr>
    </w:p>
    <w:p w14:paraId="0F4B5BE7" w14:textId="6F66D544" w:rsidR="003A20E9" w:rsidRPr="00027A9A" w:rsidRDefault="003A20E9" w:rsidP="0087454C">
      <w:pPr>
        <w:pStyle w:val="Default"/>
        <w:jc w:val="both"/>
        <w:rPr>
          <w:rFonts w:ascii="Verdana" w:eastAsia="CenturyGothic" w:hAnsi="Verdana" w:cs="CenturyGothic"/>
          <w:color w:val="auto"/>
          <w:sz w:val="20"/>
          <w:szCs w:val="20"/>
          <w:lang w:val="pt-BR"/>
        </w:rPr>
      </w:pPr>
      <w:r w:rsidRPr="00027A9A">
        <w:rPr>
          <w:rFonts w:ascii="Verdana" w:eastAsia="CenturyGothic" w:hAnsi="Verdana" w:cs="CenturyGothic"/>
          <w:color w:val="auto"/>
          <w:sz w:val="20"/>
          <w:szCs w:val="20"/>
          <w:lang w:val="pt-BR"/>
        </w:rPr>
        <w:t>Link aplicativo SISGESTION.</w:t>
      </w:r>
    </w:p>
    <w:p w14:paraId="59115621" w14:textId="68D723EB" w:rsidR="003A20E9" w:rsidRPr="00027A9A" w:rsidRDefault="0041288F" w:rsidP="0087454C">
      <w:pPr>
        <w:pStyle w:val="Default"/>
        <w:jc w:val="both"/>
        <w:rPr>
          <w:rFonts w:ascii="Verdana" w:eastAsia="CenturyGothic" w:hAnsi="Verdana" w:cs="CenturyGothic"/>
          <w:color w:val="auto"/>
          <w:sz w:val="20"/>
          <w:szCs w:val="20"/>
          <w:lang w:val="pt-BR"/>
        </w:rPr>
      </w:pPr>
      <w:hyperlink r:id="rId19" w:history="1">
        <w:r w:rsidR="0087454C" w:rsidRPr="00027A9A">
          <w:rPr>
            <w:rStyle w:val="Hipervnculo"/>
            <w:rFonts w:ascii="Verdana" w:eastAsia="CenturyGothic" w:hAnsi="Verdana" w:cs="CenturyGothic"/>
            <w:sz w:val="20"/>
            <w:szCs w:val="20"/>
            <w:lang w:val="pt-BR"/>
          </w:rPr>
          <w:t>http://sisgestion.unidadvictimas.gov.co/</w:t>
        </w:r>
      </w:hyperlink>
    </w:p>
    <w:p w14:paraId="0024B3F7" w14:textId="77777777" w:rsidR="0087454C" w:rsidRPr="00027A9A" w:rsidRDefault="0087454C" w:rsidP="0087454C">
      <w:pPr>
        <w:pStyle w:val="Default"/>
        <w:jc w:val="both"/>
        <w:rPr>
          <w:rFonts w:ascii="Verdana" w:eastAsia="CenturyGothic" w:hAnsi="Verdana" w:cs="CenturyGothic"/>
          <w:color w:val="auto"/>
          <w:sz w:val="20"/>
          <w:szCs w:val="20"/>
          <w:lang w:val="pt-BR"/>
        </w:rPr>
      </w:pPr>
    </w:p>
    <w:p w14:paraId="2098BD3E" w14:textId="383263A0" w:rsidR="00FC5896" w:rsidRDefault="00FC5896" w:rsidP="0087454C">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requisitos del SIG</w:t>
      </w:r>
    </w:p>
    <w:p w14:paraId="1C9EC33E" w14:textId="6E37A7DB" w:rsidR="00FC5896" w:rsidRDefault="0041288F" w:rsidP="0087454C">
      <w:pPr>
        <w:pStyle w:val="Default"/>
        <w:jc w:val="both"/>
        <w:rPr>
          <w:rFonts w:ascii="Verdana" w:eastAsia="CenturyGothic" w:hAnsi="Verdana" w:cs="CenturyGothic"/>
          <w:color w:val="auto"/>
          <w:sz w:val="20"/>
          <w:szCs w:val="20"/>
        </w:rPr>
      </w:pPr>
      <w:hyperlink r:id="rId20" w:history="1">
        <w:r w:rsidR="0087454C" w:rsidRPr="00A40F6B">
          <w:rPr>
            <w:rStyle w:val="Hipervnculo"/>
            <w:rFonts w:ascii="Verdana" w:eastAsia="CenturyGothic" w:hAnsi="Verdana" w:cs="CenturyGothic"/>
            <w:sz w:val="20"/>
            <w:szCs w:val="20"/>
          </w:rPr>
          <w:t>https://www.unidadvictimas.gov.co/es/prueba-sig/direccionamiento-estrategico</w:t>
        </w:r>
      </w:hyperlink>
    </w:p>
    <w:p w14:paraId="60C70978" w14:textId="77777777" w:rsidR="003A20E9" w:rsidRPr="008B4172" w:rsidRDefault="003A20E9" w:rsidP="006865E7">
      <w:pPr>
        <w:pStyle w:val="Default"/>
        <w:jc w:val="both"/>
        <w:rPr>
          <w:rFonts w:ascii="Verdana" w:eastAsia="CenturyGothic" w:hAnsi="Verdana" w:cs="CenturyGothic"/>
          <w:color w:val="auto"/>
          <w:sz w:val="20"/>
          <w:szCs w:val="20"/>
        </w:rPr>
      </w:pPr>
    </w:p>
    <w:p w14:paraId="52C1202A" w14:textId="6733E570" w:rsidR="008B4172" w:rsidRDefault="008B4172" w:rsidP="008B4172">
      <w:pPr>
        <w:pStyle w:val="Default"/>
        <w:jc w:val="both"/>
        <w:rPr>
          <w:rFonts w:ascii="Verdana" w:eastAsia="CenturyGothic" w:hAnsi="Verdana" w:cs="CenturyGothic"/>
          <w:color w:val="auto"/>
          <w:sz w:val="20"/>
          <w:szCs w:val="20"/>
        </w:rPr>
      </w:pPr>
      <w:r w:rsidRPr="008B4172">
        <w:rPr>
          <w:rFonts w:ascii="Verdana" w:eastAsia="CenturyGothic" w:hAnsi="Verdana" w:cs="CenturyGothic"/>
          <w:color w:val="auto"/>
          <w:sz w:val="20"/>
          <w:szCs w:val="20"/>
        </w:rPr>
        <w:t>Los aspectos clave para e</w:t>
      </w:r>
      <w:r w:rsidR="00611A85">
        <w:rPr>
          <w:rFonts w:ascii="Verdana" w:eastAsia="CenturyGothic" w:hAnsi="Verdana" w:cs="CenturyGothic"/>
          <w:color w:val="auto"/>
          <w:sz w:val="20"/>
          <w:szCs w:val="20"/>
        </w:rPr>
        <w:t>l Sistema de Control Interno</w:t>
      </w:r>
      <w:r w:rsidRPr="008B4172">
        <w:rPr>
          <w:rFonts w:ascii="Verdana" w:eastAsia="CenturyGothic" w:hAnsi="Verdana" w:cs="CenturyGothic"/>
          <w:color w:val="auto"/>
          <w:sz w:val="20"/>
          <w:szCs w:val="20"/>
        </w:rPr>
        <w:t xml:space="preserve"> </w:t>
      </w:r>
      <w:proofErr w:type="gramStart"/>
      <w:r w:rsidRPr="008B4172">
        <w:rPr>
          <w:rFonts w:ascii="Verdana" w:eastAsia="CenturyGothic" w:hAnsi="Verdana" w:cs="CenturyGothic"/>
          <w:color w:val="auto"/>
          <w:sz w:val="20"/>
          <w:szCs w:val="20"/>
        </w:rPr>
        <w:t>a</w:t>
      </w:r>
      <w:proofErr w:type="gramEnd"/>
      <w:r w:rsidRPr="008B4172">
        <w:rPr>
          <w:rFonts w:ascii="Verdana" w:eastAsia="CenturyGothic" w:hAnsi="Verdana" w:cs="CenturyGothic"/>
          <w:color w:val="auto"/>
          <w:sz w:val="20"/>
          <w:szCs w:val="20"/>
        </w:rPr>
        <w:t xml:space="preserve"> tener </w:t>
      </w:r>
      <w:r w:rsidR="00E058A9">
        <w:rPr>
          <w:rFonts w:ascii="Verdana" w:eastAsia="CenturyGothic" w:hAnsi="Verdana" w:cs="CenturyGothic"/>
          <w:color w:val="auto"/>
          <w:sz w:val="20"/>
          <w:szCs w:val="20"/>
        </w:rPr>
        <w:t>en cuenta por parte de la primera</w:t>
      </w:r>
      <w:r w:rsidR="00611A85">
        <w:rPr>
          <w:rFonts w:ascii="Verdana" w:eastAsia="CenturyGothic" w:hAnsi="Verdana" w:cs="CenturyGothic"/>
          <w:color w:val="auto"/>
          <w:sz w:val="20"/>
          <w:szCs w:val="20"/>
        </w:rPr>
        <w:t xml:space="preserve"> línea de d</w:t>
      </w:r>
      <w:r w:rsidRPr="008B4172">
        <w:rPr>
          <w:rFonts w:ascii="Verdana" w:eastAsia="CenturyGothic" w:hAnsi="Verdana" w:cs="CenturyGothic"/>
          <w:color w:val="auto"/>
          <w:sz w:val="20"/>
          <w:szCs w:val="20"/>
        </w:rPr>
        <w:t>efensa</w:t>
      </w:r>
      <w:r w:rsidR="00611A85">
        <w:rPr>
          <w:rFonts w:ascii="Verdana" w:eastAsia="CenturyGothic" w:hAnsi="Verdana" w:cs="CenturyGothic"/>
          <w:color w:val="auto"/>
          <w:sz w:val="20"/>
          <w:szCs w:val="20"/>
        </w:rPr>
        <w:t xml:space="preserve"> son</w:t>
      </w:r>
      <w:r w:rsidR="009419F3">
        <w:rPr>
          <w:rFonts w:ascii="Verdana" w:eastAsia="CenturyGothic" w:hAnsi="Verdana" w:cs="CenturyGothic"/>
          <w:color w:val="auto"/>
          <w:sz w:val="20"/>
          <w:szCs w:val="20"/>
        </w:rPr>
        <w:t>:</w:t>
      </w:r>
      <w:r w:rsidRPr="008B4172">
        <w:rPr>
          <w:rFonts w:ascii="Verdana" w:eastAsia="CenturyGothic" w:hAnsi="Verdana" w:cs="CenturyGothic"/>
          <w:color w:val="auto"/>
          <w:sz w:val="20"/>
          <w:szCs w:val="20"/>
        </w:rPr>
        <w:t xml:space="preserve"> </w:t>
      </w:r>
    </w:p>
    <w:p w14:paraId="474A9621" w14:textId="77777777" w:rsidR="008B4172" w:rsidRPr="008B4172" w:rsidRDefault="008B4172" w:rsidP="008B4172">
      <w:pPr>
        <w:pStyle w:val="Default"/>
        <w:jc w:val="both"/>
        <w:rPr>
          <w:rFonts w:ascii="Verdana" w:eastAsia="CenturyGothic" w:hAnsi="Verdana" w:cs="CenturyGothic"/>
          <w:color w:val="auto"/>
          <w:sz w:val="20"/>
          <w:szCs w:val="20"/>
        </w:rPr>
      </w:pPr>
    </w:p>
    <w:p w14:paraId="55FBD462" w14:textId="52B757FF" w:rsidR="008B4172" w:rsidRDefault="00611A85" w:rsidP="008B4172">
      <w:pPr>
        <w:pStyle w:val="Default"/>
        <w:numPr>
          <w:ilvl w:val="0"/>
          <w:numId w:val="18"/>
        </w:numPr>
        <w:jc w:val="both"/>
        <w:rPr>
          <w:rFonts w:ascii="Verdana" w:eastAsia="CenturyGothic" w:hAnsi="Verdana" w:cs="CenturyGothic"/>
          <w:color w:val="auto"/>
          <w:sz w:val="20"/>
          <w:szCs w:val="20"/>
        </w:rPr>
      </w:pPr>
      <w:r>
        <w:rPr>
          <w:rFonts w:ascii="Verdana" w:eastAsia="CenturyGothic" w:hAnsi="Verdana" w:cs="CenturyGothic"/>
          <w:color w:val="auto"/>
          <w:sz w:val="20"/>
          <w:szCs w:val="20"/>
        </w:rPr>
        <w:t xml:space="preserve">El conocimiento, </w:t>
      </w:r>
      <w:r w:rsidR="008B4172" w:rsidRPr="008B4172">
        <w:rPr>
          <w:rFonts w:ascii="Verdana" w:eastAsia="CenturyGothic" w:hAnsi="Verdana" w:cs="CenturyGothic"/>
          <w:color w:val="auto"/>
          <w:sz w:val="20"/>
          <w:szCs w:val="20"/>
        </w:rPr>
        <w:t>apropiación</w:t>
      </w:r>
      <w:r>
        <w:rPr>
          <w:rFonts w:ascii="Verdana" w:eastAsia="CenturyGothic" w:hAnsi="Verdana" w:cs="CenturyGothic"/>
          <w:color w:val="auto"/>
          <w:sz w:val="20"/>
          <w:szCs w:val="20"/>
        </w:rPr>
        <w:t xml:space="preserve">, implementación y mejora </w:t>
      </w:r>
      <w:r w:rsidR="00BF2196" w:rsidRPr="00BF2196">
        <w:rPr>
          <w:rFonts w:ascii="Verdana" w:eastAsia="CenturyGothic" w:hAnsi="Verdana" w:cs="CenturyGothic"/>
          <w:color w:val="auto"/>
          <w:sz w:val="20"/>
          <w:szCs w:val="20"/>
        </w:rPr>
        <w:t>continua</w:t>
      </w:r>
      <w:r w:rsidR="008B4172" w:rsidRPr="008B4172">
        <w:rPr>
          <w:rFonts w:ascii="Verdana" w:eastAsia="CenturyGothic" w:hAnsi="Verdana" w:cs="CenturyGothic"/>
          <w:color w:val="auto"/>
          <w:sz w:val="20"/>
          <w:szCs w:val="20"/>
        </w:rPr>
        <w:t xml:space="preserve"> de la</w:t>
      </w:r>
      <w:r>
        <w:rPr>
          <w:rFonts w:ascii="Verdana" w:eastAsia="CenturyGothic" w:hAnsi="Verdana" w:cs="CenturyGothic"/>
          <w:color w:val="auto"/>
          <w:sz w:val="20"/>
          <w:szCs w:val="20"/>
        </w:rPr>
        <w:t>s políticas, caracterización de los</w:t>
      </w:r>
      <w:r w:rsidR="008B4172" w:rsidRPr="008B4172">
        <w:rPr>
          <w:rFonts w:ascii="Verdana" w:eastAsia="CenturyGothic" w:hAnsi="Verdana" w:cs="CenturyGothic"/>
          <w:color w:val="auto"/>
          <w:sz w:val="20"/>
          <w:szCs w:val="20"/>
        </w:rPr>
        <w:t xml:space="preserve"> proceso</w:t>
      </w:r>
      <w:r>
        <w:rPr>
          <w:rFonts w:ascii="Verdana" w:eastAsia="CenturyGothic" w:hAnsi="Verdana" w:cs="CenturyGothic"/>
          <w:color w:val="auto"/>
          <w:sz w:val="20"/>
          <w:szCs w:val="20"/>
        </w:rPr>
        <w:t>s</w:t>
      </w:r>
      <w:r w:rsidR="008B4172" w:rsidRPr="008B4172">
        <w:rPr>
          <w:rFonts w:ascii="Verdana" w:eastAsia="CenturyGothic" w:hAnsi="Verdana" w:cs="CenturyGothic"/>
          <w:color w:val="auto"/>
          <w:sz w:val="20"/>
          <w:szCs w:val="20"/>
        </w:rPr>
        <w:t xml:space="preserve">, procedimientos, manuales, protocolos y otras herramientas que permitan tomar acciones para el autocontrol en sus puestos de trabajo. </w:t>
      </w:r>
    </w:p>
    <w:p w14:paraId="177F8EF2" w14:textId="77777777" w:rsidR="008B4172" w:rsidRPr="008B4172" w:rsidRDefault="008B4172" w:rsidP="008B4172">
      <w:pPr>
        <w:pStyle w:val="Default"/>
        <w:ind w:left="720"/>
        <w:jc w:val="both"/>
        <w:rPr>
          <w:rFonts w:ascii="Verdana" w:eastAsia="CenturyGothic" w:hAnsi="Verdana" w:cs="CenturyGothic"/>
          <w:color w:val="auto"/>
          <w:sz w:val="20"/>
          <w:szCs w:val="20"/>
        </w:rPr>
      </w:pPr>
    </w:p>
    <w:p w14:paraId="390F875F" w14:textId="7DBC1B05" w:rsidR="008B4172" w:rsidRDefault="008B4172" w:rsidP="008B4172">
      <w:pPr>
        <w:pStyle w:val="Default"/>
        <w:numPr>
          <w:ilvl w:val="0"/>
          <w:numId w:val="18"/>
        </w:numPr>
        <w:jc w:val="both"/>
        <w:rPr>
          <w:rFonts w:ascii="Verdana" w:eastAsia="CenturyGothic" w:hAnsi="Verdana" w:cs="CenturyGothic"/>
          <w:color w:val="auto"/>
          <w:sz w:val="20"/>
          <w:szCs w:val="20"/>
        </w:rPr>
      </w:pPr>
      <w:r w:rsidRPr="008B4172">
        <w:rPr>
          <w:rFonts w:ascii="Verdana" w:eastAsia="CenturyGothic" w:hAnsi="Verdana" w:cs="CenturyGothic"/>
          <w:color w:val="auto"/>
          <w:sz w:val="20"/>
          <w:szCs w:val="20"/>
        </w:rPr>
        <w:t>La identificación</w:t>
      </w:r>
      <w:r w:rsidR="00611A85">
        <w:rPr>
          <w:rFonts w:ascii="Verdana" w:eastAsia="CenturyGothic" w:hAnsi="Verdana" w:cs="CenturyGothic"/>
          <w:color w:val="auto"/>
          <w:sz w:val="20"/>
          <w:szCs w:val="20"/>
        </w:rPr>
        <w:t>, valoración y</w:t>
      </w:r>
      <w:r w:rsidRPr="008B4172">
        <w:rPr>
          <w:rFonts w:ascii="Verdana" w:eastAsia="CenturyGothic" w:hAnsi="Verdana" w:cs="CenturyGothic"/>
          <w:color w:val="auto"/>
          <w:sz w:val="20"/>
          <w:szCs w:val="20"/>
        </w:rPr>
        <w:t xml:space="preserve"> establecimiento de controles</w:t>
      </w:r>
      <w:r w:rsidR="00611A85">
        <w:rPr>
          <w:rFonts w:ascii="Verdana" w:eastAsia="CenturyGothic" w:hAnsi="Verdana" w:cs="CenturyGothic"/>
          <w:color w:val="auto"/>
          <w:sz w:val="20"/>
          <w:szCs w:val="20"/>
        </w:rPr>
        <w:t xml:space="preserve"> para los riesgos;</w:t>
      </w:r>
      <w:r w:rsidRPr="008B4172">
        <w:rPr>
          <w:rFonts w:ascii="Verdana" w:eastAsia="CenturyGothic" w:hAnsi="Verdana" w:cs="CenturyGothic"/>
          <w:color w:val="auto"/>
          <w:sz w:val="20"/>
          <w:szCs w:val="20"/>
        </w:rPr>
        <w:t xml:space="preserve"> así </w:t>
      </w:r>
      <w:r w:rsidR="009419F3">
        <w:rPr>
          <w:rFonts w:ascii="Verdana" w:eastAsia="CenturyGothic" w:hAnsi="Verdana" w:cs="CenturyGothic"/>
          <w:color w:val="auto"/>
          <w:sz w:val="20"/>
          <w:szCs w:val="20"/>
        </w:rPr>
        <w:t xml:space="preserve">como </w:t>
      </w:r>
      <w:r w:rsidR="00611A85">
        <w:rPr>
          <w:rFonts w:ascii="Verdana" w:eastAsia="CenturyGothic" w:hAnsi="Verdana" w:cs="CenturyGothic"/>
          <w:color w:val="auto"/>
          <w:sz w:val="20"/>
          <w:szCs w:val="20"/>
        </w:rPr>
        <w:t>el</w:t>
      </w:r>
      <w:r w:rsidRPr="008B4172">
        <w:rPr>
          <w:rFonts w:ascii="Verdana" w:eastAsia="CenturyGothic" w:hAnsi="Verdana" w:cs="CenturyGothic"/>
          <w:color w:val="auto"/>
          <w:sz w:val="20"/>
          <w:szCs w:val="20"/>
        </w:rPr>
        <w:t xml:space="preserve"> seguimiento</w:t>
      </w:r>
      <w:r w:rsidR="00611A85">
        <w:rPr>
          <w:rFonts w:ascii="Verdana" w:eastAsia="CenturyGothic" w:hAnsi="Verdana" w:cs="CenturyGothic"/>
          <w:color w:val="auto"/>
          <w:sz w:val="20"/>
          <w:szCs w:val="20"/>
        </w:rPr>
        <w:t xml:space="preserve"> en su efectividad, </w:t>
      </w:r>
      <w:r w:rsidRPr="008B4172">
        <w:rPr>
          <w:rFonts w:ascii="Verdana" w:eastAsia="CenturyGothic" w:hAnsi="Verdana" w:cs="CenturyGothic"/>
          <w:color w:val="auto"/>
          <w:sz w:val="20"/>
          <w:szCs w:val="20"/>
        </w:rPr>
        <w:t xml:space="preserve">evitando la materialización de </w:t>
      </w:r>
      <w:proofErr w:type="gramStart"/>
      <w:r w:rsidRPr="008B4172">
        <w:rPr>
          <w:rFonts w:ascii="Verdana" w:eastAsia="CenturyGothic" w:hAnsi="Verdana" w:cs="CenturyGothic"/>
          <w:color w:val="auto"/>
          <w:sz w:val="20"/>
          <w:szCs w:val="20"/>
        </w:rPr>
        <w:t xml:space="preserve">los </w:t>
      </w:r>
      <w:r w:rsidR="00611A85">
        <w:rPr>
          <w:rFonts w:ascii="Verdana" w:eastAsia="CenturyGothic" w:hAnsi="Verdana" w:cs="CenturyGothic"/>
          <w:color w:val="auto"/>
          <w:sz w:val="20"/>
          <w:szCs w:val="20"/>
        </w:rPr>
        <w:t>mismos</w:t>
      </w:r>
      <w:proofErr w:type="gramEnd"/>
      <w:r w:rsidRPr="008B4172">
        <w:rPr>
          <w:rFonts w:ascii="Verdana" w:eastAsia="CenturyGothic" w:hAnsi="Verdana" w:cs="CenturyGothic"/>
          <w:color w:val="auto"/>
          <w:sz w:val="20"/>
          <w:szCs w:val="20"/>
        </w:rPr>
        <w:t xml:space="preserve">. </w:t>
      </w:r>
    </w:p>
    <w:p w14:paraId="139BA9B7" w14:textId="77777777" w:rsidR="008B4172" w:rsidRPr="008B4172" w:rsidRDefault="008B4172" w:rsidP="008B4172">
      <w:pPr>
        <w:pStyle w:val="Default"/>
        <w:jc w:val="both"/>
        <w:rPr>
          <w:rFonts w:ascii="Verdana" w:eastAsia="CenturyGothic" w:hAnsi="Verdana" w:cs="CenturyGothic"/>
          <w:color w:val="auto"/>
          <w:sz w:val="20"/>
          <w:szCs w:val="20"/>
        </w:rPr>
      </w:pPr>
    </w:p>
    <w:p w14:paraId="57EDBF0F" w14:textId="06E9847A" w:rsidR="008B4172" w:rsidRDefault="008B4172" w:rsidP="008B4172">
      <w:pPr>
        <w:pStyle w:val="Default"/>
        <w:numPr>
          <w:ilvl w:val="0"/>
          <w:numId w:val="18"/>
        </w:numPr>
        <w:jc w:val="both"/>
        <w:rPr>
          <w:rFonts w:ascii="Verdana" w:eastAsia="CenturyGothic" w:hAnsi="Verdana" w:cs="CenturyGothic"/>
          <w:color w:val="auto"/>
          <w:sz w:val="20"/>
          <w:szCs w:val="20"/>
        </w:rPr>
      </w:pPr>
      <w:r w:rsidRPr="009419F3">
        <w:rPr>
          <w:rFonts w:ascii="Verdana" w:eastAsia="CenturyGothic" w:hAnsi="Verdana" w:cs="CenturyGothic"/>
          <w:color w:val="auto"/>
          <w:sz w:val="20"/>
          <w:szCs w:val="20"/>
        </w:rPr>
        <w:t xml:space="preserve">El seguimiento a los indicadores de gestión de los procesos </w:t>
      </w:r>
      <w:r w:rsidR="009419F3">
        <w:rPr>
          <w:rFonts w:ascii="Verdana" w:eastAsia="CenturyGothic" w:hAnsi="Verdana" w:cs="CenturyGothic"/>
          <w:color w:val="auto"/>
          <w:sz w:val="20"/>
          <w:szCs w:val="20"/>
        </w:rPr>
        <w:t>y planes institucionales.</w:t>
      </w:r>
    </w:p>
    <w:p w14:paraId="2F5FBD2F" w14:textId="77777777" w:rsidR="009419F3" w:rsidRPr="009419F3" w:rsidRDefault="009419F3" w:rsidP="009419F3">
      <w:pPr>
        <w:pStyle w:val="Default"/>
        <w:jc w:val="both"/>
        <w:rPr>
          <w:rFonts w:ascii="Verdana" w:eastAsia="CenturyGothic" w:hAnsi="Verdana" w:cs="CenturyGothic"/>
          <w:color w:val="auto"/>
          <w:sz w:val="20"/>
          <w:szCs w:val="20"/>
        </w:rPr>
      </w:pPr>
    </w:p>
    <w:p w14:paraId="4033FAD2" w14:textId="6C5D3894" w:rsidR="008B4172" w:rsidRDefault="003364F8" w:rsidP="008B4172">
      <w:pPr>
        <w:pStyle w:val="Default"/>
        <w:numPr>
          <w:ilvl w:val="0"/>
          <w:numId w:val="18"/>
        </w:numPr>
        <w:jc w:val="both"/>
        <w:rPr>
          <w:rFonts w:ascii="Verdana" w:eastAsia="CenturyGothic" w:hAnsi="Verdana" w:cs="CenturyGothic"/>
          <w:color w:val="auto"/>
          <w:sz w:val="20"/>
          <w:szCs w:val="20"/>
        </w:rPr>
      </w:pPr>
      <w:r w:rsidRPr="003364F8">
        <w:rPr>
          <w:rFonts w:ascii="Verdana" w:eastAsia="CenturyGothic" w:hAnsi="Verdana" w:cs="CenturyGothic"/>
          <w:color w:val="auto"/>
          <w:sz w:val="20"/>
          <w:szCs w:val="20"/>
        </w:rPr>
        <w:t xml:space="preserve">La formulación, implementación y seguimiento de los </w:t>
      </w:r>
      <w:r>
        <w:rPr>
          <w:rFonts w:ascii="Verdana" w:eastAsia="CenturyGothic" w:hAnsi="Verdana" w:cs="CenturyGothic"/>
          <w:color w:val="auto"/>
          <w:sz w:val="20"/>
          <w:szCs w:val="20"/>
        </w:rPr>
        <w:t>planes de mejoramiento.</w:t>
      </w:r>
    </w:p>
    <w:p w14:paraId="2AD5EFCC" w14:textId="77777777" w:rsidR="003364F8" w:rsidRPr="003364F8" w:rsidRDefault="003364F8" w:rsidP="003364F8">
      <w:pPr>
        <w:pStyle w:val="Default"/>
        <w:jc w:val="both"/>
        <w:rPr>
          <w:rFonts w:ascii="Verdana" w:eastAsia="CenturyGothic" w:hAnsi="Verdana" w:cs="CenturyGothic"/>
          <w:color w:val="auto"/>
          <w:sz w:val="20"/>
          <w:szCs w:val="20"/>
        </w:rPr>
      </w:pPr>
    </w:p>
    <w:p w14:paraId="47B4AB01" w14:textId="28A13C0D" w:rsidR="006865E7" w:rsidRPr="003364F8" w:rsidRDefault="008B4172" w:rsidP="006865E7">
      <w:pPr>
        <w:pStyle w:val="Default"/>
        <w:numPr>
          <w:ilvl w:val="0"/>
          <w:numId w:val="18"/>
        </w:numPr>
        <w:jc w:val="both"/>
        <w:rPr>
          <w:rFonts w:ascii="Verdana" w:eastAsia="CenturyGothic" w:hAnsi="Verdana" w:cs="CenturyGothic"/>
          <w:sz w:val="20"/>
          <w:szCs w:val="20"/>
        </w:rPr>
      </w:pPr>
      <w:r w:rsidRPr="003364F8">
        <w:rPr>
          <w:rFonts w:ascii="Verdana" w:eastAsia="CenturyGothic" w:hAnsi="Verdana" w:cs="CenturyGothic"/>
          <w:color w:val="auto"/>
          <w:sz w:val="20"/>
          <w:szCs w:val="20"/>
        </w:rPr>
        <w:t>Formulación</w:t>
      </w:r>
      <w:r w:rsidR="003364F8" w:rsidRPr="003364F8">
        <w:rPr>
          <w:rFonts w:ascii="Verdana" w:eastAsia="CenturyGothic" w:hAnsi="Verdana" w:cs="CenturyGothic"/>
          <w:color w:val="auto"/>
          <w:sz w:val="20"/>
          <w:szCs w:val="20"/>
        </w:rPr>
        <w:t xml:space="preserve">, ejecución y seguimiento a los </w:t>
      </w:r>
      <w:r w:rsidRPr="003364F8">
        <w:rPr>
          <w:rFonts w:ascii="Verdana" w:eastAsia="CenturyGothic" w:hAnsi="Verdana" w:cs="CenturyGothic"/>
          <w:color w:val="auto"/>
          <w:sz w:val="20"/>
          <w:szCs w:val="20"/>
        </w:rPr>
        <w:t>planes de acción</w:t>
      </w:r>
      <w:r w:rsidR="003364F8">
        <w:rPr>
          <w:rFonts w:ascii="Verdana" w:eastAsia="CenturyGothic" w:hAnsi="Verdana" w:cs="CenturyGothic"/>
          <w:color w:val="auto"/>
          <w:sz w:val="20"/>
          <w:szCs w:val="20"/>
        </w:rPr>
        <w:t>.</w:t>
      </w:r>
    </w:p>
    <w:p w14:paraId="18D0D8EB" w14:textId="77777777" w:rsidR="003364F8" w:rsidRDefault="003364F8" w:rsidP="003364F8">
      <w:pPr>
        <w:pStyle w:val="Prrafodelista"/>
        <w:rPr>
          <w:rFonts w:ascii="Verdana" w:eastAsia="CenturyGothic" w:hAnsi="Verdana" w:cs="CenturyGothic"/>
          <w:sz w:val="20"/>
          <w:szCs w:val="20"/>
        </w:rPr>
      </w:pPr>
    </w:p>
    <w:p w14:paraId="1F1E80BF" w14:textId="15CBDBF7" w:rsidR="003364F8" w:rsidRDefault="003364F8" w:rsidP="003364F8">
      <w:pPr>
        <w:pStyle w:val="Default"/>
        <w:jc w:val="both"/>
        <w:rPr>
          <w:rFonts w:ascii="Verdana" w:eastAsia="CenturyGothic" w:hAnsi="Verdana" w:cs="CenturyGothic"/>
          <w:color w:val="auto"/>
          <w:sz w:val="20"/>
          <w:szCs w:val="20"/>
        </w:rPr>
      </w:pPr>
      <w:r w:rsidRPr="002100BD">
        <w:rPr>
          <w:rFonts w:ascii="Verdana" w:eastAsia="CenturyGothic" w:hAnsi="Verdana" w:cs="CenturyGothic"/>
          <w:color w:val="auto"/>
          <w:sz w:val="20"/>
          <w:szCs w:val="20"/>
        </w:rPr>
        <w:t xml:space="preserve">A </w:t>
      </w:r>
      <w:proofErr w:type="gramStart"/>
      <w:r w:rsidRPr="002100BD">
        <w:rPr>
          <w:rFonts w:ascii="Verdana" w:eastAsia="CenturyGothic" w:hAnsi="Verdana" w:cs="CenturyGothic"/>
          <w:color w:val="auto"/>
          <w:sz w:val="20"/>
          <w:szCs w:val="20"/>
        </w:rPr>
        <w:t>continuación</w:t>
      </w:r>
      <w:proofErr w:type="gramEnd"/>
      <w:r w:rsidRPr="002100BD">
        <w:rPr>
          <w:rFonts w:ascii="Verdana" w:eastAsia="CenturyGothic" w:hAnsi="Verdana" w:cs="CenturyGothic"/>
          <w:color w:val="auto"/>
          <w:sz w:val="20"/>
          <w:szCs w:val="20"/>
        </w:rPr>
        <w:t xml:space="preserve"> se relacionan los link</w:t>
      </w:r>
      <w:r w:rsidR="00964389">
        <w:rPr>
          <w:rFonts w:ascii="Verdana" w:eastAsia="CenturyGothic" w:hAnsi="Verdana" w:cs="CenturyGothic"/>
          <w:color w:val="auto"/>
          <w:sz w:val="20"/>
          <w:szCs w:val="20"/>
        </w:rPr>
        <w:t>s</w:t>
      </w:r>
      <w:r w:rsidRPr="002100BD">
        <w:rPr>
          <w:rFonts w:ascii="Verdana" w:eastAsia="CenturyGothic" w:hAnsi="Verdana" w:cs="CenturyGothic"/>
          <w:color w:val="auto"/>
          <w:sz w:val="20"/>
          <w:szCs w:val="20"/>
        </w:rPr>
        <w:t xml:space="preserve"> </w:t>
      </w:r>
      <w:r>
        <w:rPr>
          <w:rFonts w:ascii="Verdana" w:eastAsia="CenturyGothic" w:hAnsi="Verdana" w:cs="CenturyGothic"/>
          <w:color w:val="auto"/>
          <w:sz w:val="20"/>
          <w:szCs w:val="20"/>
        </w:rPr>
        <w:t xml:space="preserve">de los </w:t>
      </w:r>
      <w:r w:rsidRPr="00BF3A7F">
        <w:rPr>
          <w:rFonts w:ascii="Verdana" w:eastAsia="CenturyGothic" w:hAnsi="Verdana" w:cs="CenturyGothic"/>
          <w:color w:val="auto"/>
          <w:sz w:val="20"/>
          <w:szCs w:val="20"/>
        </w:rPr>
        <w:t>aspectos clave</w:t>
      </w:r>
      <w:r>
        <w:rPr>
          <w:rFonts w:ascii="Verdana" w:eastAsia="CenturyGothic" w:hAnsi="Verdana" w:cs="CenturyGothic"/>
          <w:color w:val="auto"/>
          <w:sz w:val="20"/>
          <w:szCs w:val="20"/>
        </w:rPr>
        <w:t>s</w:t>
      </w:r>
      <w:r w:rsidRPr="00BF3A7F">
        <w:rPr>
          <w:rFonts w:ascii="Verdana" w:eastAsia="CenturyGothic" w:hAnsi="Verdana" w:cs="CenturyGothic"/>
          <w:color w:val="auto"/>
          <w:sz w:val="20"/>
          <w:szCs w:val="20"/>
        </w:rPr>
        <w:t xml:space="preserve"> para el Sistema de Control Interno a tener</w:t>
      </w:r>
      <w:r w:rsidRPr="002100BD">
        <w:rPr>
          <w:rFonts w:ascii="Verdana" w:eastAsia="CenturyGothic" w:hAnsi="Verdana" w:cs="CenturyGothic"/>
          <w:color w:val="auto"/>
          <w:sz w:val="20"/>
          <w:szCs w:val="20"/>
        </w:rPr>
        <w:t xml:space="preserve"> </w:t>
      </w:r>
      <w:r>
        <w:rPr>
          <w:rFonts w:ascii="Verdana" w:eastAsia="CenturyGothic" w:hAnsi="Verdana" w:cs="CenturyGothic"/>
          <w:color w:val="auto"/>
          <w:sz w:val="20"/>
          <w:szCs w:val="20"/>
        </w:rPr>
        <w:t>en cuenta en la primera línea de defensa</w:t>
      </w:r>
      <w:r w:rsidRPr="002100BD">
        <w:rPr>
          <w:rFonts w:ascii="Verdana" w:eastAsia="CenturyGothic" w:hAnsi="Verdana" w:cs="CenturyGothic"/>
          <w:color w:val="auto"/>
          <w:sz w:val="20"/>
          <w:szCs w:val="20"/>
        </w:rPr>
        <w:t>:</w:t>
      </w:r>
    </w:p>
    <w:p w14:paraId="5EC78E0C" w14:textId="77777777" w:rsidR="003364F8" w:rsidRPr="003364F8" w:rsidRDefault="003364F8" w:rsidP="003364F8">
      <w:pPr>
        <w:pStyle w:val="Default"/>
        <w:jc w:val="both"/>
        <w:rPr>
          <w:rFonts w:ascii="Verdana" w:eastAsia="CenturyGothic" w:hAnsi="Verdana" w:cs="CenturyGothic"/>
          <w:sz w:val="20"/>
          <w:szCs w:val="20"/>
        </w:rPr>
      </w:pPr>
    </w:p>
    <w:p w14:paraId="4DBC311B" w14:textId="1EB0743D" w:rsidR="006865E7" w:rsidRPr="00027A9A" w:rsidRDefault="006865E7" w:rsidP="00964389">
      <w:pPr>
        <w:pStyle w:val="Default"/>
        <w:jc w:val="both"/>
        <w:rPr>
          <w:rFonts w:ascii="Verdana" w:eastAsia="CenturyGothic" w:hAnsi="Verdana" w:cs="CenturyGothic"/>
          <w:color w:val="auto"/>
          <w:sz w:val="20"/>
          <w:szCs w:val="20"/>
          <w:lang w:val="pt-BR"/>
        </w:rPr>
      </w:pPr>
      <w:r w:rsidRPr="00027A9A">
        <w:rPr>
          <w:rFonts w:ascii="Verdana" w:eastAsia="CenturyGothic" w:hAnsi="Verdana" w:cs="CenturyGothic"/>
          <w:color w:val="auto"/>
          <w:sz w:val="20"/>
          <w:szCs w:val="20"/>
          <w:lang w:val="pt-BR"/>
        </w:rPr>
        <w:t>Link mapa de procesos.</w:t>
      </w:r>
    </w:p>
    <w:p w14:paraId="22652E5D" w14:textId="1482F07C" w:rsidR="006865E7" w:rsidRPr="00027A9A" w:rsidRDefault="0041288F" w:rsidP="00964389">
      <w:pPr>
        <w:pStyle w:val="Default"/>
        <w:jc w:val="both"/>
        <w:rPr>
          <w:rFonts w:ascii="Verdana" w:eastAsia="CenturyGothic" w:hAnsi="Verdana" w:cs="CenturyGothic"/>
          <w:color w:val="auto"/>
          <w:sz w:val="20"/>
          <w:szCs w:val="20"/>
          <w:lang w:val="pt-BR"/>
        </w:rPr>
      </w:pPr>
      <w:hyperlink r:id="rId21" w:history="1">
        <w:r w:rsidR="006865E7" w:rsidRPr="00027A9A">
          <w:rPr>
            <w:rStyle w:val="Hipervnculo"/>
            <w:rFonts w:ascii="Verdana" w:eastAsia="CenturyGothic" w:hAnsi="Verdana" w:cs="CenturyGothic"/>
            <w:sz w:val="20"/>
            <w:szCs w:val="20"/>
            <w:lang w:val="pt-BR"/>
          </w:rPr>
          <w:t>https://www.unidadvictimas.gov.co/es/planeacion-y-seguimiento/sistema-integrado-de-gestion-sig/39045</w:t>
        </w:r>
      </w:hyperlink>
    </w:p>
    <w:p w14:paraId="0648E01C" w14:textId="77777777" w:rsidR="006865E7" w:rsidRPr="00027A9A" w:rsidRDefault="006865E7" w:rsidP="006865E7">
      <w:pPr>
        <w:pStyle w:val="Default"/>
        <w:ind w:left="720"/>
        <w:jc w:val="both"/>
        <w:rPr>
          <w:rFonts w:ascii="Verdana" w:eastAsia="CenturyGothic" w:hAnsi="Verdana" w:cs="CenturyGothic"/>
          <w:color w:val="auto"/>
          <w:sz w:val="20"/>
          <w:szCs w:val="20"/>
          <w:lang w:val="pt-BR"/>
        </w:rPr>
      </w:pPr>
    </w:p>
    <w:p w14:paraId="03119164" w14:textId="77777777" w:rsidR="006865E7" w:rsidRPr="00027A9A" w:rsidRDefault="006865E7" w:rsidP="00964389">
      <w:pPr>
        <w:pStyle w:val="Default"/>
        <w:jc w:val="both"/>
        <w:rPr>
          <w:rFonts w:ascii="Verdana" w:eastAsia="CenturyGothic" w:hAnsi="Verdana" w:cs="CenturyGothic"/>
          <w:color w:val="auto"/>
          <w:sz w:val="20"/>
          <w:szCs w:val="20"/>
          <w:lang w:val="pt-BR"/>
        </w:rPr>
      </w:pPr>
      <w:r w:rsidRPr="00027A9A">
        <w:rPr>
          <w:rFonts w:ascii="Verdana" w:eastAsia="CenturyGothic" w:hAnsi="Verdana" w:cs="CenturyGothic"/>
          <w:color w:val="auto"/>
          <w:sz w:val="20"/>
          <w:szCs w:val="20"/>
          <w:lang w:val="pt-BR"/>
        </w:rPr>
        <w:t>Link aplicativo SISGESTION.</w:t>
      </w:r>
    </w:p>
    <w:p w14:paraId="54036E69" w14:textId="77777777" w:rsidR="006865E7" w:rsidRPr="00027A9A" w:rsidRDefault="0041288F" w:rsidP="00964389">
      <w:pPr>
        <w:pStyle w:val="Default"/>
        <w:jc w:val="both"/>
        <w:rPr>
          <w:rFonts w:ascii="Verdana" w:eastAsia="CenturyGothic" w:hAnsi="Verdana" w:cs="CenturyGothic"/>
          <w:color w:val="auto"/>
          <w:sz w:val="20"/>
          <w:szCs w:val="20"/>
          <w:lang w:val="pt-BR"/>
        </w:rPr>
      </w:pPr>
      <w:hyperlink r:id="rId22" w:history="1">
        <w:r w:rsidR="006865E7" w:rsidRPr="00027A9A">
          <w:rPr>
            <w:rStyle w:val="Hipervnculo"/>
            <w:rFonts w:ascii="Verdana" w:eastAsia="CenturyGothic" w:hAnsi="Verdana" w:cs="CenturyGothic"/>
            <w:sz w:val="20"/>
            <w:szCs w:val="20"/>
            <w:lang w:val="pt-BR"/>
          </w:rPr>
          <w:t>http://sisgestion.unidadvictimas.gov.co/</w:t>
        </w:r>
      </w:hyperlink>
    </w:p>
    <w:p w14:paraId="045F2887" w14:textId="77777777" w:rsidR="00964389" w:rsidRPr="00027A9A" w:rsidRDefault="00964389" w:rsidP="00964389">
      <w:pPr>
        <w:pStyle w:val="Default"/>
        <w:jc w:val="both"/>
        <w:rPr>
          <w:rFonts w:ascii="Verdana" w:eastAsia="CenturyGothic" w:hAnsi="Verdana" w:cs="CenturyGothic"/>
          <w:color w:val="auto"/>
          <w:sz w:val="20"/>
          <w:szCs w:val="20"/>
          <w:lang w:val="pt-BR"/>
        </w:rPr>
      </w:pPr>
    </w:p>
    <w:p w14:paraId="189664E0" w14:textId="69CD4F11" w:rsidR="007E374E" w:rsidRDefault="007E374E" w:rsidP="00964389">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del mapa de riesgo institucional.</w:t>
      </w:r>
    </w:p>
    <w:p w14:paraId="462BC7A2" w14:textId="79F23513" w:rsidR="007E374E" w:rsidRDefault="0041288F" w:rsidP="00964389">
      <w:pPr>
        <w:pStyle w:val="Default"/>
        <w:jc w:val="both"/>
        <w:rPr>
          <w:rStyle w:val="Hipervnculo"/>
          <w:rFonts w:ascii="Verdana" w:eastAsia="CenturyGothic" w:hAnsi="Verdana" w:cs="CenturyGothic"/>
          <w:sz w:val="20"/>
          <w:szCs w:val="20"/>
        </w:rPr>
      </w:pPr>
      <w:hyperlink r:id="rId23" w:history="1">
        <w:r w:rsidR="00964389" w:rsidRPr="00A40F6B">
          <w:rPr>
            <w:rStyle w:val="Hipervnculo"/>
            <w:rFonts w:ascii="Verdana" w:eastAsia="CenturyGothic" w:hAnsi="Verdana" w:cs="CenturyGothic"/>
            <w:sz w:val="20"/>
            <w:szCs w:val="20"/>
          </w:rPr>
          <w:t>https://www.unidadvictimas.gov.co/es/mapa-de-riesgos-institucional-corrupcion-y-gestion-2020-v2/57993</w:t>
        </w:r>
      </w:hyperlink>
    </w:p>
    <w:p w14:paraId="234B28FC" w14:textId="77777777" w:rsidR="002A3909" w:rsidRPr="002A3909" w:rsidRDefault="002A3909" w:rsidP="002A3909">
      <w:pPr>
        <w:pStyle w:val="Default"/>
        <w:ind w:left="720"/>
        <w:jc w:val="both"/>
        <w:rPr>
          <w:rFonts w:ascii="Verdana" w:eastAsia="CenturyGothic" w:hAnsi="Verdana" w:cs="CenturyGothic"/>
          <w:color w:val="0000FF" w:themeColor="hyperlink"/>
          <w:sz w:val="20"/>
          <w:szCs w:val="20"/>
          <w:u w:val="single"/>
        </w:rPr>
      </w:pPr>
    </w:p>
    <w:p w14:paraId="7EA7DB61" w14:textId="77777777" w:rsidR="007E374E" w:rsidRDefault="007E374E" w:rsidP="00964389">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de los Planes estratégicos:</w:t>
      </w:r>
    </w:p>
    <w:p w14:paraId="08980E7B" w14:textId="77463C81" w:rsidR="007E374E" w:rsidRDefault="0041288F" w:rsidP="00964389">
      <w:pPr>
        <w:pStyle w:val="Default"/>
        <w:jc w:val="both"/>
        <w:rPr>
          <w:rStyle w:val="Hipervnculo"/>
          <w:rFonts w:ascii="Verdana" w:eastAsia="CenturyGothic" w:hAnsi="Verdana" w:cs="CenturyGothic"/>
          <w:sz w:val="20"/>
          <w:szCs w:val="20"/>
        </w:rPr>
      </w:pPr>
      <w:hyperlink r:id="rId24" w:history="1">
        <w:r w:rsidR="00964389" w:rsidRPr="00A40F6B">
          <w:rPr>
            <w:rStyle w:val="Hipervnculo"/>
            <w:rFonts w:ascii="Verdana" w:eastAsia="CenturyGothic" w:hAnsi="Verdana" w:cs="CenturyGothic"/>
            <w:sz w:val="20"/>
            <w:szCs w:val="20"/>
          </w:rPr>
          <w:t>https://www.unidadvictimas.gov.co/es/planeacion-y-seguimiento/informes-proyectos-y-planes/149</w:t>
        </w:r>
      </w:hyperlink>
    </w:p>
    <w:p w14:paraId="15700E76" w14:textId="77777777" w:rsidR="002A3909" w:rsidRDefault="002A3909" w:rsidP="007E374E">
      <w:pPr>
        <w:pStyle w:val="Default"/>
        <w:ind w:left="720"/>
        <w:jc w:val="both"/>
        <w:rPr>
          <w:rFonts w:ascii="Verdana" w:eastAsia="CenturyGothic" w:hAnsi="Verdana" w:cs="CenturyGothic"/>
          <w:color w:val="auto"/>
          <w:sz w:val="20"/>
          <w:szCs w:val="20"/>
        </w:rPr>
      </w:pPr>
    </w:p>
    <w:p w14:paraId="1CD01EA4" w14:textId="77777777" w:rsidR="00964389" w:rsidRDefault="007E374E" w:rsidP="00964389">
      <w:pPr>
        <w:spacing w:after="0"/>
        <w:rPr>
          <w:rFonts w:ascii="Verdana" w:eastAsia="CenturyGothic" w:hAnsi="Verdana" w:cs="CenturyGothic"/>
          <w:sz w:val="20"/>
          <w:szCs w:val="20"/>
        </w:rPr>
      </w:pPr>
      <w:proofErr w:type="gramStart"/>
      <w:r w:rsidRPr="00964389">
        <w:rPr>
          <w:rFonts w:ascii="Verdana" w:eastAsia="CenturyGothic" w:hAnsi="Verdana" w:cs="CenturyGothic"/>
          <w:sz w:val="20"/>
          <w:szCs w:val="20"/>
        </w:rPr>
        <w:lastRenderedPageBreak/>
        <w:t>Link</w:t>
      </w:r>
      <w:proofErr w:type="gramEnd"/>
      <w:r w:rsidRPr="00964389">
        <w:rPr>
          <w:rFonts w:ascii="Verdana" w:eastAsia="CenturyGothic" w:hAnsi="Verdana" w:cs="CenturyGothic"/>
          <w:sz w:val="20"/>
          <w:szCs w:val="20"/>
        </w:rPr>
        <w:t xml:space="preserve"> seguimiento – planes de mejoramiento.</w:t>
      </w:r>
    </w:p>
    <w:p w14:paraId="420C7DCD" w14:textId="3FBBA5B0" w:rsidR="007E374E" w:rsidRDefault="0041288F" w:rsidP="00964389">
      <w:pPr>
        <w:spacing w:after="0"/>
        <w:rPr>
          <w:rFonts w:ascii="Verdana" w:eastAsia="CenturyGothic" w:hAnsi="Verdana" w:cs="CenturyGothic"/>
          <w:sz w:val="20"/>
          <w:szCs w:val="20"/>
        </w:rPr>
      </w:pPr>
      <w:hyperlink r:id="rId25" w:history="1">
        <w:r w:rsidR="007E374E" w:rsidRPr="00ED1A5A">
          <w:rPr>
            <w:rStyle w:val="Hipervnculo"/>
            <w:rFonts w:ascii="Verdana" w:eastAsia="CenturyGothic" w:hAnsi="Verdana" w:cs="CenturyGothic"/>
            <w:sz w:val="20"/>
            <w:szCs w:val="20"/>
          </w:rPr>
          <w:t>https://www.unidadvictimas.gov.co/es/planeacion-y-seguimiento/control-interno/42463</w:t>
        </w:r>
      </w:hyperlink>
    </w:p>
    <w:p w14:paraId="0F635714" w14:textId="77343AEA" w:rsidR="00582EE1" w:rsidRDefault="00582EE1" w:rsidP="00582EE1">
      <w:pPr>
        <w:pStyle w:val="Default"/>
        <w:ind w:left="720"/>
        <w:jc w:val="both"/>
        <w:rPr>
          <w:rFonts w:ascii="Verdana" w:eastAsia="CenturyGothic" w:hAnsi="Verdana" w:cs="CenturyGothic"/>
          <w:color w:val="auto"/>
          <w:sz w:val="20"/>
          <w:szCs w:val="20"/>
          <w:lang w:val="es-ES_tradnl" w:eastAsia="en-US"/>
        </w:rPr>
      </w:pPr>
    </w:p>
    <w:p w14:paraId="29C50BD6" w14:textId="77777777" w:rsidR="00964389" w:rsidRDefault="00964389" w:rsidP="00582EE1">
      <w:pPr>
        <w:pStyle w:val="Default"/>
        <w:ind w:left="720"/>
        <w:jc w:val="both"/>
        <w:rPr>
          <w:rFonts w:ascii="Verdana" w:eastAsia="CenturyGothic" w:hAnsi="Verdana" w:cs="CenturyGothic"/>
          <w:color w:val="auto"/>
          <w:sz w:val="20"/>
          <w:szCs w:val="20"/>
          <w:lang w:val="es-ES_tradnl" w:eastAsia="en-US"/>
        </w:rPr>
      </w:pPr>
    </w:p>
    <w:p w14:paraId="20D574F0" w14:textId="58B095BA" w:rsidR="000451C8" w:rsidRPr="000451C8" w:rsidRDefault="000451C8" w:rsidP="001D7C3C">
      <w:pPr>
        <w:pStyle w:val="Textocomentario"/>
        <w:numPr>
          <w:ilvl w:val="2"/>
          <w:numId w:val="8"/>
        </w:numPr>
        <w:jc w:val="both"/>
        <w:outlineLvl w:val="2"/>
        <w:rPr>
          <w:rFonts w:ascii="Verdana" w:eastAsia="CenturyGothic" w:hAnsi="Verdana" w:cs="CenturyGothic"/>
          <w:b/>
          <w:lang w:val="es-CO" w:eastAsia="es-ES"/>
        </w:rPr>
      </w:pPr>
      <w:bookmarkStart w:id="11" w:name="_Toc63157148"/>
      <w:r>
        <w:rPr>
          <w:rFonts w:ascii="Verdana" w:eastAsia="CenturyGothic" w:hAnsi="Verdana" w:cs="CenturyGothic"/>
          <w:b/>
          <w:lang w:val="es-CO" w:eastAsia="es-ES"/>
        </w:rPr>
        <w:t xml:space="preserve">Segunda </w:t>
      </w:r>
      <w:r w:rsidRPr="000451C8">
        <w:rPr>
          <w:rFonts w:ascii="Verdana" w:eastAsia="CenturyGothic" w:hAnsi="Verdana" w:cs="CenturyGothic"/>
          <w:b/>
          <w:lang w:val="es-CO" w:eastAsia="es-ES"/>
        </w:rPr>
        <w:t>Línea de Defensa</w:t>
      </w:r>
      <w:bookmarkEnd w:id="11"/>
      <w:r w:rsidRPr="000451C8">
        <w:rPr>
          <w:rFonts w:ascii="Verdana" w:eastAsia="CenturyGothic" w:hAnsi="Verdana" w:cs="CenturyGothic"/>
          <w:b/>
          <w:lang w:val="es-CO" w:eastAsia="es-ES"/>
        </w:rPr>
        <w:t xml:space="preserve"> </w:t>
      </w:r>
    </w:p>
    <w:p w14:paraId="1A69C78B" w14:textId="06D96B3D" w:rsidR="004A3407" w:rsidRDefault="000451C8" w:rsidP="000451C8">
      <w:pPr>
        <w:pStyle w:val="Default"/>
        <w:jc w:val="both"/>
        <w:rPr>
          <w:rFonts w:ascii="Verdana" w:eastAsia="CenturyGothic" w:hAnsi="Verdana" w:cs="CenturyGothic"/>
          <w:color w:val="auto"/>
          <w:sz w:val="20"/>
          <w:szCs w:val="20"/>
          <w:lang w:val="es-ES_tradnl" w:eastAsia="en-US"/>
        </w:rPr>
      </w:pPr>
      <w:r>
        <w:rPr>
          <w:rFonts w:ascii="Verdana" w:eastAsia="CenturyGothic" w:hAnsi="Verdana" w:cs="CenturyGothic"/>
          <w:color w:val="auto"/>
          <w:sz w:val="20"/>
          <w:szCs w:val="20"/>
          <w:lang w:val="es-ES_tradnl" w:eastAsia="en-US"/>
        </w:rPr>
        <w:t xml:space="preserve">Esta </w:t>
      </w:r>
      <w:r w:rsidRPr="000451C8">
        <w:rPr>
          <w:rFonts w:ascii="Verdana" w:eastAsia="CenturyGothic" w:hAnsi="Verdana" w:cs="CenturyGothic"/>
          <w:color w:val="auto"/>
          <w:sz w:val="20"/>
          <w:szCs w:val="20"/>
          <w:lang w:val="es-ES_tradnl" w:eastAsia="en-US"/>
        </w:rPr>
        <w:t>líne</w:t>
      </w:r>
      <w:r w:rsidR="00846832">
        <w:rPr>
          <w:rFonts w:ascii="Verdana" w:eastAsia="CenturyGothic" w:hAnsi="Verdana" w:cs="CenturyGothic"/>
          <w:color w:val="auto"/>
          <w:sz w:val="20"/>
          <w:szCs w:val="20"/>
          <w:lang w:val="es-ES_tradnl" w:eastAsia="en-US"/>
        </w:rPr>
        <w:t xml:space="preserve">a está bajo la responsabilidad </w:t>
      </w:r>
      <w:r w:rsidR="00FF682C">
        <w:rPr>
          <w:rFonts w:ascii="Verdana" w:eastAsia="CenturyGothic" w:hAnsi="Verdana" w:cs="CenturyGothic"/>
          <w:color w:val="auto"/>
          <w:sz w:val="20"/>
          <w:szCs w:val="20"/>
          <w:lang w:val="es-ES_tradnl" w:eastAsia="en-US"/>
        </w:rPr>
        <w:t xml:space="preserve">del jefe de la </w:t>
      </w:r>
      <w:r w:rsidR="00964389">
        <w:rPr>
          <w:rFonts w:ascii="Verdana" w:eastAsia="CenturyGothic" w:hAnsi="Verdana" w:cs="CenturyGothic"/>
          <w:color w:val="auto"/>
          <w:sz w:val="20"/>
          <w:szCs w:val="20"/>
          <w:lang w:val="es-ES_tradnl" w:eastAsia="en-US"/>
        </w:rPr>
        <w:t>O</w:t>
      </w:r>
      <w:r w:rsidR="00FF682C">
        <w:rPr>
          <w:rFonts w:ascii="Verdana" w:eastAsia="CenturyGothic" w:hAnsi="Verdana" w:cs="CenturyGothic"/>
          <w:color w:val="auto"/>
          <w:sz w:val="20"/>
          <w:szCs w:val="20"/>
          <w:lang w:val="es-ES_tradnl" w:eastAsia="en-US"/>
        </w:rPr>
        <w:t xml:space="preserve">ficina </w:t>
      </w:r>
      <w:r w:rsidR="00964389">
        <w:rPr>
          <w:rFonts w:ascii="Verdana" w:eastAsia="CenturyGothic" w:hAnsi="Verdana" w:cs="CenturyGothic"/>
          <w:color w:val="auto"/>
          <w:sz w:val="20"/>
          <w:szCs w:val="20"/>
          <w:lang w:val="es-ES_tradnl" w:eastAsia="en-US"/>
        </w:rPr>
        <w:t>A</w:t>
      </w:r>
      <w:r w:rsidR="00FF682C">
        <w:rPr>
          <w:rFonts w:ascii="Verdana" w:eastAsia="CenturyGothic" w:hAnsi="Verdana" w:cs="CenturyGothic"/>
          <w:color w:val="auto"/>
          <w:sz w:val="20"/>
          <w:szCs w:val="20"/>
          <w:lang w:val="es-ES_tradnl" w:eastAsia="en-US"/>
        </w:rPr>
        <w:t xml:space="preserve">sesora </w:t>
      </w:r>
      <w:r w:rsidRPr="000451C8">
        <w:rPr>
          <w:rFonts w:ascii="Verdana" w:eastAsia="CenturyGothic" w:hAnsi="Verdana" w:cs="CenturyGothic"/>
          <w:color w:val="auto"/>
          <w:sz w:val="20"/>
          <w:szCs w:val="20"/>
          <w:lang w:val="es-ES_tradnl" w:eastAsia="en-US"/>
        </w:rPr>
        <w:t xml:space="preserve">de </w:t>
      </w:r>
      <w:r w:rsidR="00964389">
        <w:rPr>
          <w:rFonts w:ascii="Verdana" w:eastAsia="CenturyGothic" w:hAnsi="Verdana" w:cs="CenturyGothic"/>
          <w:color w:val="auto"/>
          <w:sz w:val="20"/>
          <w:szCs w:val="20"/>
          <w:lang w:val="es-ES_tradnl" w:eastAsia="en-US"/>
        </w:rPr>
        <w:t>P</w:t>
      </w:r>
      <w:r w:rsidRPr="000451C8">
        <w:rPr>
          <w:rFonts w:ascii="Verdana" w:eastAsia="CenturyGothic" w:hAnsi="Verdana" w:cs="CenturyGothic"/>
          <w:color w:val="auto"/>
          <w:sz w:val="20"/>
          <w:szCs w:val="20"/>
          <w:lang w:val="es-ES_tradnl" w:eastAsia="en-US"/>
        </w:rPr>
        <w:t>laneación, coord</w:t>
      </w:r>
      <w:r w:rsidR="00FF682C">
        <w:rPr>
          <w:rFonts w:ascii="Verdana" w:eastAsia="CenturyGothic" w:hAnsi="Verdana" w:cs="CenturyGothic"/>
          <w:color w:val="auto"/>
          <w:sz w:val="20"/>
          <w:szCs w:val="20"/>
          <w:lang w:val="es-ES_tradnl" w:eastAsia="en-US"/>
        </w:rPr>
        <w:t>inadores de equipos de trabajo y comité de contratación</w:t>
      </w:r>
      <w:r w:rsidRPr="000451C8">
        <w:rPr>
          <w:rFonts w:ascii="Verdana" w:eastAsia="CenturyGothic" w:hAnsi="Verdana" w:cs="CenturyGothic"/>
          <w:color w:val="auto"/>
          <w:sz w:val="20"/>
          <w:szCs w:val="20"/>
          <w:lang w:val="es-ES_tradnl" w:eastAsia="en-US"/>
        </w:rPr>
        <w:t>,</w:t>
      </w:r>
      <w:r w:rsidR="00FF682C">
        <w:rPr>
          <w:rFonts w:ascii="Verdana" w:eastAsia="CenturyGothic" w:hAnsi="Verdana" w:cs="CenturyGothic"/>
          <w:color w:val="auto"/>
          <w:sz w:val="20"/>
          <w:szCs w:val="20"/>
          <w:lang w:val="es-ES_tradnl" w:eastAsia="en-US"/>
        </w:rPr>
        <w:t xml:space="preserve"> entre otros</w:t>
      </w:r>
      <w:r w:rsidRPr="000451C8">
        <w:rPr>
          <w:rFonts w:ascii="Verdana" w:eastAsia="CenturyGothic" w:hAnsi="Verdana" w:cs="CenturyGothic"/>
          <w:color w:val="auto"/>
          <w:sz w:val="20"/>
          <w:szCs w:val="20"/>
          <w:lang w:val="es-ES_tradnl" w:eastAsia="en-US"/>
        </w:rPr>
        <w:t xml:space="preserve"> que respondan de manera directa por el aseguramiento de la operación</w:t>
      </w:r>
      <w:r w:rsidR="00FF682C">
        <w:rPr>
          <w:rFonts w:ascii="Verdana" w:eastAsia="CenturyGothic" w:hAnsi="Verdana" w:cs="CenturyGothic"/>
          <w:color w:val="auto"/>
          <w:sz w:val="20"/>
          <w:szCs w:val="20"/>
          <w:lang w:val="es-ES_tradnl" w:eastAsia="en-US"/>
        </w:rPr>
        <w:t xml:space="preserve"> en el marco de </w:t>
      </w:r>
      <w:r w:rsidR="00BE327A">
        <w:rPr>
          <w:rFonts w:ascii="Verdana" w:eastAsia="CenturyGothic" w:hAnsi="Verdana" w:cs="CenturyGothic"/>
          <w:color w:val="auto"/>
          <w:sz w:val="20"/>
          <w:szCs w:val="20"/>
          <w:lang w:val="es-ES_tradnl" w:eastAsia="en-US"/>
        </w:rPr>
        <w:t>las directrices</w:t>
      </w:r>
      <w:r w:rsidR="00FF682C">
        <w:rPr>
          <w:rFonts w:ascii="Verdana" w:eastAsia="CenturyGothic" w:hAnsi="Verdana" w:cs="CenturyGothic"/>
          <w:color w:val="auto"/>
          <w:sz w:val="20"/>
          <w:szCs w:val="20"/>
          <w:lang w:val="es-ES_tradnl" w:eastAsia="en-US"/>
        </w:rPr>
        <w:t xml:space="preserve"> del Sistema Integrado de Gestión de la Unidad.</w:t>
      </w:r>
      <w:r w:rsidRPr="000451C8">
        <w:rPr>
          <w:rFonts w:ascii="Verdana" w:eastAsia="CenturyGothic" w:hAnsi="Verdana" w:cs="CenturyGothic"/>
          <w:color w:val="auto"/>
          <w:sz w:val="20"/>
          <w:szCs w:val="20"/>
          <w:lang w:val="es-ES_tradnl" w:eastAsia="en-US"/>
        </w:rPr>
        <w:t xml:space="preserve"> </w:t>
      </w:r>
    </w:p>
    <w:p w14:paraId="0CC011E1" w14:textId="5368A13D" w:rsidR="00C70292" w:rsidRPr="000451C8" w:rsidRDefault="000451C8" w:rsidP="00FE01CD">
      <w:pPr>
        <w:pStyle w:val="Textocomentario"/>
        <w:ind w:left="218"/>
        <w:jc w:val="center"/>
        <w:rPr>
          <w:rFonts w:ascii="Verdana" w:eastAsia="CenturyGothic" w:hAnsi="Verdana" w:cs="CenturyGothic"/>
          <w:b/>
          <w:lang w:val="es-CO" w:eastAsia="es-ES"/>
        </w:rPr>
      </w:pPr>
      <w:r>
        <w:rPr>
          <w:rFonts w:ascii="Verdana" w:eastAsia="CenturyGothic" w:hAnsi="Verdana" w:cs="CenturyGothic"/>
          <w:b/>
          <w:lang w:val="es-CO" w:eastAsia="es-ES"/>
        </w:rPr>
        <w:t>Tabla 2</w:t>
      </w:r>
      <w:r w:rsidRPr="009B29E4">
        <w:rPr>
          <w:rFonts w:ascii="Verdana" w:eastAsia="CenturyGothic" w:hAnsi="Verdana" w:cs="CenturyGothic"/>
          <w:b/>
          <w:lang w:val="es-CO" w:eastAsia="es-ES"/>
        </w:rPr>
        <w:t xml:space="preserve">. </w:t>
      </w:r>
      <w:r>
        <w:rPr>
          <w:rFonts w:ascii="Verdana" w:eastAsia="CenturyGothic" w:hAnsi="Verdana" w:cs="CenturyGothic"/>
          <w:b/>
          <w:lang w:val="es-CO" w:eastAsia="es-ES"/>
        </w:rPr>
        <w:t>Responsables de la segunda línea de defensa</w:t>
      </w:r>
    </w:p>
    <w:tbl>
      <w:tblPr>
        <w:tblStyle w:val="Tablaconcuadrcula"/>
        <w:tblW w:w="0" w:type="auto"/>
        <w:jc w:val="center"/>
        <w:tblLook w:val="04A0" w:firstRow="1" w:lastRow="0" w:firstColumn="1" w:lastColumn="0" w:noHBand="0" w:noVBand="1"/>
      </w:tblPr>
      <w:tblGrid>
        <w:gridCol w:w="3499"/>
        <w:gridCol w:w="3031"/>
        <w:gridCol w:w="2077"/>
      </w:tblGrid>
      <w:tr w:rsidR="006975B6" w:rsidRPr="004A3407" w14:paraId="65B46C07" w14:textId="77777777" w:rsidTr="0048267E">
        <w:trPr>
          <w:trHeight w:val="232"/>
          <w:jc w:val="center"/>
        </w:trPr>
        <w:tc>
          <w:tcPr>
            <w:tcW w:w="3499" w:type="dxa"/>
            <w:shd w:val="clear" w:color="auto" w:fill="548DD4" w:themeFill="text2" w:themeFillTint="99"/>
          </w:tcPr>
          <w:p w14:paraId="06461817" w14:textId="6CE5860D" w:rsidR="006975B6" w:rsidRPr="004A3407" w:rsidRDefault="006975B6" w:rsidP="000B52F8">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Dependencia</w:t>
            </w:r>
          </w:p>
        </w:tc>
        <w:tc>
          <w:tcPr>
            <w:tcW w:w="3031" w:type="dxa"/>
            <w:shd w:val="clear" w:color="auto" w:fill="548DD4" w:themeFill="text2" w:themeFillTint="99"/>
          </w:tcPr>
          <w:p w14:paraId="34C20D34" w14:textId="4A09FD12" w:rsidR="006975B6" w:rsidRPr="004A3407" w:rsidRDefault="006975B6" w:rsidP="000B52F8">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Responsable</w:t>
            </w:r>
          </w:p>
        </w:tc>
        <w:tc>
          <w:tcPr>
            <w:tcW w:w="2077" w:type="dxa"/>
            <w:shd w:val="clear" w:color="auto" w:fill="548DD4" w:themeFill="text2" w:themeFillTint="99"/>
          </w:tcPr>
          <w:p w14:paraId="138162B5" w14:textId="5FE9A377" w:rsidR="006975B6" w:rsidRPr="004A3407" w:rsidRDefault="006975B6" w:rsidP="000B52F8">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Procesos</w:t>
            </w:r>
          </w:p>
        </w:tc>
      </w:tr>
      <w:tr w:rsidR="006975B6" w:rsidRPr="004A3407" w14:paraId="5EE57282" w14:textId="77777777" w:rsidTr="0048267E">
        <w:trPr>
          <w:trHeight w:val="476"/>
          <w:jc w:val="center"/>
        </w:trPr>
        <w:tc>
          <w:tcPr>
            <w:tcW w:w="3499" w:type="dxa"/>
            <w:vAlign w:val="center"/>
          </w:tcPr>
          <w:p w14:paraId="3F7B9CFE" w14:textId="49DAD4D9" w:rsidR="006975B6" w:rsidRPr="004A3407" w:rsidRDefault="006975B6" w:rsidP="00C70292">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Oficina Asesora de Planeación</w:t>
            </w:r>
          </w:p>
        </w:tc>
        <w:tc>
          <w:tcPr>
            <w:tcW w:w="3031" w:type="dxa"/>
          </w:tcPr>
          <w:p w14:paraId="55A1442C" w14:textId="6BD949F3" w:rsidR="006975B6" w:rsidRPr="004A3407" w:rsidRDefault="006975B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Jefe Oficina Asesora de Planeación</w:t>
            </w:r>
          </w:p>
        </w:tc>
        <w:tc>
          <w:tcPr>
            <w:tcW w:w="2077" w:type="dxa"/>
          </w:tcPr>
          <w:p w14:paraId="26C140F3" w14:textId="6EC891BF" w:rsidR="006975B6" w:rsidRPr="004A3407" w:rsidRDefault="006975B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Direccionamiento Estratégico</w:t>
            </w:r>
          </w:p>
        </w:tc>
      </w:tr>
      <w:tr w:rsidR="006975B6" w:rsidRPr="004A3407" w14:paraId="458CA089" w14:textId="77777777" w:rsidTr="0048267E">
        <w:trPr>
          <w:trHeight w:val="232"/>
          <w:jc w:val="center"/>
        </w:trPr>
        <w:tc>
          <w:tcPr>
            <w:tcW w:w="3499" w:type="dxa"/>
            <w:vAlign w:val="center"/>
          </w:tcPr>
          <w:p w14:paraId="796B85DB" w14:textId="2D512695" w:rsidR="006975B6" w:rsidRPr="004A3407" w:rsidRDefault="006975B6" w:rsidP="00C70292">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Dirección General</w:t>
            </w:r>
          </w:p>
        </w:tc>
        <w:tc>
          <w:tcPr>
            <w:tcW w:w="3031" w:type="dxa"/>
          </w:tcPr>
          <w:p w14:paraId="2366C2F7" w14:textId="23C3346E" w:rsidR="006975B6" w:rsidRPr="004A3407" w:rsidRDefault="006975B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 Grupo de Cooperación Internacional y Alianzas Estratégicas.</w:t>
            </w:r>
          </w:p>
        </w:tc>
        <w:tc>
          <w:tcPr>
            <w:tcW w:w="2077" w:type="dxa"/>
          </w:tcPr>
          <w:p w14:paraId="38523A20" w14:textId="516D29A9" w:rsidR="006975B6" w:rsidRPr="004A3407" w:rsidRDefault="006975B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Interinstitucional</w:t>
            </w:r>
          </w:p>
        </w:tc>
      </w:tr>
      <w:tr w:rsidR="006975B6" w:rsidRPr="004A3407" w14:paraId="7B1EEAE0" w14:textId="77777777" w:rsidTr="0048267E">
        <w:trPr>
          <w:trHeight w:val="232"/>
          <w:jc w:val="center"/>
        </w:trPr>
        <w:tc>
          <w:tcPr>
            <w:tcW w:w="3499" w:type="dxa"/>
            <w:vAlign w:val="center"/>
          </w:tcPr>
          <w:p w14:paraId="6F9CB9C4" w14:textId="11197877" w:rsidR="006975B6" w:rsidRPr="004A3407" w:rsidRDefault="00825DE6" w:rsidP="00C70292">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Oficina Asesora Jurídica</w:t>
            </w:r>
          </w:p>
        </w:tc>
        <w:tc>
          <w:tcPr>
            <w:tcW w:w="3031" w:type="dxa"/>
          </w:tcPr>
          <w:p w14:paraId="00D950DF" w14:textId="2020AAC6" w:rsidR="00825DE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w:t>
            </w:r>
          </w:p>
          <w:p w14:paraId="09F9D713" w14:textId="2C003C93" w:rsidR="00825DE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Grupo de Defensa Judicial. </w:t>
            </w:r>
          </w:p>
          <w:p w14:paraId="3EF7897A" w14:textId="50BCA1E8" w:rsidR="006975B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Grupo de Gestión Normativa y Conceptos. Grupo de Respuesta Judicial.</w:t>
            </w:r>
          </w:p>
        </w:tc>
        <w:tc>
          <w:tcPr>
            <w:tcW w:w="2077" w:type="dxa"/>
          </w:tcPr>
          <w:p w14:paraId="3961E1C4" w14:textId="5CD069B1" w:rsidR="006975B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Jurídica</w:t>
            </w:r>
          </w:p>
        </w:tc>
      </w:tr>
      <w:tr w:rsidR="006975B6" w:rsidRPr="004A3407" w14:paraId="51A9D38C" w14:textId="77777777" w:rsidTr="0048267E">
        <w:trPr>
          <w:trHeight w:val="244"/>
          <w:jc w:val="center"/>
        </w:trPr>
        <w:tc>
          <w:tcPr>
            <w:tcW w:w="3499" w:type="dxa"/>
            <w:vAlign w:val="center"/>
          </w:tcPr>
          <w:p w14:paraId="42F9F49D" w14:textId="03F8AACA" w:rsidR="006975B6" w:rsidRPr="004A3407" w:rsidRDefault="00825DE6" w:rsidP="00C70292">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Subdirección General.</w:t>
            </w:r>
          </w:p>
        </w:tc>
        <w:tc>
          <w:tcPr>
            <w:tcW w:w="3031" w:type="dxa"/>
          </w:tcPr>
          <w:p w14:paraId="23BA2FBC" w14:textId="77777777" w:rsidR="00825DE6" w:rsidRPr="004A3407" w:rsidRDefault="00825DE6" w:rsidP="00825DE6">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Coordinador: </w:t>
            </w:r>
          </w:p>
          <w:p w14:paraId="6C2588EF" w14:textId="1E8ED773" w:rsidR="006975B6" w:rsidRPr="004A3407" w:rsidRDefault="00825DE6" w:rsidP="00825DE6">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Grupo de Enfoque Diferencial y de Género. Grupo de Atención a Víctimas en el Exterior.</w:t>
            </w:r>
          </w:p>
        </w:tc>
        <w:tc>
          <w:tcPr>
            <w:tcW w:w="2077" w:type="dxa"/>
          </w:tcPr>
          <w:p w14:paraId="12F8F318" w14:textId="630C581A" w:rsidR="00825DE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Reparación Integral</w:t>
            </w:r>
          </w:p>
          <w:p w14:paraId="6B9CCEF6" w14:textId="77777777" w:rsidR="00825DE6" w:rsidRPr="004A3407" w:rsidRDefault="00825DE6" w:rsidP="000451C8">
            <w:pPr>
              <w:pStyle w:val="Default"/>
              <w:jc w:val="both"/>
              <w:rPr>
                <w:rFonts w:ascii="Verdana" w:eastAsia="CenturyGothic" w:hAnsi="Verdana" w:cs="CenturyGothic"/>
                <w:color w:val="auto"/>
                <w:sz w:val="16"/>
                <w:szCs w:val="16"/>
              </w:rPr>
            </w:pPr>
          </w:p>
          <w:p w14:paraId="770338E0" w14:textId="289451B5" w:rsidR="006975B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Participación y Visibilización</w:t>
            </w:r>
          </w:p>
        </w:tc>
      </w:tr>
      <w:tr w:rsidR="00825DE6" w:rsidRPr="004A3407" w14:paraId="61AB334B" w14:textId="77777777" w:rsidTr="0048267E">
        <w:trPr>
          <w:trHeight w:val="244"/>
          <w:jc w:val="center"/>
        </w:trPr>
        <w:tc>
          <w:tcPr>
            <w:tcW w:w="3499" w:type="dxa"/>
            <w:vAlign w:val="center"/>
          </w:tcPr>
          <w:p w14:paraId="36DE3835" w14:textId="7B3141ED" w:rsidR="00825DE6" w:rsidRPr="004A3407" w:rsidRDefault="00825DE6" w:rsidP="00C70292">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Dirección de Gestión Interinstitucional</w:t>
            </w:r>
          </w:p>
        </w:tc>
        <w:tc>
          <w:tcPr>
            <w:tcW w:w="3031" w:type="dxa"/>
          </w:tcPr>
          <w:p w14:paraId="2BBB16F6" w14:textId="77777777" w:rsidR="00825DE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w:t>
            </w:r>
          </w:p>
          <w:p w14:paraId="061F2412" w14:textId="62947AAC" w:rsidR="00825DE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Grupo de Gestión de Proyectos.</w:t>
            </w:r>
          </w:p>
        </w:tc>
        <w:tc>
          <w:tcPr>
            <w:tcW w:w="2077" w:type="dxa"/>
          </w:tcPr>
          <w:p w14:paraId="73B77FB5" w14:textId="3FE5DC0C" w:rsidR="00825DE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Interinstitucional</w:t>
            </w:r>
          </w:p>
        </w:tc>
      </w:tr>
      <w:tr w:rsidR="00825DE6" w:rsidRPr="004A3407" w14:paraId="338517BF" w14:textId="77777777" w:rsidTr="0048267E">
        <w:trPr>
          <w:trHeight w:val="244"/>
          <w:jc w:val="center"/>
        </w:trPr>
        <w:tc>
          <w:tcPr>
            <w:tcW w:w="3499" w:type="dxa"/>
            <w:vAlign w:val="center"/>
          </w:tcPr>
          <w:p w14:paraId="7FDBBDDA" w14:textId="257A42CF" w:rsidR="00825DE6" w:rsidRPr="004A3407" w:rsidRDefault="00825DE6" w:rsidP="00C70292">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Subdirección de Asistencia y Atención Humanitaria.</w:t>
            </w:r>
          </w:p>
        </w:tc>
        <w:tc>
          <w:tcPr>
            <w:tcW w:w="3031" w:type="dxa"/>
          </w:tcPr>
          <w:p w14:paraId="45A6E13F" w14:textId="77777777" w:rsidR="00825DE6" w:rsidRPr="004A3407" w:rsidRDefault="00825DE6" w:rsidP="00825DE6">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w:t>
            </w:r>
          </w:p>
          <w:p w14:paraId="2C0F4CD5" w14:textId="27A655E6" w:rsidR="00825DE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Grupo de Servicio al Ciudadano</w:t>
            </w:r>
          </w:p>
        </w:tc>
        <w:tc>
          <w:tcPr>
            <w:tcW w:w="2077" w:type="dxa"/>
          </w:tcPr>
          <w:p w14:paraId="62034BF0" w14:textId="2E1C11C4" w:rsidR="00825DE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Servicio al Ciudadano</w:t>
            </w:r>
          </w:p>
        </w:tc>
      </w:tr>
      <w:tr w:rsidR="00825DE6" w:rsidRPr="004A3407" w14:paraId="107FDC7F" w14:textId="77777777" w:rsidTr="0048267E">
        <w:trPr>
          <w:trHeight w:val="244"/>
          <w:jc w:val="center"/>
        </w:trPr>
        <w:tc>
          <w:tcPr>
            <w:tcW w:w="3499" w:type="dxa"/>
            <w:vAlign w:val="center"/>
          </w:tcPr>
          <w:p w14:paraId="07E15A38" w14:textId="77777777" w:rsidR="00C70292" w:rsidRPr="004A3407" w:rsidRDefault="00C70292" w:rsidP="00FE01CD">
            <w:pPr>
              <w:pStyle w:val="Default"/>
              <w:rPr>
                <w:rFonts w:ascii="Verdana" w:eastAsia="CenturyGothic" w:hAnsi="Verdana" w:cs="CenturyGothic"/>
                <w:b/>
                <w:color w:val="auto"/>
                <w:sz w:val="16"/>
                <w:szCs w:val="16"/>
              </w:rPr>
            </w:pPr>
          </w:p>
          <w:p w14:paraId="13ECC0E6" w14:textId="70A228DD" w:rsidR="00825DE6" w:rsidRPr="004A3407" w:rsidRDefault="00825DE6" w:rsidP="00C70292">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Dirección de Reparación</w:t>
            </w:r>
          </w:p>
        </w:tc>
        <w:tc>
          <w:tcPr>
            <w:tcW w:w="3031" w:type="dxa"/>
          </w:tcPr>
          <w:p w14:paraId="1806A31E" w14:textId="77777777" w:rsidR="00825DE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w:t>
            </w:r>
          </w:p>
          <w:p w14:paraId="197091C9" w14:textId="77777777" w:rsidR="00825DE6"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Grupo de Retornos y Reubicaciones.</w:t>
            </w:r>
          </w:p>
          <w:p w14:paraId="7CB0E81B" w14:textId="3AABD073" w:rsidR="00FE01CD" w:rsidRPr="004A3407" w:rsidRDefault="00825DE6"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Grupo de Enfoque Psicosocial. Grupo Administrador del Fondo para la Reparación de las Víctimas</w:t>
            </w:r>
          </w:p>
        </w:tc>
        <w:tc>
          <w:tcPr>
            <w:tcW w:w="2077" w:type="dxa"/>
          </w:tcPr>
          <w:p w14:paraId="29C548A0" w14:textId="264FDF59" w:rsidR="00825DE6"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Reparación Integral</w:t>
            </w:r>
          </w:p>
        </w:tc>
      </w:tr>
      <w:tr w:rsidR="00825DE6" w:rsidRPr="004A3407" w14:paraId="59B00D5F" w14:textId="77777777" w:rsidTr="0048267E">
        <w:trPr>
          <w:trHeight w:val="244"/>
          <w:jc w:val="center"/>
        </w:trPr>
        <w:tc>
          <w:tcPr>
            <w:tcW w:w="3499" w:type="dxa"/>
            <w:vAlign w:val="center"/>
          </w:tcPr>
          <w:p w14:paraId="143ABAB9" w14:textId="228A3AE4" w:rsidR="00825DE6" w:rsidRPr="004A3407" w:rsidRDefault="00C70292" w:rsidP="00C70292">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Dirección de Asuntos Étnicos</w:t>
            </w:r>
          </w:p>
        </w:tc>
        <w:tc>
          <w:tcPr>
            <w:tcW w:w="3031" w:type="dxa"/>
          </w:tcPr>
          <w:p w14:paraId="4C88182A" w14:textId="77777777" w:rsidR="00C70292" w:rsidRPr="004A3407" w:rsidRDefault="00C70292" w:rsidP="00C70292">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w:t>
            </w:r>
          </w:p>
          <w:p w14:paraId="2C1A02BB" w14:textId="1118DA98" w:rsidR="00825DE6"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Grupo de Pueblos Y Comunidades Indígenas. Grupo de Reparación y atención a las comunidades negras, afrocolombianas, raizales y palanqueras.</w:t>
            </w:r>
          </w:p>
        </w:tc>
        <w:tc>
          <w:tcPr>
            <w:tcW w:w="2077" w:type="dxa"/>
          </w:tcPr>
          <w:p w14:paraId="7CE78A42" w14:textId="605317D5" w:rsidR="00825DE6"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Reparación Integral</w:t>
            </w:r>
          </w:p>
        </w:tc>
      </w:tr>
      <w:tr w:rsidR="00825DE6" w:rsidRPr="004A3407" w14:paraId="3002E1DE" w14:textId="77777777" w:rsidTr="0048267E">
        <w:trPr>
          <w:trHeight w:val="244"/>
          <w:jc w:val="center"/>
        </w:trPr>
        <w:tc>
          <w:tcPr>
            <w:tcW w:w="3499" w:type="dxa"/>
            <w:vAlign w:val="center"/>
          </w:tcPr>
          <w:p w14:paraId="1B585DFB" w14:textId="5BB5345A" w:rsidR="00825DE6" w:rsidRPr="004A3407" w:rsidRDefault="00C70292" w:rsidP="00AA6B1F">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Secretaría General</w:t>
            </w:r>
          </w:p>
        </w:tc>
        <w:tc>
          <w:tcPr>
            <w:tcW w:w="3031" w:type="dxa"/>
          </w:tcPr>
          <w:p w14:paraId="1AF6AF88" w14:textId="77777777" w:rsidR="00C70292" w:rsidRPr="004A3407" w:rsidRDefault="00C70292" w:rsidP="00C70292">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w:t>
            </w:r>
          </w:p>
          <w:p w14:paraId="784CDABD" w14:textId="77777777" w:rsidR="00C70292"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Grupo de Gestión Contractual. </w:t>
            </w:r>
          </w:p>
          <w:p w14:paraId="72300968" w14:textId="77777777" w:rsidR="00C70292"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Grupo de Gestión Administrativa y Documental. </w:t>
            </w:r>
          </w:p>
          <w:p w14:paraId="05A6F1B8" w14:textId="77777777" w:rsidR="00C70292"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Grupo de Gestión Financiera y Contable. Grupo de Gestión del Talento Humano. </w:t>
            </w:r>
          </w:p>
          <w:p w14:paraId="281A2341" w14:textId="7093C3BB" w:rsidR="00825DE6"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Grupo de Control Interno Disciplinario.</w:t>
            </w:r>
          </w:p>
        </w:tc>
        <w:tc>
          <w:tcPr>
            <w:tcW w:w="2077" w:type="dxa"/>
          </w:tcPr>
          <w:p w14:paraId="77412A10" w14:textId="30ED02E7" w:rsidR="00825DE6"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Contractual.</w:t>
            </w:r>
          </w:p>
          <w:p w14:paraId="45EC3C38" w14:textId="0F951E6E" w:rsidR="00C70292"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Administrativa.</w:t>
            </w:r>
          </w:p>
          <w:p w14:paraId="5E35F8E0" w14:textId="66BD1283" w:rsidR="00C70292"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Financiera.</w:t>
            </w:r>
          </w:p>
          <w:p w14:paraId="390652BD" w14:textId="7E7C2066" w:rsidR="00C70292"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Talento Humano.</w:t>
            </w:r>
          </w:p>
          <w:p w14:paraId="0DC74085" w14:textId="7AF3F012" w:rsidR="00C70292" w:rsidRPr="004A3407" w:rsidRDefault="00C70292"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Control Interno Disciplinario.</w:t>
            </w:r>
          </w:p>
        </w:tc>
      </w:tr>
      <w:tr w:rsidR="00825DE6" w:rsidRPr="004A3407" w14:paraId="290DE98A" w14:textId="77777777" w:rsidTr="0048267E">
        <w:trPr>
          <w:trHeight w:val="244"/>
          <w:jc w:val="center"/>
        </w:trPr>
        <w:tc>
          <w:tcPr>
            <w:tcW w:w="3499" w:type="dxa"/>
            <w:vAlign w:val="center"/>
          </w:tcPr>
          <w:p w14:paraId="799FDA49" w14:textId="2E1A9283" w:rsidR="00825DE6" w:rsidRPr="004A3407" w:rsidRDefault="00AA6B1F" w:rsidP="001B5B79">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Comité de Contratación</w:t>
            </w:r>
          </w:p>
        </w:tc>
        <w:tc>
          <w:tcPr>
            <w:tcW w:w="3031" w:type="dxa"/>
          </w:tcPr>
          <w:p w14:paraId="2B72A4DC" w14:textId="77777777" w:rsidR="00825DE6" w:rsidRPr="004A3407" w:rsidRDefault="00AA6B1F"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Director (a) General o su delegado.</w:t>
            </w:r>
          </w:p>
          <w:p w14:paraId="4F926529" w14:textId="77777777" w:rsidR="00AA6B1F" w:rsidRPr="004A3407" w:rsidRDefault="00AA6B1F" w:rsidP="00AA6B1F">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Subdirector (a) General o su delegado.</w:t>
            </w:r>
          </w:p>
          <w:p w14:paraId="71FC5E4B" w14:textId="22DCB2D8" w:rsidR="00AA6B1F" w:rsidRPr="004A3407" w:rsidRDefault="00AA6B1F" w:rsidP="00AA6B1F">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Secretario (a) General o su delegado, quien lo presidirá.</w:t>
            </w:r>
          </w:p>
          <w:p w14:paraId="00D1F2EF" w14:textId="77777777" w:rsidR="00AA6B1F" w:rsidRPr="004A3407" w:rsidRDefault="00AA6B1F" w:rsidP="00AA6B1F">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lastRenderedPageBreak/>
              <w:t>Jefe de la Oficina Asesora de Planeación o su delegado.</w:t>
            </w:r>
          </w:p>
          <w:p w14:paraId="6197D43B" w14:textId="47097155" w:rsidR="00AA6B1F" w:rsidRPr="004A3407" w:rsidRDefault="00AA6B1F" w:rsidP="00AA6B1F">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Jefe de la Oficina Asesora Jurídica o su delegado.</w:t>
            </w:r>
          </w:p>
          <w:p w14:paraId="504DB03B" w14:textId="77777777" w:rsidR="00AA6B1F" w:rsidRPr="004A3407" w:rsidRDefault="00AA6B1F" w:rsidP="00AA6B1F">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Jefe de la Oficina de Control Interno o su delegado.</w:t>
            </w:r>
          </w:p>
          <w:p w14:paraId="09954078" w14:textId="77777777" w:rsidR="00AA6B1F" w:rsidRPr="004A3407" w:rsidRDefault="00AA6B1F" w:rsidP="00AA6B1F">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Coordinador (a) del Grupo de Gestión Financiera y Contable o su delegado.</w:t>
            </w:r>
          </w:p>
          <w:p w14:paraId="04861E28" w14:textId="25BF6D2F" w:rsidR="00AA6B1F" w:rsidRPr="004A3407" w:rsidRDefault="00AA6B1F" w:rsidP="00AA6B1F">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Coordinador (a) del Grupo de Gestión Contractual. </w:t>
            </w:r>
          </w:p>
        </w:tc>
        <w:tc>
          <w:tcPr>
            <w:tcW w:w="2077" w:type="dxa"/>
          </w:tcPr>
          <w:p w14:paraId="47713317" w14:textId="77777777" w:rsidR="001B5B79" w:rsidRPr="004A3407" w:rsidRDefault="001B5B79" w:rsidP="000451C8">
            <w:pPr>
              <w:pStyle w:val="Default"/>
              <w:jc w:val="both"/>
              <w:rPr>
                <w:rFonts w:ascii="Verdana" w:eastAsia="CenturyGothic" w:hAnsi="Verdana" w:cs="CenturyGothic"/>
                <w:color w:val="auto"/>
                <w:sz w:val="16"/>
                <w:szCs w:val="16"/>
              </w:rPr>
            </w:pPr>
          </w:p>
          <w:p w14:paraId="5CC1DEA8" w14:textId="77777777" w:rsidR="001B5B79" w:rsidRPr="004A3407" w:rsidRDefault="001B5B79" w:rsidP="000451C8">
            <w:pPr>
              <w:pStyle w:val="Default"/>
              <w:jc w:val="both"/>
              <w:rPr>
                <w:rFonts w:ascii="Verdana" w:eastAsia="CenturyGothic" w:hAnsi="Verdana" w:cs="CenturyGothic"/>
                <w:color w:val="auto"/>
                <w:sz w:val="16"/>
                <w:szCs w:val="16"/>
              </w:rPr>
            </w:pPr>
          </w:p>
          <w:p w14:paraId="1487C30D" w14:textId="77777777" w:rsidR="001B5B79" w:rsidRPr="004A3407" w:rsidRDefault="001B5B79" w:rsidP="000451C8">
            <w:pPr>
              <w:pStyle w:val="Default"/>
              <w:jc w:val="both"/>
              <w:rPr>
                <w:rFonts w:ascii="Verdana" w:eastAsia="CenturyGothic" w:hAnsi="Verdana" w:cs="CenturyGothic"/>
                <w:color w:val="auto"/>
                <w:sz w:val="16"/>
                <w:szCs w:val="16"/>
              </w:rPr>
            </w:pPr>
          </w:p>
          <w:p w14:paraId="37529267" w14:textId="77777777" w:rsidR="001B5B79" w:rsidRPr="004A3407" w:rsidRDefault="001B5B79" w:rsidP="000451C8">
            <w:pPr>
              <w:pStyle w:val="Default"/>
              <w:jc w:val="both"/>
              <w:rPr>
                <w:rFonts w:ascii="Verdana" w:eastAsia="CenturyGothic" w:hAnsi="Verdana" w:cs="CenturyGothic"/>
                <w:color w:val="auto"/>
                <w:sz w:val="16"/>
                <w:szCs w:val="16"/>
              </w:rPr>
            </w:pPr>
          </w:p>
          <w:p w14:paraId="75C75A99" w14:textId="77777777" w:rsidR="001B5B79" w:rsidRPr="004A3407" w:rsidRDefault="001B5B79" w:rsidP="000451C8">
            <w:pPr>
              <w:pStyle w:val="Default"/>
              <w:jc w:val="both"/>
              <w:rPr>
                <w:rFonts w:ascii="Verdana" w:eastAsia="CenturyGothic" w:hAnsi="Verdana" w:cs="CenturyGothic"/>
                <w:color w:val="auto"/>
                <w:sz w:val="16"/>
                <w:szCs w:val="16"/>
              </w:rPr>
            </w:pPr>
          </w:p>
          <w:p w14:paraId="7BEB8FF9" w14:textId="77777777" w:rsidR="001B5B79" w:rsidRPr="004A3407" w:rsidRDefault="001B5B79" w:rsidP="000451C8">
            <w:pPr>
              <w:pStyle w:val="Default"/>
              <w:jc w:val="both"/>
              <w:rPr>
                <w:rFonts w:ascii="Verdana" w:eastAsia="CenturyGothic" w:hAnsi="Verdana" w:cs="CenturyGothic"/>
                <w:color w:val="auto"/>
                <w:sz w:val="16"/>
                <w:szCs w:val="16"/>
              </w:rPr>
            </w:pPr>
          </w:p>
          <w:p w14:paraId="16FF2EFB" w14:textId="77777777" w:rsidR="001B5B79" w:rsidRPr="004A3407" w:rsidRDefault="001B5B79" w:rsidP="000451C8">
            <w:pPr>
              <w:pStyle w:val="Default"/>
              <w:jc w:val="both"/>
              <w:rPr>
                <w:rFonts w:ascii="Verdana" w:eastAsia="CenturyGothic" w:hAnsi="Verdana" w:cs="CenturyGothic"/>
                <w:color w:val="auto"/>
                <w:sz w:val="16"/>
                <w:szCs w:val="16"/>
              </w:rPr>
            </w:pPr>
          </w:p>
          <w:p w14:paraId="56BA1FD6" w14:textId="77777777" w:rsidR="001B5B79" w:rsidRPr="004A3407" w:rsidRDefault="001B5B79" w:rsidP="000451C8">
            <w:pPr>
              <w:pStyle w:val="Default"/>
              <w:jc w:val="both"/>
              <w:rPr>
                <w:rFonts w:ascii="Verdana" w:eastAsia="CenturyGothic" w:hAnsi="Verdana" w:cs="CenturyGothic"/>
                <w:color w:val="auto"/>
                <w:sz w:val="16"/>
                <w:szCs w:val="16"/>
              </w:rPr>
            </w:pPr>
          </w:p>
          <w:p w14:paraId="3D64279D" w14:textId="77777777" w:rsidR="001B5B79" w:rsidRPr="004A3407" w:rsidRDefault="001B5B79" w:rsidP="000451C8">
            <w:pPr>
              <w:pStyle w:val="Default"/>
              <w:jc w:val="both"/>
              <w:rPr>
                <w:rFonts w:ascii="Verdana" w:eastAsia="CenturyGothic" w:hAnsi="Verdana" w:cs="CenturyGothic"/>
                <w:color w:val="auto"/>
                <w:sz w:val="16"/>
                <w:szCs w:val="16"/>
              </w:rPr>
            </w:pPr>
          </w:p>
          <w:p w14:paraId="283F8CEB" w14:textId="4B423ED4" w:rsidR="00825DE6" w:rsidRPr="004A3407" w:rsidRDefault="001B5B79"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Gestión Contractual</w:t>
            </w:r>
          </w:p>
        </w:tc>
      </w:tr>
      <w:tr w:rsidR="00825DE6" w:rsidRPr="004A3407" w14:paraId="4C1A78B4" w14:textId="77777777" w:rsidTr="0048267E">
        <w:trPr>
          <w:trHeight w:val="244"/>
          <w:jc w:val="center"/>
        </w:trPr>
        <w:tc>
          <w:tcPr>
            <w:tcW w:w="3499" w:type="dxa"/>
            <w:vAlign w:val="center"/>
          </w:tcPr>
          <w:p w14:paraId="0CE2FCB7" w14:textId="77777777" w:rsidR="001B5B79" w:rsidRPr="004A3407" w:rsidRDefault="001B5B79" w:rsidP="001B5B79">
            <w:pPr>
              <w:pStyle w:val="Default"/>
              <w:jc w:val="center"/>
              <w:rPr>
                <w:rFonts w:ascii="Verdana" w:eastAsia="CenturyGothic" w:hAnsi="Verdana" w:cs="CenturyGothic"/>
                <w:b/>
                <w:color w:val="auto"/>
                <w:sz w:val="16"/>
                <w:szCs w:val="16"/>
              </w:rPr>
            </w:pPr>
          </w:p>
          <w:p w14:paraId="7B05AD14" w14:textId="77777777" w:rsidR="001B5B79" w:rsidRPr="004A3407" w:rsidRDefault="001B5B79" w:rsidP="001B5B79">
            <w:pPr>
              <w:pStyle w:val="Default"/>
              <w:jc w:val="center"/>
              <w:rPr>
                <w:rFonts w:ascii="Verdana" w:eastAsia="CenturyGothic" w:hAnsi="Verdana" w:cs="CenturyGothic"/>
                <w:b/>
                <w:color w:val="auto"/>
                <w:sz w:val="16"/>
                <w:szCs w:val="16"/>
              </w:rPr>
            </w:pPr>
          </w:p>
          <w:p w14:paraId="23CDC5BD" w14:textId="77777777" w:rsidR="001B5B79" w:rsidRPr="004A3407" w:rsidRDefault="001B5B79" w:rsidP="001B5B79">
            <w:pPr>
              <w:pStyle w:val="Default"/>
              <w:jc w:val="center"/>
              <w:rPr>
                <w:rFonts w:ascii="Verdana" w:eastAsia="CenturyGothic" w:hAnsi="Verdana" w:cs="CenturyGothic"/>
                <w:b/>
                <w:color w:val="auto"/>
                <w:sz w:val="16"/>
                <w:szCs w:val="16"/>
              </w:rPr>
            </w:pPr>
          </w:p>
          <w:p w14:paraId="2827A5AC" w14:textId="77777777" w:rsidR="001B5B79" w:rsidRPr="004A3407" w:rsidRDefault="001B5B79" w:rsidP="001B5B79">
            <w:pPr>
              <w:pStyle w:val="Default"/>
              <w:jc w:val="center"/>
              <w:rPr>
                <w:rFonts w:ascii="Verdana" w:eastAsia="CenturyGothic" w:hAnsi="Verdana" w:cs="CenturyGothic"/>
                <w:b/>
                <w:color w:val="auto"/>
                <w:sz w:val="16"/>
                <w:szCs w:val="16"/>
              </w:rPr>
            </w:pPr>
          </w:p>
          <w:p w14:paraId="140B924D" w14:textId="77777777" w:rsidR="001B5B79" w:rsidRPr="004A3407" w:rsidRDefault="001B5B79" w:rsidP="001B5B79">
            <w:pPr>
              <w:pStyle w:val="Default"/>
              <w:jc w:val="center"/>
              <w:rPr>
                <w:rFonts w:ascii="Verdana" w:eastAsia="CenturyGothic" w:hAnsi="Verdana" w:cs="CenturyGothic"/>
                <w:b/>
                <w:color w:val="auto"/>
                <w:sz w:val="16"/>
                <w:szCs w:val="16"/>
              </w:rPr>
            </w:pPr>
          </w:p>
          <w:p w14:paraId="1AF84D25" w14:textId="77777777" w:rsidR="001B5B79" w:rsidRPr="004A3407" w:rsidRDefault="001B5B79" w:rsidP="001B5B79">
            <w:pPr>
              <w:pStyle w:val="Default"/>
              <w:jc w:val="center"/>
              <w:rPr>
                <w:rFonts w:ascii="Verdana" w:eastAsia="CenturyGothic" w:hAnsi="Verdana" w:cs="CenturyGothic"/>
                <w:b/>
                <w:color w:val="auto"/>
                <w:sz w:val="16"/>
                <w:szCs w:val="16"/>
              </w:rPr>
            </w:pPr>
          </w:p>
          <w:p w14:paraId="42B44E9F" w14:textId="77777777" w:rsidR="001B5B79" w:rsidRPr="004A3407" w:rsidRDefault="001B5B79" w:rsidP="001B5B79">
            <w:pPr>
              <w:pStyle w:val="Default"/>
              <w:jc w:val="center"/>
              <w:rPr>
                <w:rFonts w:ascii="Verdana" w:eastAsia="CenturyGothic" w:hAnsi="Verdana" w:cs="CenturyGothic"/>
                <w:b/>
                <w:color w:val="auto"/>
                <w:sz w:val="16"/>
                <w:szCs w:val="16"/>
              </w:rPr>
            </w:pPr>
          </w:p>
          <w:p w14:paraId="1A38FCDC" w14:textId="77777777" w:rsidR="001B5B79" w:rsidRPr="004A3407" w:rsidRDefault="001B5B79" w:rsidP="001B5B79">
            <w:pPr>
              <w:pStyle w:val="Default"/>
              <w:jc w:val="center"/>
              <w:rPr>
                <w:rFonts w:ascii="Verdana" w:eastAsia="CenturyGothic" w:hAnsi="Verdana" w:cs="CenturyGothic"/>
                <w:b/>
                <w:color w:val="auto"/>
                <w:sz w:val="16"/>
                <w:szCs w:val="16"/>
              </w:rPr>
            </w:pPr>
          </w:p>
          <w:p w14:paraId="17494842" w14:textId="77777777" w:rsidR="001B5B79" w:rsidRPr="004A3407" w:rsidRDefault="001B5B79" w:rsidP="001B5B79">
            <w:pPr>
              <w:pStyle w:val="Default"/>
              <w:jc w:val="center"/>
              <w:rPr>
                <w:rFonts w:ascii="Verdana" w:eastAsia="CenturyGothic" w:hAnsi="Verdana" w:cs="CenturyGothic"/>
                <w:b/>
                <w:color w:val="auto"/>
                <w:sz w:val="16"/>
                <w:szCs w:val="16"/>
              </w:rPr>
            </w:pPr>
          </w:p>
          <w:p w14:paraId="7165D8A0" w14:textId="77777777" w:rsidR="001B5B79" w:rsidRPr="004A3407" w:rsidRDefault="001B5B79" w:rsidP="001B5B79">
            <w:pPr>
              <w:pStyle w:val="Default"/>
              <w:jc w:val="center"/>
              <w:rPr>
                <w:rFonts w:ascii="Verdana" w:eastAsia="CenturyGothic" w:hAnsi="Verdana" w:cs="CenturyGothic"/>
                <w:b/>
                <w:color w:val="auto"/>
                <w:sz w:val="16"/>
                <w:szCs w:val="16"/>
              </w:rPr>
            </w:pPr>
          </w:p>
          <w:p w14:paraId="6B346B5B" w14:textId="77777777" w:rsidR="001B5B79" w:rsidRPr="004A3407" w:rsidRDefault="001B5B79" w:rsidP="001B5B79">
            <w:pPr>
              <w:pStyle w:val="Default"/>
              <w:jc w:val="center"/>
              <w:rPr>
                <w:rFonts w:ascii="Verdana" w:eastAsia="CenturyGothic" w:hAnsi="Verdana" w:cs="CenturyGothic"/>
                <w:b/>
                <w:color w:val="auto"/>
                <w:sz w:val="16"/>
                <w:szCs w:val="16"/>
              </w:rPr>
            </w:pPr>
          </w:p>
          <w:p w14:paraId="55077E5D" w14:textId="77777777" w:rsidR="001B5B79" w:rsidRPr="004A3407" w:rsidRDefault="001B5B79" w:rsidP="001B5B79">
            <w:pPr>
              <w:pStyle w:val="Default"/>
              <w:jc w:val="center"/>
              <w:rPr>
                <w:rFonts w:ascii="Verdana" w:eastAsia="CenturyGothic" w:hAnsi="Verdana" w:cs="CenturyGothic"/>
                <w:b/>
                <w:color w:val="auto"/>
                <w:sz w:val="16"/>
                <w:szCs w:val="16"/>
              </w:rPr>
            </w:pPr>
          </w:p>
          <w:p w14:paraId="15C528A1" w14:textId="267B8038" w:rsidR="00825DE6" w:rsidRPr="004A3407" w:rsidRDefault="00743CB6" w:rsidP="001B5B79">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Comité Instruccional de Gestión de Desempeño.</w:t>
            </w:r>
          </w:p>
        </w:tc>
        <w:tc>
          <w:tcPr>
            <w:tcW w:w="3031" w:type="dxa"/>
          </w:tcPr>
          <w:p w14:paraId="60B3EED0" w14:textId="28DE9C22" w:rsidR="001B5B79" w:rsidRPr="004A3407" w:rsidRDefault="001B5B79" w:rsidP="001B5B79">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El / la </w:t>
            </w:r>
            <w:proofErr w:type="gramStart"/>
            <w:r w:rsidRPr="004A3407">
              <w:rPr>
                <w:rFonts w:ascii="Verdana" w:eastAsia="CenturyGothic" w:hAnsi="Verdana" w:cs="CenturyGothic"/>
                <w:color w:val="auto"/>
                <w:sz w:val="16"/>
                <w:szCs w:val="16"/>
              </w:rPr>
              <w:t>Director</w:t>
            </w:r>
            <w:proofErr w:type="gramEnd"/>
            <w:r w:rsidRPr="004A3407">
              <w:rPr>
                <w:rFonts w:ascii="Verdana" w:eastAsia="CenturyGothic" w:hAnsi="Verdana" w:cs="CenturyGothic"/>
                <w:color w:val="auto"/>
                <w:sz w:val="16"/>
                <w:szCs w:val="16"/>
              </w:rPr>
              <w:t xml:space="preserve"> (a) General o su delegado (a).</w:t>
            </w:r>
          </w:p>
          <w:p w14:paraId="6C7FD581" w14:textId="50D1076B" w:rsidR="001B5B79" w:rsidRPr="004A3407" w:rsidRDefault="001B5B79" w:rsidP="001B5B79">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El / la </w:t>
            </w:r>
            <w:proofErr w:type="gramStart"/>
            <w:r w:rsidRPr="004A3407">
              <w:rPr>
                <w:rFonts w:ascii="Verdana" w:eastAsia="CenturyGothic" w:hAnsi="Verdana" w:cs="CenturyGothic"/>
                <w:color w:val="auto"/>
                <w:sz w:val="16"/>
                <w:szCs w:val="16"/>
              </w:rPr>
              <w:t>Subdirector</w:t>
            </w:r>
            <w:proofErr w:type="gramEnd"/>
            <w:r w:rsidRPr="004A3407">
              <w:rPr>
                <w:rFonts w:ascii="Verdana" w:eastAsia="CenturyGothic" w:hAnsi="Verdana" w:cs="CenturyGothic"/>
                <w:color w:val="auto"/>
                <w:sz w:val="16"/>
                <w:szCs w:val="16"/>
              </w:rPr>
              <w:t xml:space="preserve"> (a) General o su delegado (a).</w:t>
            </w:r>
          </w:p>
          <w:p w14:paraId="5092C11F" w14:textId="77777777" w:rsidR="00825DE6" w:rsidRPr="004A3407" w:rsidRDefault="001B5B79" w:rsidP="001B5B79">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El / la </w:t>
            </w:r>
            <w:proofErr w:type="gramStart"/>
            <w:r w:rsidRPr="004A3407">
              <w:rPr>
                <w:rFonts w:ascii="Verdana" w:eastAsia="CenturyGothic" w:hAnsi="Verdana" w:cs="CenturyGothic"/>
                <w:color w:val="auto"/>
                <w:sz w:val="16"/>
                <w:szCs w:val="16"/>
              </w:rPr>
              <w:t>Secretario</w:t>
            </w:r>
            <w:proofErr w:type="gramEnd"/>
            <w:r w:rsidRPr="004A3407">
              <w:rPr>
                <w:rFonts w:ascii="Verdana" w:eastAsia="CenturyGothic" w:hAnsi="Verdana" w:cs="CenturyGothic"/>
                <w:color w:val="auto"/>
                <w:sz w:val="16"/>
                <w:szCs w:val="16"/>
              </w:rPr>
              <w:t xml:space="preserve"> (a) General, quien presidirá Comité Instruccional de Gestión de Desempeño.</w:t>
            </w:r>
          </w:p>
          <w:p w14:paraId="0C697B75" w14:textId="6DA59E9E" w:rsidR="001B5B79" w:rsidRPr="004A3407" w:rsidRDefault="001B5B79" w:rsidP="001B5B79">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El / la </w:t>
            </w:r>
            <w:proofErr w:type="gramStart"/>
            <w:r w:rsidRPr="004A3407">
              <w:rPr>
                <w:rFonts w:ascii="Verdana" w:eastAsia="CenturyGothic" w:hAnsi="Verdana" w:cs="CenturyGothic"/>
                <w:color w:val="auto"/>
                <w:sz w:val="16"/>
                <w:szCs w:val="16"/>
              </w:rPr>
              <w:t>Jefe</w:t>
            </w:r>
            <w:proofErr w:type="gramEnd"/>
            <w:r w:rsidRPr="004A3407">
              <w:rPr>
                <w:rFonts w:ascii="Verdana" w:eastAsia="CenturyGothic" w:hAnsi="Verdana" w:cs="CenturyGothic"/>
                <w:color w:val="auto"/>
                <w:sz w:val="16"/>
                <w:szCs w:val="16"/>
              </w:rPr>
              <w:t xml:space="preserve"> de la Oficina Asesora de Planeación o su delegado, quien ejerce la Secretaria Técnica del Comité.</w:t>
            </w:r>
          </w:p>
          <w:p w14:paraId="05C310AF" w14:textId="62A5CC55" w:rsidR="001B5B79" w:rsidRPr="004A3407" w:rsidRDefault="001B5B79" w:rsidP="001B5B79">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El / la </w:t>
            </w:r>
            <w:proofErr w:type="gramStart"/>
            <w:r w:rsidRPr="004A3407">
              <w:rPr>
                <w:rFonts w:ascii="Verdana" w:eastAsia="CenturyGothic" w:hAnsi="Verdana" w:cs="CenturyGothic"/>
                <w:color w:val="auto"/>
                <w:sz w:val="16"/>
                <w:szCs w:val="16"/>
              </w:rPr>
              <w:t>Jefe</w:t>
            </w:r>
            <w:proofErr w:type="gramEnd"/>
            <w:r w:rsidRPr="004A3407">
              <w:rPr>
                <w:rFonts w:ascii="Verdana" w:eastAsia="CenturyGothic" w:hAnsi="Verdana" w:cs="CenturyGothic"/>
                <w:color w:val="auto"/>
                <w:sz w:val="16"/>
                <w:szCs w:val="16"/>
              </w:rPr>
              <w:t xml:space="preserve"> de la Oficina de Comunicaciones o su delegado (a).</w:t>
            </w:r>
          </w:p>
          <w:p w14:paraId="031486D2" w14:textId="55A2F89E" w:rsidR="001B5B79" w:rsidRPr="004A3407" w:rsidRDefault="001B5B79" w:rsidP="001B5B79">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El / la </w:t>
            </w:r>
            <w:proofErr w:type="gramStart"/>
            <w:r w:rsidRPr="004A3407">
              <w:rPr>
                <w:rFonts w:ascii="Verdana" w:eastAsia="CenturyGothic" w:hAnsi="Verdana" w:cs="CenturyGothic"/>
                <w:color w:val="auto"/>
                <w:sz w:val="16"/>
                <w:szCs w:val="16"/>
              </w:rPr>
              <w:t>Jefe</w:t>
            </w:r>
            <w:proofErr w:type="gramEnd"/>
            <w:r w:rsidRPr="004A3407">
              <w:rPr>
                <w:rFonts w:ascii="Verdana" w:eastAsia="CenturyGothic" w:hAnsi="Verdana" w:cs="CenturyGothic"/>
                <w:color w:val="auto"/>
                <w:sz w:val="16"/>
                <w:szCs w:val="16"/>
              </w:rPr>
              <w:t xml:space="preserve"> de la Oficina de Tecnología de la Información o su delegado (a).</w:t>
            </w:r>
          </w:p>
          <w:p w14:paraId="028D1E77" w14:textId="77777777" w:rsidR="001B5B79" w:rsidRPr="004A3407" w:rsidRDefault="001B5B79" w:rsidP="001B5B79">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El / la </w:t>
            </w:r>
            <w:proofErr w:type="gramStart"/>
            <w:r w:rsidRPr="004A3407">
              <w:rPr>
                <w:rFonts w:ascii="Verdana" w:eastAsia="CenturyGothic" w:hAnsi="Verdana" w:cs="CenturyGothic"/>
                <w:color w:val="auto"/>
                <w:sz w:val="16"/>
                <w:szCs w:val="16"/>
              </w:rPr>
              <w:t>Jefe</w:t>
            </w:r>
            <w:proofErr w:type="gramEnd"/>
            <w:r w:rsidRPr="004A3407">
              <w:rPr>
                <w:rFonts w:ascii="Verdana" w:eastAsia="CenturyGothic" w:hAnsi="Verdana" w:cs="CenturyGothic"/>
                <w:color w:val="auto"/>
                <w:sz w:val="16"/>
                <w:szCs w:val="16"/>
              </w:rPr>
              <w:t xml:space="preserve"> de la Subdirección de la Red Nacional de la Información (a).</w:t>
            </w:r>
          </w:p>
          <w:p w14:paraId="66F16B04" w14:textId="77777777" w:rsidR="001B5B79" w:rsidRPr="004A3407" w:rsidRDefault="001B5B79" w:rsidP="001B5B79">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El / la </w:t>
            </w:r>
            <w:proofErr w:type="gramStart"/>
            <w:r w:rsidRPr="004A3407">
              <w:rPr>
                <w:rFonts w:ascii="Verdana" w:eastAsia="CenturyGothic" w:hAnsi="Verdana" w:cs="CenturyGothic"/>
                <w:color w:val="auto"/>
                <w:sz w:val="16"/>
                <w:szCs w:val="16"/>
              </w:rPr>
              <w:t>Jefe</w:t>
            </w:r>
            <w:proofErr w:type="gramEnd"/>
            <w:r w:rsidRPr="004A3407">
              <w:rPr>
                <w:rFonts w:ascii="Verdana" w:eastAsia="CenturyGothic" w:hAnsi="Verdana" w:cs="CenturyGothic"/>
                <w:color w:val="auto"/>
                <w:sz w:val="16"/>
                <w:szCs w:val="16"/>
              </w:rPr>
              <w:t xml:space="preserve"> de la Oficina Asesora Jurídica o su delegado (a).</w:t>
            </w:r>
          </w:p>
          <w:p w14:paraId="6DA377CB" w14:textId="77777777" w:rsidR="001B5B79" w:rsidRPr="004A3407" w:rsidRDefault="001B5B79" w:rsidP="001B5B79">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El / la </w:t>
            </w:r>
            <w:proofErr w:type="gramStart"/>
            <w:r w:rsidRPr="004A3407">
              <w:rPr>
                <w:rFonts w:ascii="Verdana" w:eastAsia="CenturyGothic" w:hAnsi="Verdana" w:cs="CenturyGothic"/>
                <w:color w:val="auto"/>
                <w:sz w:val="16"/>
                <w:szCs w:val="16"/>
              </w:rPr>
              <w:t>Jefe</w:t>
            </w:r>
            <w:proofErr w:type="gramEnd"/>
            <w:r w:rsidRPr="004A3407">
              <w:rPr>
                <w:rFonts w:ascii="Verdana" w:eastAsia="CenturyGothic" w:hAnsi="Verdana" w:cs="CenturyGothic"/>
                <w:color w:val="auto"/>
                <w:sz w:val="16"/>
                <w:szCs w:val="16"/>
              </w:rPr>
              <w:t xml:space="preserve"> del Grupo de Servicios al Ciudadano o su delegado (a).</w:t>
            </w:r>
          </w:p>
          <w:p w14:paraId="47B465A1" w14:textId="016C1355" w:rsidR="001B5B79" w:rsidRPr="004A3407" w:rsidRDefault="001B5B79" w:rsidP="001B5B79">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 xml:space="preserve">El / la </w:t>
            </w:r>
            <w:proofErr w:type="gramStart"/>
            <w:r w:rsidRPr="004A3407">
              <w:rPr>
                <w:rFonts w:ascii="Verdana" w:eastAsia="CenturyGothic" w:hAnsi="Verdana" w:cs="CenturyGothic"/>
                <w:color w:val="auto"/>
                <w:sz w:val="16"/>
                <w:szCs w:val="16"/>
              </w:rPr>
              <w:t>Jefe</w:t>
            </w:r>
            <w:proofErr w:type="gramEnd"/>
            <w:r w:rsidRPr="004A3407">
              <w:rPr>
                <w:rFonts w:ascii="Verdana" w:eastAsia="CenturyGothic" w:hAnsi="Verdana" w:cs="CenturyGothic"/>
                <w:color w:val="auto"/>
                <w:sz w:val="16"/>
                <w:szCs w:val="16"/>
              </w:rPr>
              <w:t xml:space="preserve"> de la Oficina de Control Interno.</w:t>
            </w:r>
          </w:p>
        </w:tc>
        <w:tc>
          <w:tcPr>
            <w:tcW w:w="2077" w:type="dxa"/>
          </w:tcPr>
          <w:p w14:paraId="1A77A908" w14:textId="77777777" w:rsidR="001B5B79" w:rsidRPr="004A3407" w:rsidRDefault="001B5B79" w:rsidP="000451C8">
            <w:pPr>
              <w:pStyle w:val="Default"/>
              <w:jc w:val="both"/>
              <w:rPr>
                <w:rFonts w:ascii="Verdana" w:eastAsia="CenturyGothic" w:hAnsi="Verdana" w:cs="CenturyGothic"/>
                <w:color w:val="auto"/>
                <w:sz w:val="16"/>
                <w:szCs w:val="16"/>
              </w:rPr>
            </w:pPr>
          </w:p>
          <w:p w14:paraId="7B9C69A6" w14:textId="77777777" w:rsidR="001B5B79" w:rsidRPr="004A3407" w:rsidRDefault="001B5B79" w:rsidP="000451C8">
            <w:pPr>
              <w:pStyle w:val="Default"/>
              <w:jc w:val="both"/>
              <w:rPr>
                <w:rFonts w:ascii="Verdana" w:eastAsia="CenturyGothic" w:hAnsi="Verdana" w:cs="CenturyGothic"/>
                <w:color w:val="auto"/>
                <w:sz w:val="16"/>
                <w:szCs w:val="16"/>
              </w:rPr>
            </w:pPr>
          </w:p>
          <w:p w14:paraId="3A8E0C07" w14:textId="77777777" w:rsidR="001B5B79" w:rsidRPr="004A3407" w:rsidRDefault="001B5B79" w:rsidP="000451C8">
            <w:pPr>
              <w:pStyle w:val="Default"/>
              <w:jc w:val="both"/>
              <w:rPr>
                <w:rFonts w:ascii="Verdana" w:eastAsia="CenturyGothic" w:hAnsi="Verdana" w:cs="CenturyGothic"/>
                <w:color w:val="auto"/>
                <w:sz w:val="16"/>
                <w:szCs w:val="16"/>
              </w:rPr>
            </w:pPr>
          </w:p>
          <w:p w14:paraId="767032CB" w14:textId="77777777" w:rsidR="001B5B79" w:rsidRPr="004A3407" w:rsidRDefault="001B5B79" w:rsidP="000451C8">
            <w:pPr>
              <w:pStyle w:val="Default"/>
              <w:jc w:val="both"/>
              <w:rPr>
                <w:rFonts w:ascii="Verdana" w:eastAsia="CenturyGothic" w:hAnsi="Verdana" w:cs="CenturyGothic"/>
                <w:color w:val="auto"/>
                <w:sz w:val="16"/>
                <w:szCs w:val="16"/>
              </w:rPr>
            </w:pPr>
          </w:p>
          <w:p w14:paraId="4959962C" w14:textId="77777777" w:rsidR="001B5B79" w:rsidRPr="004A3407" w:rsidRDefault="001B5B79" w:rsidP="000451C8">
            <w:pPr>
              <w:pStyle w:val="Default"/>
              <w:jc w:val="both"/>
              <w:rPr>
                <w:rFonts w:ascii="Verdana" w:eastAsia="CenturyGothic" w:hAnsi="Verdana" w:cs="CenturyGothic"/>
                <w:color w:val="auto"/>
                <w:sz w:val="16"/>
                <w:szCs w:val="16"/>
              </w:rPr>
            </w:pPr>
          </w:p>
          <w:p w14:paraId="1B879CD0" w14:textId="77777777" w:rsidR="001B5B79" w:rsidRPr="004A3407" w:rsidRDefault="001B5B79" w:rsidP="000451C8">
            <w:pPr>
              <w:pStyle w:val="Default"/>
              <w:jc w:val="both"/>
              <w:rPr>
                <w:rFonts w:ascii="Verdana" w:eastAsia="CenturyGothic" w:hAnsi="Verdana" w:cs="CenturyGothic"/>
                <w:color w:val="auto"/>
                <w:sz w:val="16"/>
                <w:szCs w:val="16"/>
              </w:rPr>
            </w:pPr>
          </w:p>
          <w:p w14:paraId="3C97A809" w14:textId="77777777" w:rsidR="001B5B79" w:rsidRPr="004A3407" w:rsidRDefault="001B5B79" w:rsidP="000451C8">
            <w:pPr>
              <w:pStyle w:val="Default"/>
              <w:jc w:val="both"/>
              <w:rPr>
                <w:rFonts w:ascii="Verdana" w:eastAsia="CenturyGothic" w:hAnsi="Verdana" w:cs="CenturyGothic"/>
                <w:color w:val="auto"/>
                <w:sz w:val="16"/>
                <w:szCs w:val="16"/>
              </w:rPr>
            </w:pPr>
          </w:p>
          <w:p w14:paraId="21163E42" w14:textId="77777777" w:rsidR="001B5B79" w:rsidRPr="004A3407" w:rsidRDefault="001B5B79" w:rsidP="000451C8">
            <w:pPr>
              <w:pStyle w:val="Default"/>
              <w:jc w:val="both"/>
              <w:rPr>
                <w:rFonts w:ascii="Verdana" w:eastAsia="CenturyGothic" w:hAnsi="Verdana" w:cs="CenturyGothic"/>
                <w:color w:val="auto"/>
                <w:sz w:val="16"/>
                <w:szCs w:val="16"/>
              </w:rPr>
            </w:pPr>
          </w:p>
          <w:p w14:paraId="6D5F2D69" w14:textId="77777777" w:rsidR="001B5B79" w:rsidRPr="004A3407" w:rsidRDefault="001B5B79" w:rsidP="000451C8">
            <w:pPr>
              <w:pStyle w:val="Default"/>
              <w:jc w:val="both"/>
              <w:rPr>
                <w:rFonts w:ascii="Verdana" w:eastAsia="CenturyGothic" w:hAnsi="Verdana" w:cs="CenturyGothic"/>
                <w:color w:val="auto"/>
                <w:sz w:val="16"/>
                <w:szCs w:val="16"/>
              </w:rPr>
            </w:pPr>
          </w:p>
          <w:p w14:paraId="775E0143" w14:textId="77777777" w:rsidR="001B5B79" w:rsidRPr="004A3407" w:rsidRDefault="001B5B79" w:rsidP="000451C8">
            <w:pPr>
              <w:pStyle w:val="Default"/>
              <w:jc w:val="both"/>
              <w:rPr>
                <w:rFonts w:ascii="Verdana" w:eastAsia="CenturyGothic" w:hAnsi="Verdana" w:cs="CenturyGothic"/>
                <w:color w:val="auto"/>
                <w:sz w:val="16"/>
                <w:szCs w:val="16"/>
              </w:rPr>
            </w:pPr>
          </w:p>
          <w:p w14:paraId="6C636BBC" w14:textId="77777777" w:rsidR="001B5B79" w:rsidRPr="004A3407" w:rsidRDefault="001B5B79" w:rsidP="000451C8">
            <w:pPr>
              <w:pStyle w:val="Default"/>
              <w:jc w:val="both"/>
              <w:rPr>
                <w:rFonts w:ascii="Verdana" w:eastAsia="CenturyGothic" w:hAnsi="Verdana" w:cs="CenturyGothic"/>
                <w:color w:val="auto"/>
                <w:sz w:val="16"/>
                <w:szCs w:val="16"/>
              </w:rPr>
            </w:pPr>
          </w:p>
          <w:p w14:paraId="3D290A00" w14:textId="77777777" w:rsidR="001B5B79" w:rsidRPr="004A3407" w:rsidRDefault="001B5B79" w:rsidP="000451C8">
            <w:pPr>
              <w:pStyle w:val="Default"/>
              <w:jc w:val="both"/>
              <w:rPr>
                <w:rFonts w:ascii="Verdana" w:eastAsia="CenturyGothic" w:hAnsi="Verdana" w:cs="CenturyGothic"/>
                <w:color w:val="auto"/>
                <w:sz w:val="16"/>
                <w:szCs w:val="16"/>
              </w:rPr>
            </w:pPr>
          </w:p>
          <w:p w14:paraId="6EABB3B7" w14:textId="465087D4" w:rsidR="00825DE6" w:rsidRPr="004A3407" w:rsidRDefault="001B5B79" w:rsidP="000451C8">
            <w:pPr>
              <w:pStyle w:val="Default"/>
              <w:jc w:val="both"/>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Todos los procesos</w:t>
            </w:r>
          </w:p>
        </w:tc>
      </w:tr>
    </w:tbl>
    <w:p w14:paraId="3C8D0300" w14:textId="77777777" w:rsidR="00FE01CD" w:rsidRDefault="00FE01CD" w:rsidP="000451C8">
      <w:pPr>
        <w:pStyle w:val="Default"/>
        <w:ind w:left="720"/>
        <w:jc w:val="both"/>
        <w:rPr>
          <w:rFonts w:ascii="Verdana" w:eastAsia="CenturyGothic" w:hAnsi="Verdana" w:cs="CenturyGothic"/>
          <w:color w:val="auto"/>
          <w:sz w:val="20"/>
          <w:szCs w:val="20"/>
        </w:rPr>
      </w:pPr>
    </w:p>
    <w:p w14:paraId="1528D518" w14:textId="741ABDB0" w:rsidR="006A3651" w:rsidRDefault="006A3651" w:rsidP="006A3651">
      <w:pPr>
        <w:pStyle w:val="Default"/>
        <w:jc w:val="both"/>
        <w:rPr>
          <w:rFonts w:ascii="Verdana" w:eastAsia="CenturyGothic" w:hAnsi="Verdana" w:cs="CenturyGothic"/>
          <w:color w:val="auto"/>
          <w:sz w:val="20"/>
          <w:szCs w:val="20"/>
        </w:rPr>
      </w:pPr>
      <w:r>
        <w:rPr>
          <w:rFonts w:ascii="Verdana" w:eastAsia="CenturyGothic" w:hAnsi="Verdana" w:cs="CenturyGothic"/>
          <w:color w:val="auto"/>
          <w:sz w:val="20"/>
          <w:szCs w:val="20"/>
        </w:rPr>
        <w:t xml:space="preserve">A </w:t>
      </w:r>
      <w:proofErr w:type="gramStart"/>
      <w:r>
        <w:rPr>
          <w:rFonts w:ascii="Verdana" w:eastAsia="CenturyGothic" w:hAnsi="Verdana" w:cs="CenturyGothic"/>
          <w:color w:val="auto"/>
          <w:sz w:val="20"/>
          <w:szCs w:val="20"/>
        </w:rPr>
        <w:t>continuación</w:t>
      </w:r>
      <w:proofErr w:type="gramEnd"/>
      <w:r>
        <w:rPr>
          <w:rFonts w:ascii="Verdana" w:eastAsia="CenturyGothic" w:hAnsi="Verdana" w:cs="CenturyGothic"/>
          <w:color w:val="auto"/>
          <w:sz w:val="20"/>
          <w:szCs w:val="20"/>
        </w:rPr>
        <w:t xml:space="preserve"> se relaciona los link de los grupos de trabajo y comités de la Unidad.</w:t>
      </w:r>
    </w:p>
    <w:p w14:paraId="4A6732F5" w14:textId="77777777" w:rsidR="006A3651" w:rsidRDefault="006A3651" w:rsidP="006A3651">
      <w:pPr>
        <w:pStyle w:val="Default"/>
        <w:jc w:val="both"/>
        <w:rPr>
          <w:rFonts w:ascii="Verdana" w:eastAsia="CenturyGothic" w:hAnsi="Verdana" w:cs="CenturyGothic"/>
          <w:color w:val="auto"/>
          <w:sz w:val="20"/>
          <w:szCs w:val="20"/>
        </w:rPr>
      </w:pPr>
    </w:p>
    <w:p w14:paraId="7E6C6E6E" w14:textId="690D413F" w:rsidR="000451C8" w:rsidRDefault="00FE01CD" w:rsidP="00964389">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Coordinación grupos de trabajo.</w:t>
      </w:r>
    </w:p>
    <w:p w14:paraId="396F601D" w14:textId="117156D0" w:rsidR="00FE01CD" w:rsidRDefault="0041288F" w:rsidP="00964389">
      <w:pPr>
        <w:pStyle w:val="Default"/>
        <w:jc w:val="both"/>
        <w:rPr>
          <w:rFonts w:ascii="Verdana" w:eastAsia="CenturyGothic" w:hAnsi="Verdana" w:cs="CenturyGothic"/>
          <w:color w:val="auto"/>
          <w:sz w:val="20"/>
          <w:szCs w:val="20"/>
        </w:rPr>
      </w:pPr>
      <w:hyperlink r:id="rId26" w:history="1">
        <w:r w:rsidR="00964389" w:rsidRPr="00A40F6B">
          <w:rPr>
            <w:rStyle w:val="Hipervnculo"/>
            <w:rFonts w:ascii="Verdana" w:eastAsia="CenturyGothic" w:hAnsi="Verdana" w:cs="CenturyGothic"/>
            <w:sz w:val="20"/>
            <w:szCs w:val="20"/>
          </w:rPr>
          <w:t>https://www.unidadvictimas.gov.co/sites/default/files/documentosbiblioteca/00236de05marzodel2020.pdf</w:t>
        </w:r>
      </w:hyperlink>
    </w:p>
    <w:p w14:paraId="11CE3626" w14:textId="77777777" w:rsidR="00FE01CD" w:rsidRDefault="00FE01CD" w:rsidP="000451C8">
      <w:pPr>
        <w:pStyle w:val="Default"/>
        <w:ind w:left="720"/>
        <w:jc w:val="both"/>
        <w:rPr>
          <w:rFonts w:ascii="Verdana" w:eastAsia="CenturyGothic" w:hAnsi="Verdana" w:cs="CenturyGothic"/>
          <w:color w:val="auto"/>
          <w:sz w:val="20"/>
          <w:szCs w:val="20"/>
        </w:rPr>
      </w:pPr>
    </w:p>
    <w:p w14:paraId="6F63F725" w14:textId="1B56A2AD" w:rsidR="00FE01CD" w:rsidRDefault="00AA6B1F" w:rsidP="00964389">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Comité de contratación.</w:t>
      </w:r>
    </w:p>
    <w:p w14:paraId="2F599930" w14:textId="2956A6D4" w:rsidR="00AA6B1F" w:rsidRDefault="0041288F" w:rsidP="00964389">
      <w:pPr>
        <w:pStyle w:val="Default"/>
        <w:jc w:val="both"/>
        <w:rPr>
          <w:rFonts w:ascii="Verdana" w:eastAsia="CenturyGothic" w:hAnsi="Verdana" w:cs="CenturyGothic"/>
          <w:color w:val="auto"/>
          <w:sz w:val="20"/>
          <w:szCs w:val="20"/>
        </w:rPr>
      </w:pPr>
      <w:hyperlink r:id="rId27" w:history="1">
        <w:r w:rsidR="00964389" w:rsidRPr="00A40F6B">
          <w:rPr>
            <w:rStyle w:val="Hipervnculo"/>
            <w:rFonts w:ascii="Verdana" w:eastAsia="CenturyGothic" w:hAnsi="Verdana" w:cs="CenturyGothic"/>
            <w:sz w:val="20"/>
            <w:szCs w:val="20"/>
          </w:rPr>
          <w:t>https://www.unidadvictimas.gov.co/sites/default/files/documentosbiblioteca/00098de26enerodel2018.pdf</w:t>
        </w:r>
      </w:hyperlink>
    </w:p>
    <w:p w14:paraId="78359F44" w14:textId="77777777" w:rsidR="00743CB6" w:rsidRDefault="00743CB6" w:rsidP="000451C8">
      <w:pPr>
        <w:pStyle w:val="Default"/>
        <w:ind w:left="720"/>
        <w:jc w:val="both"/>
        <w:rPr>
          <w:rFonts w:ascii="Verdana" w:eastAsia="CenturyGothic" w:hAnsi="Verdana" w:cs="CenturyGothic"/>
          <w:color w:val="auto"/>
          <w:sz w:val="20"/>
          <w:szCs w:val="20"/>
        </w:rPr>
      </w:pPr>
    </w:p>
    <w:p w14:paraId="625C595C" w14:textId="0AFE81F7" w:rsidR="00743CB6" w:rsidRDefault="00743CB6" w:rsidP="00964389">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Instruccional de Gestión de Desempeño.</w:t>
      </w:r>
    </w:p>
    <w:p w14:paraId="3C2BFE19" w14:textId="184CD870" w:rsidR="00743CB6" w:rsidRDefault="0041288F" w:rsidP="00964389">
      <w:pPr>
        <w:pStyle w:val="Default"/>
        <w:jc w:val="both"/>
        <w:rPr>
          <w:rFonts w:ascii="Verdana" w:eastAsia="CenturyGothic" w:hAnsi="Verdana" w:cs="CenturyGothic"/>
          <w:color w:val="auto"/>
          <w:sz w:val="20"/>
          <w:szCs w:val="20"/>
        </w:rPr>
      </w:pPr>
      <w:hyperlink r:id="rId28" w:history="1">
        <w:r w:rsidR="00241434" w:rsidRPr="00A40F6B">
          <w:rPr>
            <w:rStyle w:val="Hipervnculo"/>
            <w:rFonts w:ascii="Verdana" w:eastAsia="CenturyGothic" w:hAnsi="Verdana" w:cs="CenturyGothic"/>
            <w:sz w:val="20"/>
            <w:szCs w:val="20"/>
          </w:rPr>
          <w:t>https://www.unidadvictimas.gov.co/sites/default/files/documentosbiblioteca/01538de24abrildel2019.pdf</w:t>
        </w:r>
      </w:hyperlink>
    </w:p>
    <w:p w14:paraId="60CCA3F1" w14:textId="77777777" w:rsidR="00743CB6" w:rsidRDefault="00743CB6" w:rsidP="000451C8">
      <w:pPr>
        <w:pStyle w:val="Default"/>
        <w:ind w:left="720"/>
        <w:jc w:val="both"/>
        <w:rPr>
          <w:rFonts w:ascii="Verdana" w:eastAsia="CenturyGothic" w:hAnsi="Verdana" w:cs="CenturyGothic"/>
          <w:color w:val="auto"/>
          <w:sz w:val="20"/>
          <w:szCs w:val="20"/>
        </w:rPr>
      </w:pPr>
    </w:p>
    <w:p w14:paraId="1224FCD4" w14:textId="06D5FC6C" w:rsidR="00E058A9" w:rsidRPr="00D773E5" w:rsidRDefault="000A0B6C" w:rsidP="00D773E5">
      <w:pPr>
        <w:pStyle w:val="Textocomentario"/>
        <w:numPr>
          <w:ilvl w:val="3"/>
          <w:numId w:val="8"/>
        </w:numPr>
        <w:jc w:val="both"/>
        <w:outlineLvl w:val="2"/>
        <w:rPr>
          <w:rFonts w:ascii="Verdana" w:eastAsia="CenturyGothic" w:hAnsi="Verdana" w:cs="CenturyGothic"/>
          <w:b/>
          <w:lang w:val="es-CO" w:eastAsia="es-ES"/>
        </w:rPr>
      </w:pPr>
      <w:bookmarkStart w:id="12" w:name="_Toc63157149"/>
      <w:r>
        <w:rPr>
          <w:rFonts w:ascii="Verdana" w:eastAsia="CenturyGothic" w:hAnsi="Verdana" w:cs="CenturyGothic"/>
          <w:b/>
          <w:lang w:val="es-CO" w:eastAsia="es-ES"/>
        </w:rPr>
        <w:t>Roles y responsabilidades de la segunda línea de d</w:t>
      </w:r>
      <w:r w:rsidR="00E058A9" w:rsidRPr="00EA52F3">
        <w:rPr>
          <w:rFonts w:ascii="Verdana" w:eastAsia="CenturyGothic" w:hAnsi="Verdana" w:cs="CenturyGothic"/>
          <w:b/>
          <w:lang w:val="es-CO" w:eastAsia="es-ES"/>
        </w:rPr>
        <w:t>efensa</w:t>
      </w:r>
      <w:bookmarkEnd w:id="12"/>
      <w:r w:rsidR="00E058A9" w:rsidRPr="00EA52F3">
        <w:rPr>
          <w:rFonts w:ascii="Verdana" w:eastAsia="CenturyGothic" w:hAnsi="Verdana" w:cs="CenturyGothic"/>
          <w:b/>
          <w:lang w:val="es-CO" w:eastAsia="es-ES"/>
        </w:rPr>
        <w:t xml:space="preserve"> </w:t>
      </w:r>
    </w:p>
    <w:p w14:paraId="1037EA04" w14:textId="0876F15E" w:rsidR="00E058A9" w:rsidRPr="006B2C21" w:rsidRDefault="00E058A9" w:rsidP="006B2C21">
      <w:pPr>
        <w:pStyle w:val="Prrafodelista"/>
        <w:numPr>
          <w:ilvl w:val="0"/>
          <w:numId w:val="34"/>
        </w:numPr>
        <w:autoSpaceDE w:val="0"/>
        <w:autoSpaceDN w:val="0"/>
        <w:adjustRightInd w:val="0"/>
        <w:spacing w:after="0"/>
        <w:jc w:val="both"/>
        <w:rPr>
          <w:rFonts w:ascii="Verdana" w:eastAsia="CenturyGothic" w:hAnsi="Verdana" w:cs="CenturyGothic"/>
          <w:sz w:val="20"/>
          <w:szCs w:val="20"/>
          <w:lang w:val="es-CO" w:eastAsia="es-ES"/>
        </w:rPr>
      </w:pPr>
      <w:r w:rsidRPr="006B2C21">
        <w:rPr>
          <w:rFonts w:ascii="Verdana" w:eastAsia="CenturyGothic" w:hAnsi="Verdana" w:cs="CenturyGothic"/>
          <w:sz w:val="20"/>
          <w:szCs w:val="20"/>
          <w:lang w:val="es-CO" w:eastAsia="es-ES"/>
        </w:rPr>
        <w:t xml:space="preserve">Su rol principal es asegurar que los controles </w:t>
      </w:r>
      <w:r w:rsidR="006B2C21">
        <w:rPr>
          <w:rFonts w:ascii="Verdana" w:eastAsia="CenturyGothic" w:hAnsi="Verdana" w:cs="CenturyGothic"/>
          <w:sz w:val="20"/>
          <w:szCs w:val="20"/>
          <w:lang w:val="es-CO" w:eastAsia="es-ES"/>
        </w:rPr>
        <w:t xml:space="preserve">y acciones </w:t>
      </w:r>
      <w:r w:rsidRPr="006B2C21">
        <w:rPr>
          <w:rFonts w:ascii="Verdana" w:eastAsia="CenturyGothic" w:hAnsi="Verdana" w:cs="CenturyGothic"/>
          <w:sz w:val="20"/>
          <w:szCs w:val="20"/>
          <w:lang w:val="es-CO" w:eastAsia="es-ES"/>
        </w:rPr>
        <w:t>de gestión del riesgo de la primera</w:t>
      </w:r>
      <w:r w:rsidR="003951E9" w:rsidRPr="006B2C21">
        <w:rPr>
          <w:rFonts w:ascii="Verdana" w:eastAsia="CenturyGothic" w:hAnsi="Verdana" w:cs="CenturyGothic"/>
          <w:sz w:val="20"/>
          <w:szCs w:val="20"/>
          <w:lang w:val="es-CO" w:eastAsia="es-ES"/>
        </w:rPr>
        <w:t xml:space="preserve"> línea de defensa sean apropiados, </w:t>
      </w:r>
      <w:r w:rsidRPr="006B2C21">
        <w:rPr>
          <w:rFonts w:ascii="Verdana" w:eastAsia="CenturyGothic" w:hAnsi="Verdana" w:cs="CenturyGothic"/>
          <w:sz w:val="20"/>
          <w:szCs w:val="20"/>
          <w:lang w:val="es-CO" w:eastAsia="es-ES"/>
        </w:rPr>
        <w:t>f</w:t>
      </w:r>
      <w:r w:rsidR="003951E9" w:rsidRPr="006B2C21">
        <w:rPr>
          <w:rFonts w:ascii="Verdana" w:eastAsia="CenturyGothic" w:hAnsi="Verdana" w:cs="CenturyGothic"/>
          <w:sz w:val="20"/>
          <w:szCs w:val="20"/>
          <w:lang w:val="es-CO" w:eastAsia="es-ES"/>
        </w:rPr>
        <w:t>uncionen correctamente y se supervise</w:t>
      </w:r>
      <w:r w:rsidRPr="006B2C21">
        <w:rPr>
          <w:rFonts w:ascii="Verdana" w:eastAsia="CenturyGothic" w:hAnsi="Verdana" w:cs="CenturyGothic"/>
          <w:sz w:val="20"/>
          <w:szCs w:val="20"/>
          <w:lang w:val="es-CO" w:eastAsia="es-ES"/>
        </w:rPr>
        <w:t xml:space="preserve"> la implementación de prácticas de gestión de riesgo eficaces; así mismo, consolidar y analizar </w:t>
      </w:r>
      <w:r w:rsidR="003951E9" w:rsidRPr="006B2C21">
        <w:rPr>
          <w:rFonts w:ascii="Verdana" w:eastAsia="CenturyGothic" w:hAnsi="Verdana" w:cs="CenturyGothic"/>
          <w:sz w:val="20"/>
          <w:szCs w:val="20"/>
          <w:lang w:val="es-CO" w:eastAsia="es-ES"/>
        </w:rPr>
        <w:t xml:space="preserve">la </w:t>
      </w:r>
      <w:r w:rsidRPr="006B2C21">
        <w:rPr>
          <w:rFonts w:ascii="Verdana" w:eastAsia="CenturyGothic" w:hAnsi="Verdana" w:cs="CenturyGothic"/>
          <w:sz w:val="20"/>
          <w:szCs w:val="20"/>
          <w:lang w:val="es-CO" w:eastAsia="es-ES"/>
        </w:rPr>
        <w:t>información sobre</w:t>
      </w:r>
      <w:r w:rsidR="003951E9" w:rsidRPr="006B2C21">
        <w:rPr>
          <w:rFonts w:ascii="Verdana" w:eastAsia="CenturyGothic" w:hAnsi="Verdana" w:cs="CenturyGothic"/>
          <w:sz w:val="20"/>
          <w:szCs w:val="20"/>
          <w:lang w:val="es-CO" w:eastAsia="es-ES"/>
        </w:rPr>
        <w:t xml:space="preserve"> los</w:t>
      </w:r>
      <w:r w:rsidRPr="006B2C21">
        <w:rPr>
          <w:rFonts w:ascii="Verdana" w:eastAsia="CenturyGothic" w:hAnsi="Verdana" w:cs="CenturyGothic"/>
          <w:sz w:val="20"/>
          <w:szCs w:val="20"/>
          <w:lang w:val="es-CO" w:eastAsia="es-ES"/>
        </w:rPr>
        <w:t xml:space="preserve"> temas clave para la </w:t>
      </w:r>
      <w:r w:rsidR="003951E9" w:rsidRPr="006B2C21">
        <w:rPr>
          <w:rFonts w:ascii="Verdana" w:eastAsia="CenturyGothic" w:hAnsi="Verdana" w:cs="CenturyGothic"/>
          <w:sz w:val="20"/>
          <w:szCs w:val="20"/>
          <w:lang w:val="es-CO" w:eastAsia="es-ES"/>
        </w:rPr>
        <w:t>Unidad</w:t>
      </w:r>
      <w:r w:rsidRPr="006B2C21">
        <w:rPr>
          <w:rFonts w:ascii="Verdana" w:eastAsia="CenturyGothic" w:hAnsi="Verdana" w:cs="CenturyGothic"/>
          <w:sz w:val="20"/>
          <w:szCs w:val="20"/>
          <w:lang w:val="es-CO" w:eastAsia="es-ES"/>
        </w:rPr>
        <w:t xml:space="preserve">, </w:t>
      </w:r>
      <w:r w:rsidR="003951E9" w:rsidRPr="006B2C21">
        <w:rPr>
          <w:rFonts w:ascii="Verdana" w:eastAsia="CenturyGothic" w:hAnsi="Verdana" w:cs="CenturyGothic"/>
          <w:sz w:val="20"/>
          <w:szCs w:val="20"/>
          <w:lang w:val="es-CO" w:eastAsia="es-ES"/>
        </w:rPr>
        <w:t xml:space="preserve">las </w:t>
      </w:r>
      <w:r w:rsidRPr="006B2C21">
        <w:rPr>
          <w:rFonts w:ascii="Verdana" w:eastAsia="CenturyGothic" w:hAnsi="Verdana" w:cs="CenturyGothic"/>
          <w:sz w:val="20"/>
          <w:szCs w:val="20"/>
          <w:lang w:val="es-CO" w:eastAsia="es-ES"/>
        </w:rPr>
        <w:t>base</w:t>
      </w:r>
      <w:r w:rsidR="007F49C4">
        <w:rPr>
          <w:rFonts w:ascii="Verdana" w:eastAsia="CenturyGothic" w:hAnsi="Verdana" w:cs="CenturyGothic"/>
          <w:sz w:val="20"/>
          <w:szCs w:val="20"/>
          <w:lang w:val="es-CO" w:eastAsia="es-ES"/>
        </w:rPr>
        <w:t>s</w:t>
      </w:r>
      <w:r w:rsidRPr="006B2C21">
        <w:rPr>
          <w:rFonts w:ascii="Verdana" w:eastAsia="CenturyGothic" w:hAnsi="Verdana" w:cs="CenturyGothic"/>
          <w:sz w:val="20"/>
          <w:szCs w:val="20"/>
          <w:lang w:val="es-CO" w:eastAsia="es-ES"/>
        </w:rPr>
        <w:t xml:space="preserve"> </w:t>
      </w:r>
      <w:r w:rsidR="003951E9" w:rsidRPr="006B2C21">
        <w:rPr>
          <w:rFonts w:ascii="Verdana" w:eastAsia="CenturyGothic" w:hAnsi="Verdana" w:cs="CenturyGothic"/>
          <w:sz w:val="20"/>
          <w:szCs w:val="20"/>
          <w:lang w:val="es-CO" w:eastAsia="es-ES"/>
        </w:rPr>
        <w:t xml:space="preserve">de datos para </w:t>
      </w:r>
      <w:r w:rsidR="003951E9" w:rsidRPr="006B2C21">
        <w:rPr>
          <w:rFonts w:ascii="Verdana" w:eastAsia="CenturyGothic" w:hAnsi="Verdana" w:cs="CenturyGothic"/>
          <w:sz w:val="20"/>
          <w:szCs w:val="20"/>
          <w:lang w:val="es-CO" w:eastAsia="es-ES"/>
        </w:rPr>
        <w:lastRenderedPageBreak/>
        <w:t>la toma de decisiones y</w:t>
      </w:r>
      <w:r w:rsidRPr="006B2C21">
        <w:rPr>
          <w:rFonts w:ascii="Verdana" w:eastAsia="CenturyGothic" w:hAnsi="Verdana" w:cs="CenturyGothic"/>
          <w:sz w:val="20"/>
          <w:szCs w:val="20"/>
          <w:lang w:val="es-CO" w:eastAsia="es-ES"/>
        </w:rPr>
        <w:t xml:space="preserve"> las acciones preventivas necesarias para evitar materializaciones, todo lo anterior enmarcado en la “autogestión”</w:t>
      </w:r>
      <w:r w:rsidR="006B2C21">
        <w:rPr>
          <w:rFonts w:ascii="Verdana" w:eastAsia="CenturyGothic" w:hAnsi="Verdana" w:cs="CenturyGothic"/>
          <w:sz w:val="20"/>
          <w:szCs w:val="20"/>
          <w:lang w:val="es-CO" w:eastAsia="es-ES"/>
        </w:rPr>
        <w:t>.</w:t>
      </w:r>
    </w:p>
    <w:p w14:paraId="3003FAC1" w14:textId="77777777" w:rsidR="00E058A9" w:rsidRPr="00E058A9" w:rsidRDefault="00E058A9" w:rsidP="00E058A9">
      <w:pPr>
        <w:autoSpaceDE w:val="0"/>
        <w:autoSpaceDN w:val="0"/>
        <w:adjustRightInd w:val="0"/>
        <w:spacing w:after="0"/>
        <w:jc w:val="both"/>
        <w:rPr>
          <w:rFonts w:ascii="Verdana" w:eastAsia="CenturyGothic" w:hAnsi="Verdana" w:cs="CenturyGothic"/>
          <w:sz w:val="20"/>
          <w:szCs w:val="20"/>
          <w:lang w:val="es-CO" w:eastAsia="es-ES"/>
        </w:rPr>
      </w:pPr>
    </w:p>
    <w:p w14:paraId="4C194EA1" w14:textId="1049AB4C" w:rsidR="00E058A9" w:rsidRDefault="008B3122" w:rsidP="00E058A9">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Definir</w:t>
      </w:r>
      <w:r w:rsidR="00E058A9" w:rsidRPr="00E058A9">
        <w:rPr>
          <w:rFonts w:ascii="Verdana" w:eastAsia="CenturyGothic" w:hAnsi="Verdana" w:cs="CenturyGothic"/>
          <w:sz w:val="20"/>
          <w:szCs w:val="20"/>
          <w:lang w:val="es-CO" w:eastAsia="es-ES"/>
        </w:rPr>
        <w:t xml:space="preserve"> la metodología de gestión de riesgos </w:t>
      </w:r>
      <w:r w:rsidR="00241434">
        <w:rPr>
          <w:rFonts w:ascii="Verdana" w:eastAsia="CenturyGothic" w:hAnsi="Verdana" w:cs="CenturyGothic"/>
          <w:sz w:val="20"/>
          <w:szCs w:val="20"/>
          <w:lang w:val="es-CO" w:eastAsia="es-ES"/>
        </w:rPr>
        <w:t>para ser us</w:t>
      </w:r>
      <w:r w:rsidR="00E058A9" w:rsidRPr="00E058A9">
        <w:rPr>
          <w:rFonts w:ascii="Verdana" w:eastAsia="CenturyGothic" w:hAnsi="Verdana" w:cs="CenturyGothic"/>
          <w:sz w:val="20"/>
          <w:szCs w:val="20"/>
          <w:lang w:val="es-CO" w:eastAsia="es-ES"/>
        </w:rPr>
        <w:t>a</w:t>
      </w:r>
      <w:r w:rsidR="00241434">
        <w:rPr>
          <w:rFonts w:ascii="Verdana" w:eastAsia="CenturyGothic" w:hAnsi="Verdana" w:cs="CenturyGothic"/>
          <w:sz w:val="20"/>
          <w:szCs w:val="20"/>
          <w:lang w:val="es-CO" w:eastAsia="es-ES"/>
        </w:rPr>
        <w:t>da</w:t>
      </w:r>
      <w:r w:rsidR="00E058A9" w:rsidRPr="00E058A9">
        <w:rPr>
          <w:rFonts w:ascii="Verdana" w:eastAsia="CenturyGothic" w:hAnsi="Verdana" w:cs="CenturyGothic"/>
          <w:sz w:val="20"/>
          <w:szCs w:val="20"/>
          <w:lang w:val="es-CO" w:eastAsia="es-ES"/>
        </w:rPr>
        <w:t xml:space="preserve"> en la </w:t>
      </w:r>
      <w:r w:rsidR="00D15C6E">
        <w:rPr>
          <w:rFonts w:ascii="Verdana" w:eastAsia="CenturyGothic" w:hAnsi="Verdana" w:cs="CenturyGothic"/>
          <w:sz w:val="20"/>
          <w:szCs w:val="20"/>
          <w:lang w:val="es-CO" w:eastAsia="es-ES"/>
        </w:rPr>
        <w:t>Unidad</w:t>
      </w:r>
      <w:r w:rsidR="00E058A9" w:rsidRPr="00E058A9">
        <w:rPr>
          <w:rFonts w:ascii="Verdana" w:eastAsia="CenturyGothic" w:hAnsi="Verdana" w:cs="CenturyGothic"/>
          <w:sz w:val="20"/>
          <w:szCs w:val="20"/>
          <w:lang w:val="es-CO" w:eastAsia="es-ES"/>
        </w:rPr>
        <w:t>, acorde al marco</w:t>
      </w:r>
      <w:r w:rsidR="00D15C6E">
        <w:rPr>
          <w:rFonts w:ascii="Verdana" w:eastAsia="CenturyGothic" w:hAnsi="Verdana" w:cs="CenturyGothic"/>
          <w:sz w:val="20"/>
          <w:szCs w:val="20"/>
          <w:lang w:val="es-CO" w:eastAsia="es-ES"/>
        </w:rPr>
        <w:t xml:space="preserve"> de referencia definido por la l</w:t>
      </w:r>
      <w:r w:rsidR="00E058A9" w:rsidRPr="00E058A9">
        <w:rPr>
          <w:rFonts w:ascii="Verdana" w:eastAsia="CenturyGothic" w:hAnsi="Verdana" w:cs="CenturyGothic"/>
          <w:sz w:val="20"/>
          <w:szCs w:val="20"/>
          <w:lang w:val="es-CO" w:eastAsia="es-ES"/>
        </w:rPr>
        <w:t>ínea</w:t>
      </w:r>
      <w:r w:rsidR="00D15C6E">
        <w:rPr>
          <w:rFonts w:ascii="Verdana" w:eastAsia="CenturyGothic" w:hAnsi="Verdana" w:cs="CenturyGothic"/>
          <w:sz w:val="20"/>
          <w:szCs w:val="20"/>
          <w:lang w:val="es-CO" w:eastAsia="es-ES"/>
        </w:rPr>
        <w:t xml:space="preserve"> estratégica y requerimientos de las entidades públicas competentes.</w:t>
      </w:r>
      <w:r w:rsidR="00E058A9" w:rsidRPr="00E058A9">
        <w:rPr>
          <w:rFonts w:ascii="Verdana" w:eastAsia="CenturyGothic" w:hAnsi="Verdana" w:cs="CenturyGothic"/>
          <w:sz w:val="20"/>
          <w:szCs w:val="20"/>
          <w:lang w:val="es-CO" w:eastAsia="es-ES"/>
        </w:rPr>
        <w:t xml:space="preserve"> </w:t>
      </w:r>
    </w:p>
    <w:p w14:paraId="559565A1" w14:textId="77777777" w:rsidR="00FF682C" w:rsidRPr="00E058A9" w:rsidRDefault="00FF682C" w:rsidP="00FF682C">
      <w:pPr>
        <w:pStyle w:val="Prrafodelista"/>
        <w:autoSpaceDE w:val="0"/>
        <w:autoSpaceDN w:val="0"/>
        <w:adjustRightInd w:val="0"/>
        <w:spacing w:after="27"/>
        <w:jc w:val="both"/>
        <w:rPr>
          <w:rFonts w:ascii="Verdana" w:eastAsia="CenturyGothic" w:hAnsi="Verdana" w:cs="CenturyGothic"/>
          <w:sz w:val="20"/>
          <w:szCs w:val="20"/>
          <w:lang w:val="es-CO" w:eastAsia="es-ES"/>
        </w:rPr>
      </w:pPr>
    </w:p>
    <w:p w14:paraId="01EA52A7" w14:textId="24197992" w:rsidR="00E058A9" w:rsidRDefault="00E058A9" w:rsidP="00E058A9">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sidRPr="00E058A9">
        <w:rPr>
          <w:rFonts w:ascii="Verdana" w:eastAsia="CenturyGothic" w:hAnsi="Verdana" w:cs="CenturyGothic"/>
          <w:sz w:val="20"/>
          <w:szCs w:val="20"/>
          <w:lang w:val="es-CO" w:eastAsia="es-ES"/>
        </w:rPr>
        <w:t>Divulga</w:t>
      </w:r>
      <w:r w:rsidR="008B3122">
        <w:rPr>
          <w:rFonts w:ascii="Verdana" w:eastAsia="CenturyGothic" w:hAnsi="Verdana" w:cs="CenturyGothic"/>
          <w:sz w:val="20"/>
          <w:szCs w:val="20"/>
          <w:lang w:val="es-CO" w:eastAsia="es-ES"/>
        </w:rPr>
        <w:t>r</w:t>
      </w:r>
      <w:r w:rsidRPr="00E058A9">
        <w:rPr>
          <w:rFonts w:ascii="Verdana" w:eastAsia="CenturyGothic" w:hAnsi="Verdana" w:cs="CenturyGothic"/>
          <w:sz w:val="20"/>
          <w:szCs w:val="20"/>
          <w:lang w:val="es-CO" w:eastAsia="es-ES"/>
        </w:rPr>
        <w:t>, socializa</w:t>
      </w:r>
      <w:r w:rsidR="008B3122">
        <w:rPr>
          <w:rFonts w:ascii="Verdana" w:eastAsia="CenturyGothic" w:hAnsi="Verdana" w:cs="CenturyGothic"/>
          <w:sz w:val="20"/>
          <w:szCs w:val="20"/>
          <w:lang w:val="es-CO" w:eastAsia="es-ES"/>
        </w:rPr>
        <w:t>r</w:t>
      </w:r>
      <w:r w:rsidRPr="00E058A9">
        <w:rPr>
          <w:rFonts w:ascii="Verdana" w:eastAsia="CenturyGothic" w:hAnsi="Verdana" w:cs="CenturyGothic"/>
          <w:sz w:val="20"/>
          <w:szCs w:val="20"/>
          <w:lang w:val="es-CO" w:eastAsia="es-ES"/>
        </w:rPr>
        <w:t xml:space="preserve"> y capac</w:t>
      </w:r>
      <w:r w:rsidR="00D74D3E">
        <w:rPr>
          <w:rFonts w:ascii="Verdana" w:eastAsia="CenturyGothic" w:hAnsi="Verdana" w:cs="CenturyGothic"/>
          <w:sz w:val="20"/>
          <w:szCs w:val="20"/>
          <w:lang w:val="es-CO" w:eastAsia="es-ES"/>
        </w:rPr>
        <w:t>ita</w:t>
      </w:r>
      <w:r w:rsidR="008B3122">
        <w:rPr>
          <w:rFonts w:ascii="Verdana" w:eastAsia="CenturyGothic" w:hAnsi="Verdana" w:cs="CenturyGothic"/>
          <w:sz w:val="20"/>
          <w:szCs w:val="20"/>
          <w:lang w:val="es-CO" w:eastAsia="es-ES"/>
        </w:rPr>
        <w:t>r</w:t>
      </w:r>
      <w:r w:rsidR="00D74D3E">
        <w:rPr>
          <w:rFonts w:ascii="Verdana" w:eastAsia="CenturyGothic" w:hAnsi="Verdana" w:cs="CenturyGothic"/>
          <w:sz w:val="20"/>
          <w:szCs w:val="20"/>
          <w:lang w:val="es-CO" w:eastAsia="es-ES"/>
        </w:rPr>
        <w:t xml:space="preserve"> de forma permanente a la primera</w:t>
      </w:r>
      <w:r w:rsidR="00D15C6E">
        <w:rPr>
          <w:rFonts w:ascii="Verdana" w:eastAsia="CenturyGothic" w:hAnsi="Verdana" w:cs="CenturyGothic"/>
          <w:sz w:val="20"/>
          <w:szCs w:val="20"/>
          <w:lang w:val="es-CO" w:eastAsia="es-ES"/>
        </w:rPr>
        <w:t xml:space="preserve"> línea de defensa sobre la gestión de r</w:t>
      </w:r>
      <w:r w:rsidRPr="00E058A9">
        <w:rPr>
          <w:rFonts w:ascii="Verdana" w:eastAsia="CenturyGothic" w:hAnsi="Verdana" w:cs="CenturyGothic"/>
          <w:sz w:val="20"/>
          <w:szCs w:val="20"/>
          <w:lang w:val="es-CO" w:eastAsia="es-ES"/>
        </w:rPr>
        <w:t xml:space="preserve">iesgos. </w:t>
      </w:r>
    </w:p>
    <w:p w14:paraId="28700146" w14:textId="77777777" w:rsidR="008F7403" w:rsidRPr="00E058A9" w:rsidRDefault="008F7403" w:rsidP="008F7403">
      <w:pPr>
        <w:pStyle w:val="Prrafodelista"/>
        <w:autoSpaceDE w:val="0"/>
        <w:autoSpaceDN w:val="0"/>
        <w:adjustRightInd w:val="0"/>
        <w:spacing w:after="27"/>
        <w:jc w:val="both"/>
        <w:rPr>
          <w:rFonts w:ascii="Verdana" w:eastAsia="CenturyGothic" w:hAnsi="Verdana" w:cs="CenturyGothic"/>
          <w:sz w:val="20"/>
          <w:szCs w:val="20"/>
          <w:lang w:val="es-CO" w:eastAsia="es-ES"/>
        </w:rPr>
      </w:pPr>
    </w:p>
    <w:p w14:paraId="1571942E" w14:textId="305719D4" w:rsidR="00E058A9" w:rsidRDefault="00D74D3E" w:rsidP="00E058A9">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Acompaña</w:t>
      </w:r>
      <w:r w:rsidR="008B3122">
        <w:rPr>
          <w:rFonts w:ascii="Verdana" w:eastAsia="CenturyGothic" w:hAnsi="Verdana" w:cs="CenturyGothic"/>
          <w:sz w:val="20"/>
          <w:szCs w:val="20"/>
          <w:lang w:val="es-CO" w:eastAsia="es-ES"/>
        </w:rPr>
        <w:t>r</w:t>
      </w:r>
      <w:r>
        <w:rPr>
          <w:rFonts w:ascii="Verdana" w:eastAsia="CenturyGothic" w:hAnsi="Verdana" w:cs="CenturyGothic"/>
          <w:sz w:val="20"/>
          <w:szCs w:val="20"/>
          <w:lang w:val="es-CO" w:eastAsia="es-ES"/>
        </w:rPr>
        <w:t xml:space="preserve"> a la primera</w:t>
      </w:r>
      <w:r w:rsidR="00E058A9" w:rsidRPr="00E058A9">
        <w:rPr>
          <w:rFonts w:ascii="Verdana" w:eastAsia="CenturyGothic" w:hAnsi="Verdana" w:cs="CenturyGothic"/>
          <w:sz w:val="20"/>
          <w:szCs w:val="20"/>
          <w:lang w:val="es-CO" w:eastAsia="es-ES"/>
        </w:rPr>
        <w:t xml:space="preserve"> línea de defensa en la identificación, análisis, evaluación, valoración y formulación de las acciones de tratamiento de la gestión de riesgos aplicables</w:t>
      </w:r>
      <w:r w:rsidR="001F2E5E">
        <w:rPr>
          <w:rFonts w:ascii="Verdana" w:eastAsia="CenturyGothic" w:hAnsi="Verdana" w:cs="CenturyGothic"/>
          <w:sz w:val="20"/>
          <w:szCs w:val="20"/>
          <w:lang w:val="es-CO" w:eastAsia="es-ES"/>
        </w:rPr>
        <w:t xml:space="preserve"> a los procesos</w:t>
      </w:r>
      <w:r w:rsidR="00E058A9" w:rsidRPr="00E058A9">
        <w:rPr>
          <w:rFonts w:ascii="Verdana" w:eastAsia="CenturyGothic" w:hAnsi="Verdana" w:cs="CenturyGothic"/>
          <w:sz w:val="20"/>
          <w:szCs w:val="20"/>
          <w:lang w:val="es-CO" w:eastAsia="es-ES"/>
        </w:rPr>
        <w:t xml:space="preserve">. </w:t>
      </w:r>
    </w:p>
    <w:p w14:paraId="6BED9219" w14:textId="77777777" w:rsidR="008F7403" w:rsidRPr="008F7403" w:rsidRDefault="008F7403" w:rsidP="008F7403">
      <w:pPr>
        <w:autoSpaceDE w:val="0"/>
        <w:autoSpaceDN w:val="0"/>
        <w:adjustRightInd w:val="0"/>
        <w:spacing w:after="27"/>
        <w:jc w:val="both"/>
        <w:rPr>
          <w:rFonts w:ascii="Verdana" w:eastAsia="CenturyGothic" w:hAnsi="Verdana" w:cs="CenturyGothic"/>
          <w:sz w:val="20"/>
          <w:szCs w:val="20"/>
          <w:lang w:val="es-CO" w:eastAsia="es-ES"/>
        </w:rPr>
      </w:pPr>
    </w:p>
    <w:p w14:paraId="414E7571" w14:textId="24FE365A" w:rsidR="00E058A9" w:rsidRDefault="00E058A9" w:rsidP="00E058A9">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sidRPr="00E058A9">
        <w:rPr>
          <w:rFonts w:ascii="Verdana" w:eastAsia="CenturyGothic" w:hAnsi="Verdana" w:cs="CenturyGothic"/>
          <w:sz w:val="20"/>
          <w:szCs w:val="20"/>
          <w:lang w:val="es-CO" w:eastAsia="es-ES"/>
        </w:rPr>
        <w:t>Realiz</w:t>
      </w:r>
      <w:r w:rsidR="00D74D3E">
        <w:rPr>
          <w:rFonts w:ascii="Verdana" w:eastAsia="CenturyGothic" w:hAnsi="Verdana" w:cs="CenturyGothic"/>
          <w:sz w:val="20"/>
          <w:szCs w:val="20"/>
          <w:lang w:val="es-CO" w:eastAsia="es-ES"/>
        </w:rPr>
        <w:t>a</w:t>
      </w:r>
      <w:r w:rsidR="008B3122">
        <w:rPr>
          <w:rFonts w:ascii="Verdana" w:eastAsia="CenturyGothic" w:hAnsi="Verdana" w:cs="CenturyGothic"/>
          <w:sz w:val="20"/>
          <w:szCs w:val="20"/>
          <w:lang w:val="es-CO" w:eastAsia="es-ES"/>
        </w:rPr>
        <w:t>r</w:t>
      </w:r>
      <w:r w:rsidR="00D74D3E">
        <w:rPr>
          <w:rFonts w:ascii="Verdana" w:eastAsia="CenturyGothic" w:hAnsi="Verdana" w:cs="CenturyGothic"/>
          <w:sz w:val="20"/>
          <w:szCs w:val="20"/>
          <w:lang w:val="es-CO" w:eastAsia="es-ES"/>
        </w:rPr>
        <w:t xml:space="preserve"> seguimiento periódico a la primera</w:t>
      </w:r>
      <w:r w:rsidRPr="00E058A9">
        <w:rPr>
          <w:rFonts w:ascii="Verdana" w:eastAsia="CenturyGothic" w:hAnsi="Verdana" w:cs="CenturyGothic"/>
          <w:sz w:val="20"/>
          <w:szCs w:val="20"/>
          <w:lang w:val="es-CO" w:eastAsia="es-ES"/>
        </w:rPr>
        <w:t xml:space="preserve"> línea de defensa sobre el desempeño de la gestión de riesgos. </w:t>
      </w:r>
    </w:p>
    <w:p w14:paraId="39819AD4" w14:textId="77777777" w:rsidR="008F7403" w:rsidRPr="008F7403" w:rsidRDefault="008F7403" w:rsidP="008F7403">
      <w:pPr>
        <w:autoSpaceDE w:val="0"/>
        <w:autoSpaceDN w:val="0"/>
        <w:adjustRightInd w:val="0"/>
        <w:spacing w:after="27"/>
        <w:jc w:val="both"/>
        <w:rPr>
          <w:rFonts w:ascii="Verdana" w:eastAsia="CenturyGothic" w:hAnsi="Verdana" w:cs="CenturyGothic"/>
          <w:sz w:val="20"/>
          <w:szCs w:val="20"/>
          <w:lang w:val="es-CO" w:eastAsia="es-ES"/>
        </w:rPr>
      </w:pPr>
    </w:p>
    <w:p w14:paraId="79FC3A87" w14:textId="0FA7254E" w:rsidR="00E058A9" w:rsidRDefault="00D74D3E" w:rsidP="00E058A9">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Asesora</w:t>
      </w:r>
      <w:r w:rsidR="008B3122">
        <w:rPr>
          <w:rFonts w:ascii="Verdana" w:eastAsia="CenturyGothic" w:hAnsi="Verdana" w:cs="CenturyGothic"/>
          <w:sz w:val="20"/>
          <w:szCs w:val="20"/>
          <w:lang w:val="es-CO" w:eastAsia="es-ES"/>
        </w:rPr>
        <w:t>r</w:t>
      </w:r>
      <w:r>
        <w:rPr>
          <w:rFonts w:ascii="Verdana" w:eastAsia="CenturyGothic" w:hAnsi="Verdana" w:cs="CenturyGothic"/>
          <w:sz w:val="20"/>
          <w:szCs w:val="20"/>
          <w:lang w:val="es-CO" w:eastAsia="es-ES"/>
        </w:rPr>
        <w:t xml:space="preserve"> a la primera</w:t>
      </w:r>
      <w:r w:rsidR="00E058A9" w:rsidRPr="00E058A9">
        <w:rPr>
          <w:rFonts w:ascii="Verdana" w:eastAsia="CenturyGothic" w:hAnsi="Verdana" w:cs="CenturyGothic"/>
          <w:sz w:val="20"/>
          <w:szCs w:val="20"/>
          <w:lang w:val="es-CO" w:eastAsia="es-ES"/>
        </w:rPr>
        <w:t xml:space="preserve"> línea de defensa sobre las buenas prácticas o lecciones aprendidas de la gestión de</w:t>
      </w:r>
      <w:r w:rsidR="00C804E7">
        <w:rPr>
          <w:rFonts w:ascii="Verdana" w:eastAsia="CenturyGothic" w:hAnsi="Verdana" w:cs="CenturyGothic"/>
          <w:sz w:val="20"/>
          <w:szCs w:val="20"/>
          <w:lang w:val="es-CO" w:eastAsia="es-ES"/>
        </w:rPr>
        <w:t xml:space="preserve"> los</w:t>
      </w:r>
      <w:r w:rsidR="00E058A9" w:rsidRPr="00E058A9">
        <w:rPr>
          <w:rFonts w:ascii="Verdana" w:eastAsia="CenturyGothic" w:hAnsi="Verdana" w:cs="CenturyGothic"/>
          <w:sz w:val="20"/>
          <w:szCs w:val="20"/>
          <w:lang w:val="es-CO" w:eastAsia="es-ES"/>
        </w:rPr>
        <w:t xml:space="preserve"> riesgos institucional</w:t>
      </w:r>
      <w:r w:rsidR="00C804E7">
        <w:rPr>
          <w:rFonts w:ascii="Verdana" w:eastAsia="CenturyGothic" w:hAnsi="Verdana" w:cs="CenturyGothic"/>
          <w:sz w:val="20"/>
          <w:szCs w:val="20"/>
          <w:lang w:val="es-CO" w:eastAsia="es-ES"/>
        </w:rPr>
        <w:t>es</w:t>
      </w:r>
      <w:r w:rsidR="00E058A9" w:rsidRPr="00E058A9">
        <w:rPr>
          <w:rFonts w:ascii="Verdana" w:eastAsia="CenturyGothic" w:hAnsi="Verdana" w:cs="CenturyGothic"/>
          <w:sz w:val="20"/>
          <w:szCs w:val="20"/>
          <w:lang w:val="es-CO" w:eastAsia="es-ES"/>
        </w:rPr>
        <w:t xml:space="preserve">. </w:t>
      </w:r>
    </w:p>
    <w:p w14:paraId="5F96E552" w14:textId="77777777" w:rsidR="008F7403" w:rsidRPr="008F7403" w:rsidRDefault="008F7403" w:rsidP="008F7403">
      <w:pPr>
        <w:autoSpaceDE w:val="0"/>
        <w:autoSpaceDN w:val="0"/>
        <w:adjustRightInd w:val="0"/>
        <w:spacing w:after="27"/>
        <w:jc w:val="both"/>
        <w:rPr>
          <w:rFonts w:ascii="Verdana" w:eastAsia="CenturyGothic" w:hAnsi="Verdana" w:cs="CenturyGothic"/>
          <w:sz w:val="20"/>
          <w:szCs w:val="20"/>
          <w:lang w:val="es-CO" w:eastAsia="es-ES"/>
        </w:rPr>
      </w:pPr>
    </w:p>
    <w:p w14:paraId="5C5E3C03" w14:textId="192AE42D" w:rsidR="00E058A9" w:rsidRDefault="00D74D3E" w:rsidP="00E058A9">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Orienta</w:t>
      </w:r>
      <w:r w:rsidR="008B3122">
        <w:rPr>
          <w:rFonts w:ascii="Verdana" w:eastAsia="CenturyGothic" w:hAnsi="Verdana" w:cs="CenturyGothic"/>
          <w:sz w:val="20"/>
          <w:szCs w:val="20"/>
          <w:lang w:val="es-CO" w:eastAsia="es-ES"/>
        </w:rPr>
        <w:t>r</w:t>
      </w:r>
      <w:r>
        <w:rPr>
          <w:rFonts w:ascii="Verdana" w:eastAsia="CenturyGothic" w:hAnsi="Verdana" w:cs="CenturyGothic"/>
          <w:sz w:val="20"/>
          <w:szCs w:val="20"/>
          <w:lang w:val="es-CO" w:eastAsia="es-ES"/>
        </w:rPr>
        <w:t xml:space="preserve"> a la primera</w:t>
      </w:r>
      <w:r w:rsidR="00E058A9" w:rsidRPr="00E058A9">
        <w:rPr>
          <w:rFonts w:ascii="Verdana" w:eastAsia="CenturyGothic" w:hAnsi="Verdana" w:cs="CenturyGothic"/>
          <w:sz w:val="20"/>
          <w:szCs w:val="20"/>
          <w:lang w:val="es-CO" w:eastAsia="es-ES"/>
        </w:rPr>
        <w:t xml:space="preserve"> línea de defensa, sobre el adecuado tratamiento de los eventos e incidentes de </w:t>
      </w:r>
      <w:r w:rsidR="00635FAC">
        <w:rPr>
          <w:rFonts w:ascii="Verdana" w:eastAsia="CenturyGothic" w:hAnsi="Verdana" w:cs="CenturyGothic"/>
          <w:sz w:val="20"/>
          <w:szCs w:val="20"/>
          <w:lang w:val="es-CO" w:eastAsia="es-ES"/>
        </w:rPr>
        <w:t xml:space="preserve">los </w:t>
      </w:r>
      <w:r w:rsidR="00E058A9" w:rsidRPr="00E058A9">
        <w:rPr>
          <w:rFonts w:ascii="Verdana" w:eastAsia="CenturyGothic" w:hAnsi="Verdana" w:cs="CenturyGothic"/>
          <w:sz w:val="20"/>
          <w:szCs w:val="20"/>
          <w:lang w:val="es-CO" w:eastAsia="es-ES"/>
        </w:rPr>
        <w:t xml:space="preserve">riesgos presentados. </w:t>
      </w:r>
    </w:p>
    <w:p w14:paraId="54200943" w14:textId="77777777" w:rsidR="008F7403" w:rsidRPr="008F7403" w:rsidRDefault="008F7403" w:rsidP="008F7403">
      <w:pPr>
        <w:autoSpaceDE w:val="0"/>
        <w:autoSpaceDN w:val="0"/>
        <w:adjustRightInd w:val="0"/>
        <w:spacing w:after="27"/>
        <w:jc w:val="both"/>
        <w:rPr>
          <w:rFonts w:ascii="Verdana" w:eastAsia="CenturyGothic" w:hAnsi="Verdana" w:cs="CenturyGothic"/>
          <w:sz w:val="20"/>
          <w:szCs w:val="20"/>
          <w:lang w:val="es-CO" w:eastAsia="es-ES"/>
        </w:rPr>
      </w:pPr>
    </w:p>
    <w:p w14:paraId="26311961" w14:textId="086A72A8" w:rsidR="00E058A9" w:rsidRDefault="008B3122" w:rsidP="00E058A9">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Rendir</w:t>
      </w:r>
      <w:r w:rsidR="00E058A9" w:rsidRPr="00E058A9">
        <w:rPr>
          <w:rFonts w:ascii="Verdana" w:eastAsia="CenturyGothic" w:hAnsi="Verdana" w:cs="CenturyGothic"/>
          <w:sz w:val="20"/>
          <w:szCs w:val="20"/>
          <w:lang w:val="es-CO" w:eastAsia="es-ES"/>
        </w:rPr>
        <w:t xml:space="preserve"> cuentas a</w:t>
      </w:r>
      <w:r w:rsidR="00D74D3E">
        <w:rPr>
          <w:rFonts w:ascii="Verdana" w:eastAsia="CenturyGothic" w:hAnsi="Verdana" w:cs="CenturyGothic"/>
          <w:sz w:val="20"/>
          <w:szCs w:val="20"/>
          <w:lang w:val="es-CO" w:eastAsia="es-ES"/>
        </w:rPr>
        <w:t xml:space="preserve"> la línea estratégica y a la tercera</w:t>
      </w:r>
      <w:r w:rsidR="00E058A9" w:rsidRPr="00E058A9">
        <w:rPr>
          <w:rFonts w:ascii="Verdana" w:eastAsia="CenturyGothic" w:hAnsi="Verdana" w:cs="CenturyGothic"/>
          <w:sz w:val="20"/>
          <w:szCs w:val="20"/>
          <w:lang w:val="es-CO" w:eastAsia="es-ES"/>
        </w:rPr>
        <w:t xml:space="preserve"> línea defensa sobre el desempeño de la gestión de riesgos. </w:t>
      </w:r>
    </w:p>
    <w:p w14:paraId="341FCBC5" w14:textId="77777777" w:rsidR="008F7403" w:rsidRPr="008F7403" w:rsidRDefault="008F7403" w:rsidP="008F7403">
      <w:pPr>
        <w:autoSpaceDE w:val="0"/>
        <w:autoSpaceDN w:val="0"/>
        <w:adjustRightInd w:val="0"/>
        <w:spacing w:after="27"/>
        <w:jc w:val="both"/>
        <w:rPr>
          <w:rFonts w:ascii="Verdana" w:eastAsia="CenturyGothic" w:hAnsi="Verdana" w:cs="CenturyGothic"/>
          <w:sz w:val="20"/>
          <w:szCs w:val="20"/>
          <w:lang w:val="es-CO" w:eastAsia="es-ES"/>
        </w:rPr>
      </w:pPr>
    </w:p>
    <w:p w14:paraId="44A7735B" w14:textId="677DD474" w:rsidR="00E058A9" w:rsidRDefault="00E058A9" w:rsidP="00E058A9">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sidRPr="00E058A9">
        <w:rPr>
          <w:rFonts w:ascii="Verdana" w:eastAsia="CenturyGothic" w:hAnsi="Verdana" w:cs="CenturyGothic"/>
          <w:sz w:val="20"/>
          <w:szCs w:val="20"/>
          <w:lang w:val="es-CO" w:eastAsia="es-ES"/>
        </w:rPr>
        <w:t>Alerta</w:t>
      </w:r>
      <w:r w:rsidR="008B3122">
        <w:rPr>
          <w:rFonts w:ascii="Verdana" w:eastAsia="CenturyGothic" w:hAnsi="Verdana" w:cs="CenturyGothic"/>
          <w:sz w:val="20"/>
          <w:szCs w:val="20"/>
          <w:lang w:val="es-CO" w:eastAsia="es-ES"/>
        </w:rPr>
        <w:t>r</w:t>
      </w:r>
      <w:r w:rsidRPr="00E058A9">
        <w:rPr>
          <w:rFonts w:ascii="Verdana" w:eastAsia="CenturyGothic" w:hAnsi="Verdana" w:cs="CenturyGothic"/>
          <w:sz w:val="20"/>
          <w:szCs w:val="20"/>
          <w:lang w:val="es-CO" w:eastAsia="es-ES"/>
        </w:rPr>
        <w:t xml:space="preserve"> a la línea estratégica, de manera oportuna sobre el desempeño de la gestión de riesgos que requiere especial atención o intervención. </w:t>
      </w:r>
    </w:p>
    <w:p w14:paraId="427253FE" w14:textId="77777777" w:rsidR="008F7403" w:rsidRPr="008F7403" w:rsidRDefault="008F7403" w:rsidP="008F7403">
      <w:pPr>
        <w:autoSpaceDE w:val="0"/>
        <w:autoSpaceDN w:val="0"/>
        <w:adjustRightInd w:val="0"/>
        <w:spacing w:after="27"/>
        <w:jc w:val="both"/>
        <w:rPr>
          <w:rFonts w:ascii="Verdana" w:eastAsia="CenturyGothic" w:hAnsi="Verdana" w:cs="CenturyGothic"/>
          <w:sz w:val="20"/>
          <w:szCs w:val="20"/>
          <w:lang w:val="es-CO" w:eastAsia="es-ES"/>
        </w:rPr>
      </w:pPr>
    </w:p>
    <w:p w14:paraId="67015115" w14:textId="1F7696C2" w:rsidR="00E058A9" w:rsidRDefault="00E058A9" w:rsidP="00E058A9">
      <w:pPr>
        <w:pStyle w:val="Prrafodelista"/>
        <w:numPr>
          <w:ilvl w:val="0"/>
          <w:numId w:val="18"/>
        </w:numPr>
        <w:autoSpaceDE w:val="0"/>
        <w:autoSpaceDN w:val="0"/>
        <w:adjustRightInd w:val="0"/>
        <w:spacing w:after="0"/>
        <w:jc w:val="both"/>
        <w:rPr>
          <w:rFonts w:ascii="Verdana" w:eastAsia="CenturyGothic" w:hAnsi="Verdana" w:cs="CenturyGothic"/>
          <w:sz w:val="20"/>
          <w:szCs w:val="20"/>
          <w:lang w:val="es-CO" w:eastAsia="es-ES"/>
        </w:rPr>
      </w:pPr>
      <w:r w:rsidRPr="00E058A9">
        <w:rPr>
          <w:rFonts w:ascii="Verdana" w:eastAsia="CenturyGothic" w:hAnsi="Verdana" w:cs="CenturyGothic"/>
          <w:sz w:val="20"/>
          <w:szCs w:val="20"/>
          <w:lang w:val="es-CO" w:eastAsia="es-ES"/>
        </w:rPr>
        <w:t>Trabaja</w:t>
      </w:r>
      <w:r w:rsidR="008B3122">
        <w:rPr>
          <w:rFonts w:ascii="Verdana" w:eastAsia="CenturyGothic" w:hAnsi="Verdana" w:cs="CenturyGothic"/>
          <w:sz w:val="20"/>
          <w:szCs w:val="20"/>
          <w:lang w:val="es-CO" w:eastAsia="es-ES"/>
        </w:rPr>
        <w:t>r</w:t>
      </w:r>
      <w:r w:rsidRPr="00E058A9">
        <w:rPr>
          <w:rFonts w:ascii="Verdana" w:eastAsia="CenturyGothic" w:hAnsi="Verdana" w:cs="CenturyGothic"/>
          <w:sz w:val="20"/>
          <w:szCs w:val="20"/>
          <w:lang w:val="es-CO" w:eastAsia="es-ES"/>
        </w:rPr>
        <w:t xml:space="preserve"> d</w:t>
      </w:r>
      <w:r w:rsidR="00D74D3E">
        <w:rPr>
          <w:rFonts w:ascii="Verdana" w:eastAsia="CenturyGothic" w:hAnsi="Verdana" w:cs="CenturyGothic"/>
          <w:sz w:val="20"/>
          <w:szCs w:val="20"/>
          <w:lang w:val="es-CO" w:eastAsia="es-ES"/>
        </w:rPr>
        <w:t>e manera sincronizada con la tercera</w:t>
      </w:r>
      <w:r w:rsidRPr="00E058A9">
        <w:rPr>
          <w:rFonts w:ascii="Verdana" w:eastAsia="CenturyGothic" w:hAnsi="Verdana" w:cs="CenturyGothic"/>
          <w:sz w:val="20"/>
          <w:szCs w:val="20"/>
          <w:lang w:val="es-CO" w:eastAsia="es-ES"/>
        </w:rPr>
        <w:t xml:space="preserve"> línea de defensa, a fin de asegurar unidad de criterio en la gestión de </w:t>
      </w:r>
      <w:r w:rsidR="004A77B4">
        <w:rPr>
          <w:rFonts w:ascii="Verdana" w:eastAsia="CenturyGothic" w:hAnsi="Verdana" w:cs="CenturyGothic"/>
          <w:sz w:val="20"/>
          <w:szCs w:val="20"/>
          <w:lang w:val="es-CO" w:eastAsia="es-ES"/>
        </w:rPr>
        <w:t xml:space="preserve">los </w:t>
      </w:r>
      <w:r w:rsidRPr="00E058A9">
        <w:rPr>
          <w:rFonts w:ascii="Verdana" w:eastAsia="CenturyGothic" w:hAnsi="Verdana" w:cs="CenturyGothic"/>
          <w:sz w:val="20"/>
          <w:szCs w:val="20"/>
          <w:lang w:val="es-CO" w:eastAsia="es-ES"/>
        </w:rPr>
        <w:t>riesgos institucional</w:t>
      </w:r>
      <w:r w:rsidR="004A77B4">
        <w:rPr>
          <w:rFonts w:ascii="Verdana" w:eastAsia="CenturyGothic" w:hAnsi="Verdana" w:cs="CenturyGothic"/>
          <w:sz w:val="20"/>
          <w:szCs w:val="20"/>
          <w:lang w:val="es-CO" w:eastAsia="es-ES"/>
        </w:rPr>
        <w:t>es</w:t>
      </w:r>
      <w:r w:rsidRPr="00E058A9">
        <w:rPr>
          <w:rFonts w:ascii="Verdana" w:eastAsia="CenturyGothic" w:hAnsi="Verdana" w:cs="CenturyGothic"/>
          <w:sz w:val="20"/>
          <w:szCs w:val="20"/>
          <w:lang w:val="es-CO" w:eastAsia="es-ES"/>
        </w:rPr>
        <w:t xml:space="preserve">. </w:t>
      </w:r>
    </w:p>
    <w:p w14:paraId="6C996BF1" w14:textId="77777777" w:rsidR="008F7403" w:rsidRDefault="008F7403" w:rsidP="008F7403">
      <w:pPr>
        <w:pStyle w:val="Prrafodelista"/>
        <w:rPr>
          <w:rFonts w:ascii="Verdana" w:eastAsia="CenturyGothic" w:hAnsi="Verdana" w:cs="CenturyGothic"/>
          <w:sz w:val="20"/>
          <w:szCs w:val="20"/>
          <w:lang w:val="es-CO" w:eastAsia="es-ES"/>
        </w:rPr>
      </w:pPr>
    </w:p>
    <w:p w14:paraId="3557A13C" w14:textId="19BF81AA" w:rsidR="0054123B" w:rsidRDefault="0054123B" w:rsidP="0054123B">
      <w:pPr>
        <w:pStyle w:val="Default"/>
        <w:jc w:val="both"/>
        <w:rPr>
          <w:rFonts w:ascii="Verdana" w:eastAsia="CenturyGothic" w:hAnsi="Verdana" w:cs="CenturyGothic"/>
          <w:color w:val="auto"/>
          <w:sz w:val="20"/>
          <w:szCs w:val="20"/>
        </w:rPr>
      </w:pPr>
      <w:r w:rsidRPr="002100BD">
        <w:rPr>
          <w:rFonts w:ascii="Verdana" w:eastAsia="CenturyGothic" w:hAnsi="Verdana" w:cs="CenturyGothic"/>
          <w:color w:val="auto"/>
          <w:sz w:val="20"/>
          <w:szCs w:val="20"/>
        </w:rPr>
        <w:t xml:space="preserve">A </w:t>
      </w:r>
      <w:proofErr w:type="gramStart"/>
      <w:r w:rsidRPr="002100BD">
        <w:rPr>
          <w:rFonts w:ascii="Verdana" w:eastAsia="CenturyGothic" w:hAnsi="Verdana" w:cs="CenturyGothic"/>
          <w:color w:val="auto"/>
          <w:sz w:val="20"/>
          <w:szCs w:val="20"/>
        </w:rPr>
        <w:t>continuación</w:t>
      </w:r>
      <w:proofErr w:type="gramEnd"/>
      <w:r w:rsidRPr="002100BD">
        <w:rPr>
          <w:rFonts w:ascii="Verdana" w:eastAsia="CenturyGothic" w:hAnsi="Verdana" w:cs="CenturyGothic"/>
          <w:color w:val="auto"/>
          <w:sz w:val="20"/>
          <w:szCs w:val="20"/>
        </w:rPr>
        <w:t xml:space="preserve"> se relacionan los link</w:t>
      </w:r>
      <w:r w:rsidR="00241434">
        <w:rPr>
          <w:rFonts w:ascii="Verdana" w:eastAsia="CenturyGothic" w:hAnsi="Verdana" w:cs="CenturyGothic"/>
          <w:color w:val="auto"/>
          <w:sz w:val="20"/>
          <w:szCs w:val="20"/>
        </w:rPr>
        <w:t>s</w:t>
      </w:r>
      <w:r w:rsidRPr="002100BD">
        <w:rPr>
          <w:rFonts w:ascii="Verdana" w:eastAsia="CenturyGothic" w:hAnsi="Verdana" w:cs="CenturyGothic"/>
          <w:color w:val="auto"/>
          <w:sz w:val="20"/>
          <w:szCs w:val="20"/>
        </w:rPr>
        <w:t xml:space="preserve"> asociados a los roles y responsabilidad de la</w:t>
      </w:r>
      <w:r>
        <w:rPr>
          <w:rFonts w:ascii="Verdana" w:eastAsia="CenturyGothic" w:hAnsi="Verdana" w:cs="CenturyGothic"/>
          <w:color w:val="auto"/>
          <w:sz w:val="20"/>
          <w:szCs w:val="20"/>
        </w:rPr>
        <w:t xml:space="preserve"> </w:t>
      </w:r>
      <w:r w:rsidR="00241434">
        <w:rPr>
          <w:rFonts w:ascii="Verdana" w:eastAsia="CenturyGothic" w:hAnsi="Verdana" w:cs="CenturyGothic"/>
          <w:color w:val="auto"/>
          <w:sz w:val="20"/>
          <w:szCs w:val="20"/>
        </w:rPr>
        <w:t xml:space="preserve">segunda </w:t>
      </w:r>
      <w:r w:rsidR="00241434" w:rsidRPr="002100BD">
        <w:rPr>
          <w:rFonts w:ascii="Verdana" w:eastAsia="CenturyGothic" w:hAnsi="Verdana" w:cs="CenturyGothic"/>
          <w:color w:val="auto"/>
          <w:sz w:val="20"/>
          <w:szCs w:val="20"/>
        </w:rPr>
        <w:t>línea</w:t>
      </w:r>
      <w:r w:rsidRPr="002100BD">
        <w:rPr>
          <w:rFonts w:ascii="Verdana" w:eastAsia="CenturyGothic" w:hAnsi="Verdana" w:cs="CenturyGothic"/>
          <w:color w:val="auto"/>
          <w:sz w:val="20"/>
          <w:szCs w:val="20"/>
        </w:rPr>
        <w:t xml:space="preserve"> </w:t>
      </w:r>
      <w:r>
        <w:rPr>
          <w:rFonts w:ascii="Verdana" w:eastAsia="CenturyGothic" w:hAnsi="Verdana" w:cs="CenturyGothic"/>
          <w:color w:val="auto"/>
          <w:sz w:val="20"/>
          <w:szCs w:val="20"/>
        </w:rPr>
        <w:t>de defensa</w:t>
      </w:r>
      <w:r w:rsidRPr="002100BD">
        <w:rPr>
          <w:rFonts w:ascii="Verdana" w:eastAsia="CenturyGothic" w:hAnsi="Verdana" w:cs="CenturyGothic"/>
          <w:color w:val="auto"/>
          <w:sz w:val="20"/>
          <w:szCs w:val="20"/>
        </w:rPr>
        <w:t>:</w:t>
      </w:r>
    </w:p>
    <w:p w14:paraId="4717664F" w14:textId="77777777" w:rsidR="0054123B" w:rsidRPr="0054123B" w:rsidRDefault="0054123B" w:rsidP="0054123B">
      <w:pPr>
        <w:pStyle w:val="Default"/>
        <w:jc w:val="both"/>
        <w:rPr>
          <w:rFonts w:ascii="Verdana" w:eastAsia="CenturyGothic" w:hAnsi="Verdana" w:cs="CenturyGothic"/>
          <w:color w:val="auto"/>
          <w:sz w:val="20"/>
          <w:szCs w:val="20"/>
        </w:rPr>
      </w:pPr>
    </w:p>
    <w:p w14:paraId="797A7C45" w14:textId="77777777" w:rsidR="008F7403" w:rsidRDefault="008F7403" w:rsidP="00241434">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del mapa de riesgo institucional.</w:t>
      </w:r>
    </w:p>
    <w:p w14:paraId="6AFE53F9" w14:textId="721ABE27" w:rsidR="008F7403" w:rsidRDefault="0041288F" w:rsidP="00241434">
      <w:pPr>
        <w:pStyle w:val="Default"/>
        <w:jc w:val="both"/>
        <w:rPr>
          <w:rStyle w:val="Hipervnculo"/>
          <w:rFonts w:ascii="Verdana" w:eastAsia="CenturyGothic" w:hAnsi="Verdana" w:cs="CenturyGothic"/>
          <w:sz w:val="20"/>
          <w:szCs w:val="20"/>
        </w:rPr>
      </w:pPr>
      <w:hyperlink r:id="rId29" w:history="1">
        <w:r w:rsidR="00241434" w:rsidRPr="00A40F6B">
          <w:rPr>
            <w:rStyle w:val="Hipervnculo"/>
            <w:rFonts w:ascii="Verdana" w:eastAsia="CenturyGothic" w:hAnsi="Verdana" w:cs="CenturyGothic"/>
            <w:sz w:val="20"/>
            <w:szCs w:val="20"/>
          </w:rPr>
          <w:t>https://www.unidadvictimas.gov.co/es/mapa-de-riesgos-institucional-corrupcion-y-gestion-2020-v2/57993</w:t>
        </w:r>
      </w:hyperlink>
    </w:p>
    <w:p w14:paraId="76BD45EF" w14:textId="77777777" w:rsidR="008B3122" w:rsidRDefault="008B3122" w:rsidP="008F7403">
      <w:pPr>
        <w:pStyle w:val="Default"/>
        <w:ind w:left="720"/>
        <w:jc w:val="both"/>
        <w:rPr>
          <w:rStyle w:val="Hipervnculo"/>
          <w:rFonts w:ascii="Verdana" w:eastAsia="CenturyGothic" w:hAnsi="Verdana" w:cs="CenturyGothic"/>
          <w:sz w:val="20"/>
          <w:szCs w:val="20"/>
        </w:rPr>
      </w:pPr>
    </w:p>
    <w:p w14:paraId="1111FCE4" w14:textId="77777777" w:rsidR="008B3122" w:rsidRPr="00214BDD" w:rsidRDefault="008B3122" w:rsidP="00241434">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revisión por la Dirección.</w:t>
      </w:r>
    </w:p>
    <w:p w14:paraId="7A1F76AA" w14:textId="37D2ED4C" w:rsidR="008B3122" w:rsidRDefault="0041288F" w:rsidP="00241434">
      <w:pPr>
        <w:pStyle w:val="Default"/>
        <w:jc w:val="both"/>
        <w:rPr>
          <w:rStyle w:val="Hipervnculo"/>
          <w:rFonts w:ascii="Verdana" w:eastAsia="CenturyGothic" w:hAnsi="Verdana" w:cs="CenturyGothic"/>
          <w:sz w:val="20"/>
          <w:szCs w:val="20"/>
        </w:rPr>
      </w:pPr>
      <w:hyperlink r:id="rId30" w:history="1">
        <w:r w:rsidR="00241434" w:rsidRPr="00A40F6B">
          <w:rPr>
            <w:rStyle w:val="Hipervnculo"/>
            <w:rFonts w:ascii="Verdana" w:eastAsia="CenturyGothic" w:hAnsi="Verdana" w:cs="CenturyGothic"/>
            <w:sz w:val="20"/>
            <w:szCs w:val="20"/>
          </w:rPr>
          <w:t>https://www.unidadvictimas.gov.co/es/informe-revision-por-la-direccion-2020/59494</w:t>
        </w:r>
      </w:hyperlink>
    </w:p>
    <w:p w14:paraId="5630D6C9" w14:textId="77777777" w:rsidR="008B3122" w:rsidRDefault="008B3122" w:rsidP="008F7403">
      <w:pPr>
        <w:pStyle w:val="Default"/>
        <w:ind w:left="720"/>
        <w:jc w:val="both"/>
        <w:rPr>
          <w:rStyle w:val="Hipervnculo"/>
          <w:rFonts w:ascii="Verdana" w:eastAsia="CenturyGothic" w:hAnsi="Verdana" w:cs="CenturyGothic"/>
          <w:sz w:val="20"/>
          <w:szCs w:val="20"/>
        </w:rPr>
      </w:pPr>
    </w:p>
    <w:p w14:paraId="28722CA2" w14:textId="4E3686E0" w:rsidR="00B30889" w:rsidRDefault="00B30889" w:rsidP="00241434">
      <w:pPr>
        <w:pStyle w:val="Default"/>
        <w:jc w:val="both"/>
        <w:rPr>
          <w:rFonts w:ascii="Verdana" w:eastAsia="CenturyGothic" w:hAnsi="Verdana" w:cs="CenturyGothic"/>
          <w:color w:val="auto"/>
          <w:sz w:val="20"/>
          <w:szCs w:val="20"/>
        </w:rPr>
      </w:pPr>
      <w:proofErr w:type="gramStart"/>
      <w:r w:rsidRPr="00B30889">
        <w:rPr>
          <w:rFonts w:ascii="Verdana" w:eastAsia="CenturyGothic" w:hAnsi="Verdana" w:cs="CenturyGothic"/>
          <w:color w:val="auto"/>
          <w:sz w:val="20"/>
          <w:szCs w:val="20"/>
        </w:rPr>
        <w:t>Link</w:t>
      </w:r>
      <w:proofErr w:type="gramEnd"/>
      <w:r w:rsidRPr="00B30889">
        <w:rPr>
          <w:rFonts w:ascii="Verdana" w:eastAsia="CenturyGothic" w:hAnsi="Verdana" w:cs="CenturyGothic"/>
          <w:color w:val="auto"/>
          <w:sz w:val="20"/>
          <w:szCs w:val="20"/>
        </w:rPr>
        <w:t xml:space="preserve"> Direccionamiento estratégico - administración de riesgos</w:t>
      </w:r>
    </w:p>
    <w:p w14:paraId="6F9FA98F" w14:textId="04D59DD8" w:rsidR="00B30889" w:rsidRDefault="0041288F" w:rsidP="00241434">
      <w:pPr>
        <w:pStyle w:val="Default"/>
        <w:jc w:val="both"/>
        <w:rPr>
          <w:rStyle w:val="Hipervnculo"/>
          <w:rFonts w:ascii="Verdana" w:eastAsia="CenturyGothic" w:hAnsi="Verdana" w:cs="CenturyGothic"/>
          <w:sz w:val="20"/>
          <w:szCs w:val="20"/>
        </w:rPr>
      </w:pPr>
      <w:hyperlink r:id="rId31" w:history="1">
        <w:r w:rsidR="00241434" w:rsidRPr="00A40F6B">
          <w:rPr>
            <w:rStyle w:val="Hipervnculo"/>
            <w:rFonts w:ascii="Verdana" w:eastAsia="CenturyGothic" w:hAnsi="Verdana" w:cs="CenturyGothic"/>
            <w:sz w:val="20"/>
            <w:szCs w:val="20"/>
          </w:rPr>
          <w:t>https://www.unidadvictimas.gov.co/es/prueba-sig/direccionamiento-estrategico</w:t>
        </w:r>
      </w:hyperlink>
    </w:p>
    <w:p w14:paraId="3F9A944D" w14:textId="77777777" w:rsidR="00913725" w:rsidRDefault="00913725" w:rsidP="008F7403">
      <w:pPr>
        <w:pStyle w:val="Default"/>
        <w:ind w:left="720"/>
        <w:jc w:val="both"/>
        <w:rPr>
          <w:rStyle w:val="Hipervnculo"/>
          <w:rFonts w:ascii="Verdana" w:eastAsia="CenturyGothic" w:hAnsi="Verdana" w:cs="CenturyGothic"/>
          <w:sz w:val="20"/>
          <w:szCs w:val="20"/>
        </w:rPr>
      </w:pPr>
    </w:p>
    <w:p w14:paraId="7504A578" w14:textId="77777777" w:rsidR="00AA6B1F" w:rsidRDefault="00AA6B1F" w:rsidP="008B3122">
      <w:pPr>
        <w:pStyle w:val="Default"/>
        <w:jc w:val="both"/>
        <w:rPr>
          <w:rFonts w:ascii="Verdana" w:eastAsia="CenturyGothic" w:hAnsi="Verdana" w:cs="CenturyGothic"/>
          <w:color w:val="auto"/>
          <w:sz w:val="20"/>
          <w:szCs w:val="20"/>
        </w:rPr>
      </w:pPr>
    </w:p>
    <w:p w14:paraId="3A8C45F1" w14:textId="2B68466E" w:rsidR="00477BCB" w:rsidRPr="00477BCB" w:rsidRDefault="00E058A9" w:rsidP="00477BCB">
      <w:pPr>
        <w:autoSpaceDE w:val="0"/>
        <w:autoSpaceDN w:val="0"/>
        <w:adjustRightInd w:val="0"/>
        <w:spacing w:after="0"/>
        <w:jc w:val="both"/>
        <w:rPr>
          <w:rFonts w:ascii="Verdana" w:eastAsia="CenturyGothic" w:hAnsi="Verdana" w:cs="CenturyGothic"/>
          <w:sz w:val="20"/>
          <w:szCs w:val="20"/>
          <w:lang w:val="es-CO" w:eastAsia="es-ES"/>
        </w:rPr>
      </w:pPr>
      <w:r w:rsidRPr="00E058A9">
        <w:rPr>
          <w:rFonts w:ascii="Verdana" w:eastAsia="CenturyGothic" w:hAnsi="Verdana" w:cs="CenturyGothic"/>
          <w:sz w:val="20"/>
          <w:szCs w:val="20"/>
          <w:lang w:val="es-CO" w:eastAsia="es-ES"/>
        </w:rPr>
        <w:lastRenderedPageBreak/>
        <w:t xml:space="preserve">Los aspectos clave para el Sistema de Control Interno </w:t>
      </w:r>
      <w:proofErr w:type="gramStart"/>
      <w:r w:rsidRPr="00E058A9">
        <w:rPr>
          <w:rFonts w:ascii="Verdana" w:eastAsia="CenturyGothic" w:hAnsi="Verdana" w:cs="CenturyGothic"/>
          <w:sz w:val="20"/>
          <w:szCs w:val="20"/>
          <w:lang w:val="es-CO" w:eastAsia="es-ES"/>
        </w:rPr>
        <w:t>a</w:t>
      </w:r>
      <w:proofErr w:type="gramEnd"/>
      <w:r w:rsidRPr="00E058A9">
        <w:rPr>
          <w:rFonts w:ascii="Verdana" w:eastAsia="CenturyGothic" w:hAnsi="Verdana" w:cs="CenturyGothic"/>
          <w:sz w:val="20"/>
          <w:szCs w:val="20"/>
          <w:lang w:val="es-CO" w:eastAsia="es-ES"/>
        </w:rPr>
        <w:t xml:space="preserve"> te</w:t>
      </w:r>
      <w:r w:rsidR="00477BCB" w:rsidRPr="00477BCB">
        <w:rPr>
          <w:rFonts w:ascii="Verdana" w:eastAsia="CenturyGothic" w:hAnsi="Verdana" w:cs="CenturyGothic"/>
          <w:sz w:val="20"/>
          <w:szCs w:val="20"/>
          <w:lang w:val="es-CO" w:eastAsia="es-ES"/>
        </w:rPr>
        <w:t>ner en cuenta por parte de la segunda</w:t>
      </w:r>
      <w:r w:rsidRPr="00E058A9">
        <w:rPr>
          <w:rFonts w:ascii="Verdana" w:eastAsia="CenturyGothic" w:hAnsi="Verdana" w:cs="CenturyGothic"/>
          <w:sz w:val="20"/>
          <w:szCs w:val="20"/>
          <w:lang w:val="es-CO" w:eastAsia="es-ES"/>
        </w:rPr>
        <w:t xml:space="preserve"> Línea son</w:t>
      </w:r>
      <w:r w:rsidR="00913725">
        <w:rPr>
          <w:rFonts w:ascii="Verdana" w:eastAsia="CenturyGothic" w:hAnsi="Verdana" w:cs="CenturyGothic"/>
          <w:sz w:val="20"/>
          <w:szCs w:val="20"/>
          <w:lang w:val="es-CO" w:eastAsia="es-ES"/>
        </w:rPr>
        <w:t>:</w:t>
      </w:r>
      <w:r w:rsidRPr="00E058A9">
        <w:rPr>
          <w:rFonts w:ascii="Verdana" w:eastAsia="CenturyGothic" w:hAnsi="Verdana" w:cs="CenturyGothic"/>
          <w:sz w:val="20"/>
          <w:szCs w:val="20"/>
          <w:lang w:val="es-CO" w:eastAsia="es-ES"/>
        </w:rPr>
        <w:t xml:space="preserve"> </w:t>
      </w:r>
    </w:p>
    <w:p w14:paraId="405B3041" w14:textId="77777777" w:rsidR="00477BCB" w:rsidRPr="00477BCB" w:rsidRDefault="00477BCB" w:rsidP="00477BCB">
      <w:pPr>
        <w:autoSpaceDE w:val="0"/>
        <w:autoSpaceDN w:val="0"/>
        <w:adjustRightInd w:val="0"/>
        <w:spacing w:after="0"/>
        <w:jc w:val="both"/>
        <w:rPr>
          <w:rFonts w:ascii="Verdana" w:eastAsia="CenturyGothic" w:hAnsi="Verdana" w:cs="CenturyGothic"/>
          <w:sz w:val="20"/>
          <w:szCs w:val="20"/>
          <w:lang w:val="es-CO" w:eastAsia="es-ES"/>
        </w:rPr>
      </w:pPr>
    </w:p>
    <w:p w14:paraId="16BF8117" w14:textId="325FAB7F" w:rsidR="00E377FE" w:rsidRDefault="00E058A9" w:rsidP="00E377FE">
      <w:pPr>
        <w:pStyle w:val="Prrafodelista"/>
        <w:numPr>
          <w:ilvl w:val="0"/>
          <w:numId w:val="18"/>
        </w:numPr>
        <w:autoSpaceDE w:val="0"/>
        <w:autoSpaceDN w:val="0"/>
        <w:adjustRightInd w:val="0"/>
        <w:spacing w:after="0"/>
        <w:jc w:val="both"/>
        <w:rPr>
          <w:rFonts w:ascii="Verdana" w:eastAsia="CenturyGothic" w:hAnsi="Verdana" w:cs="CenturyGothic"/>
          <w:sz w:val="20"/>
          <w:szCs w:val="20"/>
          <w:lang w:val="es-CO" w:eastAsia="es-ES"/>
        </w:rPr>
      </w:pPr>
      <w:r w:rsidRPr="00913725">
        <w:rPr>
          <w:rFonts w:ascii="Verdana" w:eastAsia="CenturyGothic" w:hAnsi="Verdana" w:cs="CenturyGothic"/>
          <w:sz w:val="20"/>
          <w:szCs w:val="20"/>
          <w:lang w:val="es-CO" w:eastAsia="es-ES"/>
        </w:rPr>
        <w:t xml:space="preserve">Aseguramiento de que los controles </w:t>
      </w:r>
      <w:r w:rsidR="00913725" w:rsidRPr="00913725">
        <w:rPr>
          <w:rFonts w:ascii="Verdana" w:eastAsia="CenturyGothic" w:hAnsi="Verdana" w:cs="CenturyGothic"/>
          <w:sz w:val="20"/>
          <w:szCs w:val="20"/>
          <w:lang w:val="es-CO" w:eastAsia="es-ES"/>
        </w:rPr>
        <w:t>definidos para la</w:t>
      </w:r>
      <w:r w:rsidR="00477BCB" w:rsidRPr="00913725">
        <w:rPr>
          <w:rFonts w:ascii="Verdana" w:eastAsia="CenturyGothic" w:hAnsi="Verdana" w:cs="CenturyGothic"/>
          <w:sz w:val="20"/>
          <w:szCs w:val="20"/>
          <w:lang w:val="es-CO" w:eastAsia="es-ES"/>
        </w:rPr>
        <w:t xml:space="preserve"> gestión del riesgo de la primera</w:t>
      </w:r>
      <w:r w:rsidR="00913725" w:rsidRPr="00913725">
        <w:rPr>
          <w:rFonts w:ascii="Verdana" w:eastAsia="CenturyGothic" w:hAnsi="Verdana" w:cs="CenturyGothic"/>
          <w:sz w:val="20"/>
          <w:szCs w:val="20"/>
          <w:lang w:val="es-CO" w:eastAsia="es-ES"/>
        </w:rPr>
        <w:t xml:space="preserve"> línea de d</w:t>
      </w:r>
      <w:r w:rsidRPr="00913725">
        <w:rPr>
          <w:rFonts w:ascii="Verdana" w:eastAsia="CenturyGothic" w:hAnsi="Verdana" w:cs="CenturyGothic"/>
          <w:sz w:val="20"/>
          <w:szCs w:val="20"/>
          <w:lang w:val="es-CO" w:eastAsia="es-ES"/>
        </w:rPr>
        <w:t xml:space="preserve">efensa sean </w:t>
      </w:r>
      <w:r w:rsidR="00913725" w:rsidRPr="00913725">
        <w:rPr>
          <w:rFonts w:ascii="Verdana" w:eastAsia="CenturyGothic" w:hAnsi="Verdana" w:cs="CenturyGothic"/>
          <w:sz w:val="20"/>
          <w:szCs w:val="20"/>
          <w:lang w:val="es-CO" w:eastAsia="es-ES"/>
        </w:rPr>
        <w:t>efectivos</w:t>
      </w:r>
      <w:r w:rsidR="00913725">
        <w:rPr>
          <w:rFonts w:ascii="Verdana" w:eastAsia="CenturyGothic" w:hAnsi="Verdana" w:cs="CenturyGothic"/>
          <w:sz w:val="20"/>
          <w:szCs w:val="20"/>
          <w:lang w:val="es-CO" w:eastAsia="es-ES"/>
        </w:rPr>
        <w:t>.</w:t>
      </w:r>
    </w:p>
    <w:p w14:paraId="17ABBC33" w14:textId="77777777" w:rsidR="00913725" w:rsidRPr="00913725" w:rsidRDefault="00913725" w:rsidP="00913725">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6F0B6158" w14:textId="5E71812F" w:rsidR="00E058A9" w:rsidRDefault="00E058A9" w:rsidP="00477BCB">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sidRPr="00477BCB">
        <w:rPr>
          <w:rFonts w:ascii="Verdana" w:eastAsia="CenturyGothic" w:hAnsi="Verdana" w:cs="CenturyGothic"/>
          <w:sz w:val="20"/>
          <w:szCs w:val="20"/>
          <w:lang w:val="es-CO" w:eastAsia="es-ES"/>
        </w:rPr>
        <w:t xml:space="preserve">Consolidación y análisis de información </w:t>
      </w:r>
      <w:r w:rsidR="00913725">
        <w:rPr>
          <w:rFonts w:ascii="Verdana" w:eastAsia="CenturyGothic" w:hAnsi="Verdana" w:cs="CenturyGothic"/>
          <w:sz w:val="20"/>
          <w:szCs w:val="20"/>
          <w:lang w:val="es-CO" w:eastAsia="es-ES"/>
        </w:rPr>
        <w:t>para la toma de decisiones y</w:t>
      </w:r>
      <w:r w:rsidRPr="00477BCB">
        <w:rPr>
          <w:rFonts w:ascii="Verdana" w:eastAsia="CenturyGothic" w:hAnsi="Verdana" w:cs="CenturyGothic"/>
          <w:sz w:val="20"/>
          <w:szCs w:val="20"/>
          <w:lang w:val="es-CO" w:eastAsia="es-ES"/>
        </w:rPr>
        <w:t xml:space="preserve"> las acciones preventivas necesarias para evitar materializaciones de riesgos. </w:t>
      </w:r>
    </w:p>
    <w:p w14:paraId="4BC80E12" w14:textId="77777777" w:rsidR="00E377FE" w:rsidRPr="00E377FE" w:rsidRDefault="00E377FE" w:rsidP="00E377FE">
      <w:pPr>
        <w:autoSpaceDE w:val="0"/>
        <w:autoSpaceDN w:val="0"/>
        <w:adjustRightInd w:val="0"/>
        <w:spacing w:after="27"/>
        <w:jc w:val="both"/>
        <w:rPr>
          <w:rFonts w:ascii="Verdana" w:eastAsia="CenturyGothic" w:hAnsi="Verdana" w:cs="CenturyGothic"/>
          <w:sz w:val="20"/>
          <w:szCs w:val="20"/>
          <w:lang w:val="es-CO" w:eastAsia="es-ES"/>
        </w:rPr>
      </w:pPr>
    </w:p>
    <w:p w14:paraId="22A26502" w14:textId="61633D4E" w:rsidR="00E058A9" w:rsidRDefault="00CB43CD" w:rsidP="00477BCB">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Coordinación</w:t>
      </w:r>
      <w:r w:rsidR="00552456">
        <w:rPr>
          <w:rFonts w:ascii="Verdana" w:eastAsia="CenturyGothic" w:hAnsi="Verdana" w:cs="CenturyGothic"/>
          <w:sz w:val="20"/>
          <w:szCs w:val="20"/>
          <w:lang w:val="es-CO" w:eastAsia="es-ES"/>
        </w:rPr>
        <w:t xml:space="preserve"> con </w:t>
      </w:r>
      <w:r w:rsidR="00346388">
        <w:rPr>
          <w:rFonts w:ascii="Verdana" w:eastAsia="CenturyGothic" w:hAnsi="Verdana" w:cs="CenturyGothic"/>
          <w:sz w:val="20"/>
          <w:szCs w:val="20"/>
          <w:lang w:val="es-CO" w:eastAsia="es-ES"/>
        </w:rPr>
        <w:t xml:space="preserve">la </w:t>
      </w:r>
      <w:r w:rsidR="00241434">
        <w:rPr>
          <w:rFonts w:ascii="Verdana" w:eastAsia="CenturyGothic" w:hAnsi="Verdana" w:cs="CenturyGothic"/>
          <w:sz w:val="20"/>
          <w:szCs w:val="20"/>
          <w:lang w:val="es-CO" w:eastAsia="es-ES"/>
        </w:rPr>
        <w:t>O</w:t>
      </w:r>
      <w:r w:rsidR="00346388">
        <w:rPr>
          <w:rFonts w:ascii="Verdana" w:eastAsia="CenturyGothic" w:hAnsi="Verdana" w:cs="CenturyGothic"/>
          <w:sz w:val="20"/>
          <w:szCs w:val="20"/>
          <w:lang w:val="es-CO" w:eastAsia="es-ES"/>
        </w:rPr>
        <w:t>ficina</w:t>
      </w:r>
      <w:r>
        <w:rPr>
          <w:rFonts w:ascii="Verdana" w:eastAsia="CenturyGothic" w:hAnsi="Verdana" w:cs="CenturyGothic"/>
          <w:sz w:val="20"/>
          <w:szCs w:val="20"/>
          <w:lang w:val="es-CO" w:eastAsia="es-ES"/>
        </w:rPr>
        <w:t xml:space="preserve"> de </w:t>
      </w:r>
      <w:r w:rsidR="00241434">
        <w:rPr>
          <w:rFonts w:ascii="Verdana" w:eastAsia="CenturyGothic" w:hAnsi="Verdana" w:cs="CenturyGothic"/>
          <w:sz w:val="20"/>
          <w:szCs w:val="20"/>
          <w:lang w:val="es-CO" w:eastAsia="es-ES"/>
        </w:rPr>
        <w:t>C</w:t>
      </w:r>
      <w:r>
        <w:rPr>
          <w:rFonts w:ascii="Verdana" w:eastAsia="CenturyGothic" w:hAnsi="Verdana" w:cs="CenturyGothic"/>
          <w:sz w:val="20"/>
          <w:szCs w:val="20"/>
          <w:lang w:val="es-CO" w:eastAsia="es-ES"/>
        </w:rPr>
        <w:t xml:space="preserve">ontrol </w:t>
      </w:r>
      <w:r w:rsidR="00241434">
        <w:rPr>
          <w:rFonts w:ascii="Verdana" w:eastAsia="CenturyGothic" w:hAnsi="Verdana" w:cs="CenturyGothic"/>
          <w:sz w:val="20"/>
          <w:szCs w:val="20"/>
          <w:lang w:val="es-CO" w:eastAsia="es-ES"/>
        </w:rPr>
        <w:t>I</w:t>
      </w:r>
      <w:r>
        <w:rPr>
          <w:rFonts w:ascii="Verdana" w:eastAsia="CenturyGothic" w:hAnsi="Verdana" w:cs="CenturyGothic"/>
          <w:sz w:val="20"/>
          <w:szCs w:val="20"/>
          <w:lang w:val="es-CO" w:eastAsia="es-ES"/>
        </w:rPr>
        <w:t>nterno</w:t>
      </w:r>
      <w:r w:rsidR="00E058A9" w:rsidRPr="00477BCB">
        <w:rPr>
          <w:rFonts w:ascii="Verdana" w:eastAsia="CenturyGothic" w:hAnsi="Verdana" w:cs="CenturyGothic"/>
          <w:sz w:val="20"/>
          <w:szCs w:val="20"/>
          <w:lang w:val="es-CO" w:eastAsia="es-ES"/>
        </w:rPr>
        <w:t xml:space="preserve"> en el fortalecimiento del Sistema de Control Interno. </w:t>
      </w:r>
    </w:p>
    <w:p w14:paraId="6BB214C3" w14:textId="77777777" w:rsidR="00E377FE" w:rsidRPr="00E377FE" w:rsidRDefault="00E377FE" w:rsidP="00E377FE">
      <w:pPr>
        <w:autoSpaceDE w:val="0"/>
        <w:autoSpaceDN w:val="0"/>
        <w:adjustRightInd w:val="0"/>
        <w:spacing w:after="27"/>
        <w:jc w:val="both"/>
        <w:rPr>
          <w:rFonts w:ascii="Verdana" w:eastAsia="CenturyGothic" w:hAnsi="Verdana" w:cs="CenturyGothic"/>
          <w:sz w:val="20"/>
          <w:szCs w:val="20"/>
          <w:lang w:val="es-CO" w:eastAsia="es-ES"/>
        </w:rPr>
      </w:pPr>
    </w:p>
    <w:p w14:paraId="4B09B0E7" w14:textId="201F94F7" w:rsidR="00E058A9" w:rsidRDefault="00E058A9" w:rsidP="00477BCB">
      <w:pPr>
        <w:pStyle w:val="Prrafodelista"/>
        <w:numPr>
          <w:ilvl w:val="0"/>
          <w:numId w:val="18"/>
        </w:numPr>
        <w:autoSpaceDE w:val="0"/>
        <w:autoSpaceDN w:val="0"/>
        <w:adjustRightInd w:val="0"/>
        <w:spacing w:after="27"/>
        <w:jc w:val="both"/>
        <w:rPr>
          <w:rFonts w:ascii="Verdana" w:eastAsia="CenturyGothic" w:hAnsi="Verdana" w:cs="CenturyGothic"/>
          <w:sz w:val="20"/>
          <w:szCs w:val="20"/>
          <w:lang w:val="es-CO" w:eastAsia="es-ES"/>
        </w:rPr>
      </w:pPr>
      <w:r w:rsidRPr="00477BCB">
        <w:rPr>
          <w:rFonts w:ascii="Verdana" w:eastAsia="CenturyGothic" w:hAnsi="Verdana" w:cs="CenturyGothic"/>
          <w:sz w:val="20"/>
          <w:szCs w:val="20"/>
          <w:lang w:val="es-CO" w:eastAsia="es-ES"/>
        </w:rPr>
        <w:t>Brinda asesor</w:t>
      </w:r>
      <w:r w:rsidR="00477BCB">
        <w:rPr>
          <w:rFonts w:ascii="Verdana" w:eastAsia="CenturyGothic" w:hAnsi="Verdana" w:cs="CenturyGothic"/>
          <w:sz w:val="20"/>
          <w:szCs w:val="20"/>
          <w:lang w:val="es-CO" w:eastAsia="es-ES"/>
        </w:rPr>
        <w:t>ía a la primera</w:t>
      </w:r>
      <w:r w:rsidRPr="00477BCB">
        <w:rPr>
          <w:rFonts w:ascii="Verdana" w:eastAsia="CenturyGothic" w:hAnsi="Verdana" w:cs="CenturyGothic"/>
          <w:sz w:val="20"/>
          <w:szCs w:val="20"/>
          <w:lang w:val="es-CO" w:eastAsia="es-ES"/>
        </w:rPr>
        <w:t xml:space="preserve"> línea de defensa en temas clave para el Sistema de Control Interno: i) riesgos y controles; ii) planes de mejoramiento; iii) indicadores de gestión; iv) procesos y procedimientos. </w:t>
      </w:r>
    </w:p>
    <w:p w14:paraId="436615C9" w14:textId="77777777" w:rsidR="00E377FE" w:rsidRPr="00E377FE" w:rsidRDefault="00E377FE" w:rsidP="00E377FE">
      <w:pPr>
        <w:autoSpaceDE w:val="0"/>
        <w:autoSpaceDN w:val="0"/>
        <w:adjustRightInd w:val="0"/>
        <w:spacing w:after="27"/>
        <w:jc w:val="both"/>
        <w:rPr>
          <w:rFonts w:ascii="Verdana" w:eastAsia="CenturyGothic" w:hAnsi="Verdana" w:cs="CenturyGothic"/>
          <w:sz w:val="20"/>
          <w:szCs w:val="20"/>
          <w:lang w:val="es-CO" w:eastAsia="es-ES"/>
        </w:rPr>
      </w:pPr>
    </w:p>
    <w:p w14:paraId="66FA030D" w14:textId="33F9A319" w:rsidR="00E377FE" w:rsidRDefault="00E058A9" w:rsidP="00784B74">
      <w:pPr>
        <w:pStyle w:val="Prrafodelista"/>
        <w:numPr>
          <w:ilvl w:val="0"/>
          <w:numId w:val="18"/>
        </w:numPr>
        <w:autoSpaceDE w:val="0"/>
        <w:autoSpaceDN w:val="0"/>
        <w:adjustRightInd w:val="0"/>
        <w:spacing w:after="0"/>
        <w:jc w:val="both"/>
        <w:rPr>
          <w:rFonts w:ascii="Century Gothic" w:hAnsi="Century Gothic" w:cs="Century Gothic"/>
          <w:color w:val="000000"/>
          <w:sz w:val="22"/>
          <w:szCs w:val="22"/>
          <w:lang w:val="es-CO" w:eastAsia="es-ES"/>
        </w:rPr>
      </w:pPr>
      <w:r w:rsidRPr="00477BCB">
        <w:rPr>
          <w:rFonts w:ascii="Verdana" w:eastAsia="CenturyGothic" w:hAnsi="Verdana" w:cs="CenturyGothic"/>
          <w:sz w:val="20"/>
          <w:szCs w:val="20"/>
          <w:lang w:val="es-CO" w:eastAsia="es-ES"/>
        </w:rPr>
        <w:t xml:space="preserve">Establecimiento </w:t>
      </w:r>
      <w:r w:rsidR="002756A1">
        <w:rPr>
          <w:rFonts w:ascii="Verdana" w:eastAsia="CenturyGothic" w:hAnsi="Verdana" w:cs="CenturyGothic"/>
          <w:sz w:val="20"/>
          <w:szCs w:val="20"/>
          <w:lang w:val="es-CO" w:eastAsia="es-ES"/>
        </w:rPr>
        <w:t xml:space="preserve">de </w:t>
      </w:r>
      <w:r w:rsidRPr="00477BCB">
        <w:rPr>
          <w:rFonts w:ascii="Verdana" w:eastAsia="CenturyGothic" w:hAnsi="Verdana" w:cs="CenturyGothic"/>
          <w:sz w:val="20"/>
          <w:szCs w:val="20"/>
          <w:lang w:val="es-CO" w:eastAsia="es-ES"/>
        </w:rPr>
        <w:t>mecanismos para la autoevaluación requerida</w:t>
      </w:r>
      <w:r w:rsidR="002756A1">
        <w:rPr>
          <w:rFonts w:ascii="Verdana" w:eastAsia="CenturyGothic" w:hAnsi="Verdana" w:cs="CenturyGothic"/>
          <w:sz w:val="20"/>
          <w:szCs w:val="20"/>
          <w:lang w:val="es-CO" w:eastAsia="es-ES"/>
        </w:rPr>
        <w:t xml:space="preserve"> en las</w:t>
      </w:r>
      <w:r w:rsidRPr="00477BCB">
        <w:rPr>
          <w:rFonts w:ascii="Verdana" w:eastAsia="CenturyGothic" w:hAnsi="Verdana" w:cs="CenturyGothic"/>
          <w:sz w:val="20"/>
          <w:szCs w:val="20"/>
          <w:lang w:val="es-CO" w:eastAsia="es-ES"/>
        </w:rPr>
        <w:t xml:space="preserve"> (auditoría interna a sistemas de gestión, seguimientos a través de herramienta</w:t>
      </w:r>
      <w:r w:rsidR="002756A1">
        <w:rPr>
          <w:rFonts w:ascii="Verdana" w:eastAsia="CenturyGothic" w:hAnsi="Verdana" w:cs="CenturyGothic"/>
          <w:sz w:val="20"/>
          <w:szCs w:val="20"/>
          <w:lang w:val="es-CO" w:eastAsia="es-ES"/>
        </w:rPr>
        <w:t>s objetivas e</w:t>
      </w:r>
      <w:r w:rsidRPr="00477BCB">
        <w:rPr>
          <w:rFonts w:ascii="Verdana" w:eastAsia="CenturyGothic" w:hAnsi="Verdana" w:cs="CenturyGothic"/>
          <w:sz w:val="20"/>
          <w:szCs w:val="20"/>
          <w:lang w:val="es-CO" w:eastAsia="es-ES"/>
        </w:rPr>
        <w:t xml:space="preserve"> informes que genere acciones para la mejora</w:t>
      </w:r>
      <w:r w:rsidRPr="00477BCB">
        <w:rPr>
          <w:rFonts w:ascii="Century Gothic" w:hAnsi="Century Gothic" w:cs="Century Gothic"/>
          <w:color w:val="000000"/>
          <w:sz w:val="22"/>
          <w:szCs w:val="22"/>
          <w:lang w:val="es-CO" w:eastAsia="es-ES"/>
        </w:rPr>
        <w:t xml:space="preserve">). </w:t>
      </w:r>
    </w:p>
    <w:p w14:paraId="0AF2CA9B" w14:textId="77777777" w:rsidR="00784B74" w:rsidRPr="00784B74" w:rsidRDefault="00784B74" w:rsidP="00784B74">
      <w:pPr>
        <w:autoSpaceDE w:val="0"/>
        <w:autoSpaceDN w:val="0"/>
        <w:adjustRightInd w:val="0"/>
        <w:spacing w:after="0"/>
        <w:jc w:val="both"/>
        <w:rPr>
          <w:rFonts w:ascii="Century Gothic" w:hAnsi="Century Gothic" w:cs="Century Gothic"/>
          <w:color w:val="000000"/>
          <w:sz w:val="22"/>
          <w:szCs w:val="22"/>
          <w:lang w:val="es-CO" w:eastAsia="es-ES"/>
        </w:rPr>
      </w:pPr>
    </w:p>
    <w:p w14:paraId="0F418F56" w14:textId="3733B247" w:rsidR="00784B74" w:rsidRDefault="00784B74" w:rsidP="00784B74">
      <w:pPr>
        <w:pStyle w:val="Default"/>
        <w:jc w:val="both"/>
        <w:rPr>
          <w:rFonts w:ascii="Verdana" w:eastAsia="CenturyGothic" w:hAnsi="Verdana" w:cs="CenturyGothic"/>
          <w:color w:val="auto"/>
          <w:sz w:val="20"/>
          <w:szCs w:val="20"/>
        </w:rPr>
      </w:pPr>
      <w:r w:rsidRPr="002100BD">
        <w:rPr>
          <w:rFonts w:ascii="Verdana" w:eastAsia="CenturyGothic" w:hAnsi="Verdana" w:cs="CenturyGothic"/>
          <w:color w:val="auto"/>
          <w:sz w:val="20"/>
          <w:szCs w:val="20"/>
        </w:rPr>
        <w:t xml:space="preserve">A </w:t>
      </w:r>
      <w:proofErr w:type="gramStart"/>
      <w:r w:rsidRPr="002100BD">
        <w:rPr>
          <w:rFonts w:ascii="Verdana" w:eastAsia="CenturyGothic" w:hAnsi="Verdana" w:cs="CenturyGothic"/>
          <w:color w:val="auto"/>
          <w:sz w:val="20"/>
          <w:szCs w:val="20"/>
        </w:rPr>
        <w:t>continuación</w:t>
      </w:r>
      <w:proofErr w:type="gramEnd"/>
      <w:r w:rsidRPr="002100BD">
        <w:rPr>
          <w:rFonts w:ascii="Verdana" w:eastAsia="CenturyGothic" w:hAnsi="Verdana" w:cs="CenturyGothic"/>
          <w:color w:val="auto"/>
          <w:sz w:val="20"/>
          <w:szCs w:val="20"/>
        </w:rPr>
        <w:t xml:space="preserve"> se relacionan los link</w:t>
      </w:r>
      <w:r w:rsidR="00241434">
        <w:rPr>
          <w:rFonts w:ascii="Verdana" w:eastAsia="CenturyGothic" w:hAnsi="Verdana" w:cs="CenturyGothic"/>
          <w:color w:val="auto"/>
          <w:sz w:val="20"/>
          <w:szCs w:val="20"/>
        </w:rPr>
        <w:t>s</w:t>
      </w:r>
      <w:r w:rsidRPr="002100BD">
        <w:rPr>
          <w:rFonts w:ascii="Verdana" w:eastAsia="CenturyGothic" w:hAnsi="Verdana" w:cs="CenturyGothic"/>
          <w:color w:val="auto"/>
          <w:sz w:val="20"/>
          <w:szCs w:val="20"/>
        </w:rPr>
        <w:t xml:space="preserve"> </w:t>
      </w:r>
      <w:r>
        <w:rPr>
          <w:rFonts w:ascii="Verdana" w:eastAsia="CenturyGothic" w:hAnsi="Verdana" w:cs="CenturyGothic"/>
          <w:color w:val="auto"/>
          <w:sz w:val="20"/>
          <w:szCs w:val="20"/>
        </w:rPr>
        <w:t xml:space="preserve">de los </w:t>
      </w:r>
      <w:r w:rsidRPr="00BF3A7F">
        <w:rPr>
          <w:rFonts w:ascii="Verdana" w:eastAsia="CenturyGothic" w:hAnsi="Verdana" w:cs="CenturyGothic"/>
          <w:color w:val="auto"/>
          <w:sz w:val="20"/>
          <w:szCs w:val="20"/>
        </w:rPr>
        <w:t>aspectos clave</w:t>
      </w:r>
      <w:r>
        <w:rPr>
          <w:rFonts w:ascii="Verdana" w:eastAsia="CenturyGothic" w:hAnsi="Verdana" w:cs="CenturyGothic"/>
          <w:color w:val="auto"/>
          <w:sz w:val="20"/>
          <w:szCs w:val="20"/>
        </w:rPr>
        <w:t>s</w:t>
      </w:r>
      <w:r w:rsidRPr="00BF3A7F">
        <w:rPr>
          <w:rFonts w:ascii="Verdana" w:eastAsia="CenturyGothic" w:hAnsi="Verdana" w:cs="CenturyGothic"/>
          <w:color w:val="auto"/>
          <w:sz w:val="20"/>
          <w:szCs w:val="20"/>
        </w:rPr>
        <w:t xml:space="preserve"> para el Sistema de Control Interno a tener</w:t>
      </w:r>
      <w:r w:rsidRPr="002100BD">
        <w:rPr>
          <w:rFonts w:ascii="Verdana" w:eastAsia="CenturyGothic" w:hAnsi="Verdana" w:cs="CenturyGothic"/>
          <w:color w:val="auto"/>
          <w:sz w:val="20"/>
          <w:szCs w:val="20"/>
        </w:rPr>
        <w:t xml:space="preserve"> </w:t>
      </w:r>
      <w:r>
        <w:rPr>
          <w:rFonts w:ascii="Verdana" w:eastAsia="CenturyGothic" w:hAnsi="Verdana" w:cs="CenturyGothic"/>
          <w:color w:val="auto"/>
          <w:sz w:val="20"/>
          <w:szCs w:val="20"/>
        </w:rPr>
        <w:t>en cuenta en la segunda línea de defensa</w:t>
      </w:r>
      <w:r w:rsidRPr="002100BD">
        <w:rPr>
          <w:rFonts w:ascii="Verdana" w:eastAsia="CenturyGothic" w:hAnsi="Verdana" w:cs="CenturyGothic"/>
          <w:color w:val="auto"/>
          <w:sz w:val="20"/>
          <w:szCs w:val="20"/>
        </w:rPr>
        <w:t>:</w:t>
      </w:r>
    </w:p>
    <w:p w14:paraId="2CDF90DD" w14:textId="77777777" w:rsidR="00784B74" w:rsidRPr="00784B74" w:rsidRDefault="00784B74" w:rsidP="00784B74">
      <w:pPr>
        <w:pStyle w:val="Default"/>
        <w:jc w:val="both"/>
        <w:rPr>
          <w:rFonts w:ascii="Verdana" w:eastAsia="CenturyGothic" w:hAnsi="Verdana" w:cs="CenturyGothic"/>
          <w:color w:val="auto"/>
          <w:sz w:val="20"/>
          <w:szCs w:val="20"/>
        </w:rPr>
      </w:pPr>
    </w:p>
    <w:p w14:paraId="1DED028E" w14:textId="77777777" w:rsidR="007C7835" w:rsidRDefault="007C7835" w:rsidP="00241434">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del mapa de riesgo institucional.</w:t>
      </w:r>
    </w:p>
    <w:p w14:paraId="4DFDD54E" w14:textId="16D22766" w:rsidR="007C7835" w:rsidRDefault="0041288F" w:rsidP="00241434">
      <w:pPr>
        <w:pStyle w:val="Default"/>
        <w:jc w:val="both"/>
        <w:rPr>
          <w:rStyle w:val="Hipervnculo"/>
          <w:rFonts w:ascii="Verdana" w:eastAsia="CenturyGothic" w:hAnsi="Verdana" w:cs="CenturyGothic"/>
          <w:sz w:val="20"/>
          <w:szCs w:val="20"/>
        </w:rPr>
      </w:pPr>
      <w:hyperlink r:id="rId32" w:history="1">
        <w:r w:rsidR="00241434" w:rsidRPr="00A40F6B">
          <w:rPr>
            <w:rStyle w:val="Hipervnculo"/>
            <w:rFonts w:ascii="Verdana" w:eastAsia="CenturyGothic" w:hAnsi="Verdana" w:cs="CenturyGothic"/>
            <w:sz w:val="20"/>
            <w:szCs w:val="20"/>
          </w:rPr>
          <w:t>https://www.unidadvictimas.gov.co/es/mapa-de-riesgos-institucional-corrupcion-y-gestion-2020-v2/57993</w:t>
        </w:r>
      </w:hyperlink>
    </w:p>
    <w:p w14:paraId="10A204DB" w14:textId="77777777" w:rsidR="007C7835" w:rsidRPr="007C7835" w:rsidRDefault="007C7835" w:rsidP="007C7835">
      <w:pPr>
        <w:pStyle w:val="Default"/>
        <w:ind w:left="720"/>
        <w:jc w:val="both"/>
        <w:rPr>
          <w:rFonts w:ascii="Verdana" w:eastAsia="CenturyGothic" w:hAnsi="Verdana" w:cs="CenturyGothic"/>
          <w:color w:val="0000FF" w:themeColor="hyperlink"/>
          <w:sz w:val="20"/>
          <w:szCs w:val="20"/>
          <w:u w:val="single"/>
        </w:rPr>
      </w:pPr>
    </w:p>
    <w:p w14:paraId="18112252" w14:textId="77777777" w:rsidR="007C7835" w:rsidRPr="00027A9A" w:rsidRDefault="007C7835" w:rsidP="00241434">
      <w:pPr>
        <w:pStyle w:val="Default"/>
        <w:jc w:val="both"/>
        <w:rPr>
          <w:rFonts w:ascii="Verdana" w:eastAsia="CenturyGothic" w:hAnsi="Verdana" w:cs="CenturyGothic"/>
          <w:color w:val="auto"/>
          <w:sz w:val="20"/>
          <w:szCs w:val="20"/>
          <w:lang w:val="pt-BR"/>
        </w:rPr>
      </w:pPr>
      <w:r w:rsidRPr="00027A9A">
        <w:rPr>
          <w:rFonts w:ascii="Verdana" w:eastAsia="CenturyGothic" w:hAnsi="Verdana" w:cs="CenturyGothic"/>
          <w:color w:val="auto"/>
          <w:sz w:val="20"/>
          <w:szCs w:val="20"/>
          <w:lang w:val="pt-BR"/>
        </w:rPr>
        <w:t>Link aplicativo SISGESTION.</w:t>
      </w:r>
    </w:p>
    <w:p w14:paraId="150BB8DB" w14:textId="06BDF8D0" w:rsidR="007C7835" w:rsidRPr="00027A9A" w:rsidRDefault="0041288F" w:rsidP="00241434">
      <w:pPr>
        <w:pStyle w:val="Default"/>
        <w:jc w:val="both"/>
        <w:rPr>
          <w:rStyle w:val="Hipervnculo"/>
          <w:rFonts w:ascii="Verdana" w:eastAsia="CenturyGothic" w:hAnsi="Verdana" w:cs="CenturyGothic"/>
          <w:sz w:val="20"/>
          <w:szCs w:val="20"/>
          <w:lang w:val="pt-BR"/>
        </w:rPr>
      </w:pPr>
      <w:hyperlink r:id="rId33" w:history="1">
        <w:r w:rsidR="00241434" w:rsidRPr="00027A9A">
          <w:rPr>
            <w:rStyle w:val="Hipervnculo"/>
            <w:rFonts w:ascii="Verdana" w:eastAsia="CenturyGothic" w:hAnsi="Verdana" w:cs="CenturyGothic"/>
            <w:sz w:val="20"/>
            <w:szCs w:val="20"/>
            <w:lang w:val="pt-BR"/>
          </w:rPr>
          <w:t>http://sisgestion.unidadvictimas.gov.co/</w:t>
        </w:r>
      </w:hyperlink>
    </w:p>
    <w:p w14:paraId="350FB2AE" w14:textId="77777777" w:rsidR="007C7835" w:rsidRPr="00027A9A" w:rsidRDefault="007C7835" w:rsidP="007C7835">
      <w:pPr>
        <w:pStyle w:val="Default"/>
        <w:ind w:left="720"/>
        <w:jc w:val="both"/>
        <w:rPr>
          <w:rFonts w:ascii="Verdana" w:eastAsia="CenturyGothic" w:hAnsi="Verdana" w:cs="CenturyGothic"/>
          <w:color w:val="auto"/>
          <w:sz w:val="20"/>
          <w:szCs w:val="20"/>
          <w:lang w:val="pt-BR"/>
        </w:rPr>
      </w:pPr>
    </w:p>
    <w:p w14:paraId="000D1539" w14:textId="77777777" w:rsidR="00346388" w:rsidRPr="00214BDD" w:rsidRDefault="00346388" w:rsidP="00241434">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revisión por la Dirección.</w:t>
      </w:r>
    </w:p>
    <w:p w14:paraId="10F3D1C6" w14:textId="71457FD5" w:rsidR="00346388" w:rsidRDefault="0041288F" w:rsidP="00241434">
      <w:pPr>
        <w:pStyle w:val="Default"/>
        <w:jc w:val="both"/>
        <w:rPr>
          <w:rStyle w:val="Hipervnculo"/>
          <w:rFonts w:ascii="Verdana" w:eastAsia="CenturyGothic" w:hAnsi="Verdana" w:cs="CenturyGothic"/>
          <w:sz w:val="20"/>
          <w:szCs w:val="20"/>
        </w:rPr>
      </w:pPr>
      <w:hyperlink r:id="rId34" w:history="1">
        <w:r w:rsidR="00241434" w:rsidRPr="00A40F6B">
          <w:rPr>
            <w:rStyle w:val="Hipervnculo"/>
            <w:rFonts w:ascii="Verdana" w:eastAsia="CenturyGothic" w:hAnsi="Verdana" w:cs="CenturyGothic"/>
            <w:sz w:val="20"/>
            <w:szCs w:val="20"/>
          </w:rPr>
          <w:t>https://www.unidadvictimas.gov.co/es/informe-revision-por-la-direccion-2020/59494</w:t>
        </w:r>
      </w:hyperlink>
    </w:p>
    <w:p w14:paraId="6244AF7C" w14:textId="77777777" w:rsidR="00346388" w:rsidRPr="007C7835" w:rsidRDefault="00346388" w:rsidP="007C7835">
      <w:pPr>
        <w:pStyle w:val="Default"/>
        <w:ind w:left="720"/>
        <w:jc w:val="both"/>
        <w:rPr>
          <w:rFonts w:ascii="Verdana" w:eastAsia="CenturyGothic" w:hAnsi="Verdana" w:cs="CenturyGothic"/>
          <w:color w:val="auto"/>
          <w:sz w:val="20"/>
          <w:szCs w:val="20"/>
        </w:rPr>
      </w:pPr>
    </w:p>
    <w:p w14:paraId="7DBF577C" w14:textId="77777777" w:rsidR="007C7835" w:rsidRDefault="007C7835" w:rsidP="00241434">
      <w:pPr>
        <w:pStyle w:val="Default"/>
        <w:jc w:val="both"/>
        <w:rPr>
          <w:rFonts w:ascii="Verdana" w:eastAsia="CenturyGothic" w:hAnsi="Verdana" w:cs="CenturyGothic"/>
          <w:color w:val="auto"/>
          <w:sz w:val="20"/>
          <w:szCs w:val="20"/>
        </w:rPr>
      </w:pPr>
      <w:proofErr w:type="gramStart"/>
      <w:r>
        <w:rPr>
          <w:rFonts w:ascii="Verdana" w:eastAsia="CenturyGothic" w:hAnsi="Verdana" w:cs="CenturyGothic"/>
          <w:color w:val="auto"/>
          <w:sz w:val="20"/>
          <w:szCs w:val="20"/>
        </w:rPr>
        <w:t>Link</w:t>
      </w:r>
      <w:proofErr w:type="gramEnd"/>
      <w:r>
        <w:rPr>
          <w:rFonts w:ascii="Verdana" w:eastAsia="CenturyGothic" w:hAnsi="Verdana" w:cs="CenturyGothic"/>
          <w:color w:val="auto"/>
          <w:sz w:val="20"/>
          <w:szCs w:val="20"/>
        </w:rPr>
        <w:t xml:space="preserve"> de los Planes estratégicos:</w:t>
      </w:r>
    </w:p>
    <w:p w14:paraId="308C3D83" w14:textId="68AAEACF" w:rsidR="007C7835" w:rsidRDefault="0041288F" w:rsidP="00241434">
      <w:pPr>
        <w:pStyle w:val="Default"/>
        <w:jc w:val="both"/>
        <w:rPr>
          <w:rStyle w:val="Hipervnculo"/>
          <w:rFonts w:ascii="Verdana" w:eastAsia="CenturyGothic" w:hAnsi="Verdana" w:cs="CenturyGothic"/>
          <w:sz w:val="20"/>
          <w:szCs w:val="20"/>
        </w:rPr>
      </w:pPr>
      <w:hyperlink r:id="rId35" w:history="1">
        <w:r w:rsidR="00241434" w:rsidRPr="00A40F6B">
          <w:rPr>
            <w:rStyle w:val="Hipervnculo"/>
            <w:rFonts w:ascii="Verdana" w:eastAsia="CenturyGothic" w:hAnsi="Verdana" w:cs="CenturyGothic"/>
            <w:sz w:val="20"/>
            <w:szCs w:val="20"/>
          </w:rPr>
          <w:t>https://www.unidadvictimas.gov.co/es/planeacion-y-seguimiento/informes-proyectos-y-planes/149</w:t>
        </w:r>
      </w:hyperlink>
    </w:p>
    <w:p w14:paraId="36469CE5" w14:textId="77777777" w:rsidR="007C7835" w:rsidRDefault="007C7835" w:rsidP="007C7835">
      <w:pPr>
        <w:pStyle w:val="Default"/>
        <w:ind w:left="720"/>
        <w:jc w:val="both"/>
        <w:rPr>
          <w:rFonts w:ascii="Verdana" w:eastAsia="CenturyGothic" w:hAnsi="Verdana" w:cs="CenturyGothic"/>
          <w:color w:val="auto"/>
          <w:sz w:val="20"/>
          <w:szCs w:val="20"/>
        </w:rPr>
      </w:pPr>
    </w:p>
    <w:p w14:paraId="0F20A209" w14:textId="6C17FDC1" w:rsidR="007C7835" w:rsidRPr="00241434" w:rsidRDefault="007C7835" w:rsidP="00241434">
      <w:pPr>
        <w:spacing w:after="0"/>
        <w:rPr>
          <w:rFonts w:ascii="Verdana" w:eastAsia="CenturyGothic" w:hAnsi="Verdana" w:cs="CenturyGothic"/>
          <w:sz w:val="20"/>
          <w:szCs w:val="20"/>
        </w:rPr>
      </w:pPr>
      <w:proofErr w:type="gramStart"/>
      <w:r w:rsidRPr="00241434">
        <w:rPr>
          <w:rFonts w:ascii="Verdana" w:eastAsia="CenturyGothic" w:hAnsi="Verdana" w:cs="CenturyGothic"/>
          <w:sz w:val="20"/>
          <w:szCs w:val="20"/>
        </w:rPr>
        <w:t>Link</w:t>
      </w:r>
      <w:proofErr w:type="gramEnd"/>
      <w:r w:rsidRPr="00241434">
        <w:rPr>
          <w:rFonts w:ascii="Verdana" w:eastAsia="CenturyGothic" w:hAnsi="Verdana" w:cs="CenturyGothic"/>
          <w:sz w:val="20"/>
          <w:szCs w:val="20"/>
        </w:rPr>
        <w:t xml:space="preserve"> segui</w:t>
      </w:r>
      <w:r w:rsidR="003D79F9" w:rsidRPr="00241434">
        <w:rPr>
          <w:rFonts w:ascii="Verdana" w:eastAsia="CenturyGothic" w:hAnsi="Verdana" w:cs="CenturyGothic"/>
          <w:sz w:val="20"/>
          <w:szCs w:val="20"/>
        </w:rPr>
        <w:t>miento – planes de mejoramiento – mecanismo autoevaluación (auditorias).</w:t>
      </w:r>
    </w:p>
    <w:p w14:paraId="667686BA" w14:textId="724190CF" w:rsidR="00784B74" w:rsidRPr="00241434" w:rsidRDefault="0041288F" w:rsidP="00241434">
      <w:pPr>
        <w:rPr>
          <w:rStyle w:val="Hipervnculo"/>
          <w:rFonts w:ascii="Verdana" w:eastAsia="CenturyGothic" w:hAnsi="Verdana" w:cs="CenturyGothic"/>
          <w:sz w:val="20"/>
          <w:szCs w:val="20"/>
        </w:rPr>
      </w:pPr>
      <w:hyperlink r:id="rId36" w:history="1">
        <w:r w:rsidR="00241434" w:rsidRPr="00A40F6B">
          <w:rPr>
            <w:rStyle w:val="Hipervnculo"/>
            <w:rFonts w:ascii="Verdana" w:eastAsia="CenturyGothic" w:hAnsi="Verdana" w:cs="CenturyGothic"/>
            <w:sz w:val="20"/>
            <w:szCs w:val="20"/>
          </w:rPr>
          <w:t>https://www.unidadvictimas.gov.co/es/planeacion-y-seguimiento/control-interno/42463</w:t>
        </w:r>
      </w:hyperlink>
    </w:p>
    <w:p w14:paraId="1D40B6C5" w14:textId="77777777" w:rsidR="00D773E5" w:rsidRPr="00D773E5" w:rsidRDefault="00D773E5" w:rsidP="00D773E5">
      <w:pPr>
        <w:pStyle w:val="Prrafodelista"/>
        <w:rPr>
          <w:rFonts w:ascii="Verdana" w:eastAsia="CenturyGothic" w:hAnsi="Verdana" w:cs="CenturyGothic"/>
          <w:color w:val="0000FF" w:themeColor="hyperlink"/>
          <w:sz w:val="20"/>
          <w:szCs w:val="20"/>
          <w:u w:val="single"/>
        </w:rPr>
      </w:pPr>
    </w:p>
    <w:p w14:paraId="66BD3F95" w14:textId="6B5A9FB9" w:rsidR="00E377FE" w:rsidRPr="006421FE" w:rsidRDefault="00E377FE" w:rsidP="001D7C3C">
      <w:pPr>
        <w:pStyle w:val="Textocomentario"/>
        <w:numPr>
          <w:ilvl w:val="2"/>
          <w:numId w:val="8"/>
        </w:numPr>
        <w:jc w:val="both"/>
        <w:outlineLvl w:val="2"/>
        <w:rPr>
          <w:rFonts w:ascii="Verdana" w:eastAsia="CenturyGothic" w:hAnsi="Verdana" w:cs="CenturyGothic"/>
          <w:b/>
          <w:lang w:val="es-CO" w:eastAsia="es-ES"/>
        </w:rPr>
      </w:pPr>
      <w:bookmarkStart w:id="13" w:name="_Toc63157150"/>
      <w:r w:rsidRPr="006421FE">
        <w:rPr>
          <w:rFonts w:ascii="Verdana" w:eastAsia="CenturyGothic" w:hAnsi="Verdana" w:cs="CenturyGothic"/>
          <w:b/>
          <w:lang w:val="es-CO" w:eastAsia="es-ES"/>
        </w:rPr>
        <w:t>Tercera Línea de Defensa</w:t>
      </w:r>
      <w:bookmarkEnd w:id="13"/>
      <w:r w:rsidRPr="006421FE">
        <w:rPr>
          <w:rFonts w:ascii="Verdana" w:eastAsia="CenturyGothic" w:hAnsi="Verdana" w:cs="CenturyGothic"/>
          <w:b/>
          <w:lang w:val="es-CO" w:eastAsia="es-ES"/>
        </w:rPr>
        <w:t xml:space="preserve"> </w:t>
      </w:r>
    </w:p>
    <w:p w14:paraId="71D78E46" w14:textId="77777777" w:rsidR="00E377FE" w:rsidRPr="00E377FE" w:rsidRDefault="00E377FE" w:rsidP="00E377FE">
      <w:pPr>
        <w:autoSpaceDE w:val="0"/>
        <w:autoSpaceDN w:val="0"/>
        <w:adjustRightInd w:val="0"/>
        <w:spacing w:after="0"/>
        <w:jc w:val="both"/>
        <w:rPr>
          <w:rFonts w:ascii="Verdana" w:eastAsia="CenturyGothic" w:hAnsi="Verdana" w:cs="CenturyGothic"/>
          <w:sz w:val="20"/>
          <w:szCs w:val="20"/>
          <w:lang w:val="es-CO" w:eastAsia="es-ES"/>
        </w:rPr>
      </w:pPr>
    </w:p>
    <w:p w14:paraId="3CDD8512" w14:textId="4ECE3757" w:rsidR="00F20CB3" w:rsidRDefault="00E377FE" w:rsidP="00E377FE">
      <w:pPr>
        <w:autoSpaceDE w:val="0"/>
        <w:autoSpaceDN w:val="0"/>
        <w:adjustRightInd w:val="0"/>
        <w:spacing w:after="0"/>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E</w:t>
      </w:r>
      <w:r w:rsidRPr="00E377FE">
        <w:rPr>
          <w:rFonts w:ascii="Verdana" w:eastAsia="CenturyGothic" w:hAnsi="Verdana" w:cs="CenturyGothic"/>
          <w:sz w:val="20"/>
          <w:szCs w:val="20"/>
          <w:lang w:val="es-CO" w:eastAsia="es-ES"/>
        </w:rPr>
        <w:t>sta línea est</w:t>
      </w:r>
      <w:r w:rsidR="00B31D29">
        <w:rPr>
          <w:rFonts w:ascii="Verdana" w:eastAsia="CenturyGothic" w:hAnsi="Verdana" w:cs="CenturyGothic"/>
          <w:sz w:val="20"/>
          <w:szCs w:val="20"/>
          <w:lang w:val="es-CO" w:eastAsia="es-ES"/>
        </w:rPr>
        <w:t xml:space="preserve">á bajo la responsabilidad del </w:t>
      </w:r>
      <w:proofErr w:type="gramStart"/>
      <w:r w:rsidR="00B31D29">
        <w:rPr>
          <w:rFonts w:ascii="Verdana" w:eastAsia="CenturyGothic" w:hAnsi="Verdana" w:cs="CenturyGothic"/>
          <w:sz w:val="20"/>
          <w:szCs w:val="20"/>
          <w:lang w:val="es-CO" w:eastAsia="es-ES"/>
        </w:rPr>
        <w:t>Jefe</w:t>
      </w:r>
      <w:proofErr w:type="gramEnd"/>
      <w:r w:rsidR="00B31D29">
        <w:rPr>
          <w:rFonts w:ascii="Verdana" w:eastAsia="CenturyGothic" w:hAnsi="Verdana" w:cs="CenturyGothic"/>
          <w:sz w:val="20"/>
          <w:szCs w:val="20"/>
          <w:lang w:val="es-CO" w:eastAsia="es-ES"/>
        </w:rPr>
        <w:t xml:space="preserve"> de </w:t>
      </w:r>
      <w:r w:rsidR="00241434">
        <w:rPr>
          <w:rFonts w:ascii="Verdana" w:eastAsia="CenturyGothic" w:hAnsi="Verdana" w:cs="CenturyGothic"/>
          <w:sz w:val="20"/>
          <w:szCs w:val="20"/>
          <w:lang w:val="es-CO" w:eastAsia="es-ES"/>
        </w:rPr>
        <w:t>la Oficina de C</w:t>
      </w:r>
      <w:r w:rsidR="00B31D29">
        <w:rPr>
          <w:rFonts w:ascii="Verdana" w:eastAsia="CenturyGothic" w:hAnsi="Verdana" w:cs="CenturyGothic"/>
          <w:sz w:val="20"/>
          <w:szCs w:val="20"/>
          <w:lang w:val="es-CO" w:eastAsia="es-ES"/>
        </w:rPr>
        <w:t xml:space="preserve">ontrol </w:t>
      </w:r>
      <w:r w:rsidR="00241434">
        <w:rPr>
          <w:rFonts w:ascii="Verdana" w:eastAsia="CenturyGothic" w:hAnsi="Verdana" w:cs="CenturyGothic"/>
          <w:sz w:val="20"/>
          <w:szCs w:val="20"/>
          <w:lang w:val="es-CO" w:eastAsia="es-ES"/>
        </w:rPr>
        <w:t>I</w:t>
      </w:r>
      <w:r w:rsidR="00B31D29">
        <w:rPr>
          <w:rFonts w:ascii="Verdana" w:eastAsia="CenturyGothic" w:hAnsi="Verdana" w:cs="CenturyGothic"/>
          <w:sz w:val="20"/>
          <w:szCs w:val="20"/>
          <w:lang w:val="es-CO" w:eastAsia="es-ES"/>
        </w:rPr>
        <w:t>nterno</w:t>
      </w:r>
      <w:r w:rsidR="00B82578">
        <w:rPr>
          <w:rFonts w:ascii="Verdana" w:eastAsia="CenturyGothic" w:hAnsi="Verdana" w:cs="CenturyGothic"/>
          <w:sz w:val="20"/>
          <w:szCs w:val="20"/>
          <w:lang w:val="es-CO" w:eastAsia="es-ES"/>
        </w:rPr>
        <w:t>, de acuerdo con las funciones establecidas en la ley 87 de 1993.</w:t>
      </w:r>
      <w:r w:rsidRPr="00E377FE">
        <w:rPr>
          <w:rFonts w:ascii="Verdana" w:eastAsia="CenturyGothic" w:hAnsi="Verdana" w:cs="CenturyGothic"/>
          <w:sz w:val="20"/>
          <w:szCs w:val="20"/>
          <w:lang w:val="es-CO" w:eastAsia="es-ES"/>
        </w:rPr>
        <w:t xml:space="preserve"> </w:t>
      </w:r>
    </w:p>
    <w:p w14:paraId="05266007" w14:textId="77777777" w:rsidR="00B31D29" w:rsidRDefault="00B31D29" w:rsidP="00E377FE">
      <w:pPr>
        <w:autoSpaceDE w:val="0"/>
        <w:autoSpaceDN w:val="0"/>
        <w:adjustRightInd w:val="0"/>
        <w:spacing w:after="0"/>
        <w:jc w:val="both"/>
        <w:rPr>
          <w:rFonts w:ascii="Verdana" w:eastAsia="CenturyGothic" w:hAnsi="Verdana" w:cs="CenturyGothic"/>
          <w:sz w:val="20"/>
          <w:szCs w:val="20"/>
          <w:lang w:val="es-CO" w:eastAsia="es-ES"/>
        </w:rPr>
      </w:pPr>
    </w:p>
    <w:p w14:paraId="5028DE0B" w14:textId="77777777" w:rsidR="00F20CB3" w:rsidRDefault="00F20CB3" w:rsidP="00F20CB3">
      <w:pPr>
        <w:pStyle w:val="Default"/>
        <w:jc w:val="both"/>
        <w:rPr>
          <w:rFonts w:ascii="Verdana" w:eastAsia="CenturyGothic" w:hAnsi="Verdana" w:cs="CenturyGothic"/>
          <w:color w:val="auto"/>
          <w:sz w:val="20"/>
          <w:szCs w:val="20"/>
          <w:lang w:val="es-ES_tradnl" w:eastAsia="en-US"/>
        </w:rPr>
      </w:pPr>
    </w:p>
    <w:p w14:paraId="2C3E923C" w14:textId="5DF480EB" w:rsidR="00B31D29" w:rsidRPr="000451C8" w:rsidRDefault="00F20CB3" w:rsidP="00B82578">
      <w:pPr>
        <w:pStyle w:val="Textocomentario"/>
        <w:ind w:left="218"/>
        <w:jc w:val="center"/>
        <w:rPr>
          <w:rFonts w:ascii="Verdana" w:eastAsia="CenturyGothic" w:hAnsi="Verdana" w:cs="CenturyGothic"/>
          <w:b/>
          <w:lang w:val="es-CO" w:eastAsia="es-ES"/>
        </w:rPr>
      </w:pPr>
      <w:r>
        <w:rPr>
          <w:rFonts w:ascii="Verdana" w:eastAsia="CenturyGothic" w:hAnsi="Verdana" w:cs="CenturyGothic"/>
          <w:b/>
          <w:lang w:val="es-CO" w:eastAsia="es-ES"/>
        </w:rPr>
        <w:t>Tabla 3</w:t>
      </w:r>
      <w:r w:rsidRPr="009B29E4">
        <w:rPr>
          <w:rFonts w:ascii="Verdana" w:eastAsia="CenturyGothic" w:hAnsi="Verdana" w:cs="CenturyGothic"/>
          <w:b/>
          <w:lang w:val="es-CO" w:eastAsia="es-ES"/>
        </w:rPr>
        <w:t xml:space="preserve">. </w:t>
      </w:r>
      <w:r>
        <w:rPr>
          <w:rFonts w:ascii="Verdana" w:eastAsia="CenturyGothic" w:hAnsi="Verdana" w:cs="CenturyGothic"/>
          <w:b/>
          <w:lang w:val="es-CO" w:eastAsia="es-ES"/>
        </w:rPr>
        <w:t>Responsable de la tercera línea de defensa</w:t>
      </w:r>
    </w:p>
    <w:tbl>
      <w:tblPr>
        <w:tblStyle w:val="Tablaconcuadrcula"/>
        <w:tblW w:w="0" w:type="auto"/>
        <w:jc w:val="center"/>
        <w:tblLook w:val="04A0" w:firstRow="1" w:lastRow="0" w:firstColumn="1" w:lastColumn="0" w:noHBand="0" w:noVBand="1"/>
      </w:tblPr>
      <w:tblGrid>
        <w:gridCol w:w="3499"/>
        <w:gridCol w:w="3031"/>
        <w:gridCol w:w="2077"/>
      </w:tblGrid>
      <w:tr w:rsidR="00F20CB3" w:rsidRPr="004A3407" w14:paraId="38FD081A" w14:textId="77777777" w:rsidTr="00674F00">
        <w:trPr>
          <w:trHeight w:val="232"/>
          <w:jc w:val="center"/>
        </w:trPr>
        <w:tc>
          <w:tcPr>
            <w:tcW w:w="3499" w:type="dxa"/>
            <w:shd w:val="clear" w:color="auto" w:fill="548DD4" w:themeFill="text2" w:themeFillTint="99"/>
          </w:tcPr>
          <w:p w14:paraId="567D9AF0" w14:textId="77777777" w:rsidR="00F20CB3" w:rsidRPr="004A3407" w:rsidRDefault="00F20CB3" w:rsidP="00B82578">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Dependencia</w:t>
            </w:r>
          </w:p>
        </w:tc>
        <w:tc>
          <w:tcPr>
            <w:tcW w:w="3031" w:type="dxa"/>
            <w:shd w:val="clear" w:color="auto" w:fill="548DD4" w:themeFill="text2" w:themeFillTint="99"/>
          </w:tcPr>
          <w:p w14:paraId="2BADBC5C" w14:textId="77777777" w:rsidR="00F20CB3" w:rsidRPr="004A3407" w:rsidRDefault="00F20CB3" w:rsidP="00B82578">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Responsable</w:t>
            </w:r>
          </w:p>
        </w:tc>
        <w:tc>
          <w:tcPr>
            <w:tcW w:w="2077" w:type="dxa"/>
            <w:shd w:val="clear" w:color="auto" w:fill="548DD4" w:themeFill="text2" w:themeFillTint="99"/>
          </w:tcPr>
          <w:p w14:paraId="431FE0BA" w14:textId="77777777" w:rsidR="00F20CB3" w:rsidRPr="004A3407" w:rsidRDefault="00F20CB3" w:rsidP="00B82578">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Procesos</w:t>
            </w:r>
          </w:p>
        </w:tc>
      </w:tr>
      <w:tr w:rsidR="00F20CB3" w:rsidRPr="004A3407" w14:paraId="3AACF642" w14:textId="77777777" w:rsidTr="00E77921">
        <w:trPr>
          <w:trHeight w:val="476"/>
          <w:jc w:val="center"/>
        </w:trPr>
        <w:tc>
          <w:tcPr>
            <w:tcW w:w="3499" w:type="dxa"/>
            <w:vAlign w:val="center"/>
          </w:tcPr>
          <w:p w14:paraId="5E2CA0B0" w14:textId="2959135B" w:rsidR="00F20CB3" w:rsidRPr="004A3407" w:rsidRDefault="00F20CB3" w:rsidP="00E77921">
            <w:pPr>
              <w:pStyle w:val="Default"/>
              <w:jc w:val="center"/>
              <w:rPr>
                <w:rFonts w:ascii="Verdana" w:eastAsia="CenturyGothic" w:hAnsi="Verdana" w:cs="CenturyGothic"/>
                <w:b/>
                <w:color w:val="auto"/>
                <w:sz w:val="16"/>
                <w:szCs w:val="16"/>
              </w:rPr>
            </w:pPr>
            <w:r w:rsidRPr="004A3407">
              <w:rPr>
                <w:rFonts w:ascii="Verdana" w:eastAsia="CenturyGothic" w:hAnsi="Verdana" w:cs="CenturyGothic"/>
                <w:b/>
                <w:color w:val="auto"/>
                <w:sz w:val="16"/>
                <w:szCs w:val="16"/>
              </w:rPr>
              <w:t>Oficina Control Interno</w:t>
            </w:r>
          </w:p>
        </w:tc>
        <w:tc>
          <w:tcPr>
            <w:tcW w:w="3031" w:type="dxa"/>
            <w:vAlign w:val="center"/>
          </w:tcPr>
          <w:p w14:paraId="711D7892" w14:textId="472AB760" w:rsidR="00F20CB3" w:rsidRPr="004A3407" w:rsidRDefault="00F20CB3" w:rsidP="00E77921">
            <w:pPr>
              <w:pStyle w:val="Default"/>
              <w:jc w:val="center"/>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Jefe Oficina de Control Interno</w:t>
            </w:r>
          </w:p>
        </w:tc>
        <w:tc>
          <w:tcPr>
            <w:tcW w:w="2077" w:type="dxa"/>
            <w:vAlign w:val="center"/>
          </w:tcPr>
          <w:p w14:paraId="12A763D1" w14:textId="01E8D06D" w:rsidR="00F20CB3" w:rsidRPr="004A3407" w:rsidRDefault="00F20CB3" w:rsidP="00E77921">
            <w:pPr>
              <w:pStyle w:val="Default"/>
              <w:jc w:val="center"/>
              <w:rPr>
                <w:rFonts w:ascii="Verdana" w:eastAsia="CenturyGothic" w:hAnsi="Verdana" w:cs="CenturyGothic"/>
                <w:color w:val="auto"/>
                <w:sz w:val="16"/>
                <w:szCs w:val="16"/>
              </w:rPr>
            </w:pPr>
            <w:r w:rsidRPr="004A3407">
              <w:rPr>
                <w:rFonts w:ascii="Verdana" w:eastAsia="CenturyGothic" w:hAnsi="Verdana" w:cs="CenturyGothic"/>
                <w:color w:val="auto"/>
                <w:sz w:val="16"/>
                <w:szCs w:val="16"/>
              </w:rPr>
              <w:t>Evaluación Independiente</w:t>
            </w:r>
          </w:p>
        </w:tc>
      </w:tr>
    </w:tbl>
    <w:p w14:paraId="1946E76C" w14:textId="77777777" w:rsidR="00F20CB3" w:rsidRDefault="00F20CB3" w:rsidP="00E377FE">
      <w:pPr>
        <w:autoSpaceDE w:val="0"/>
        <w:autoSpaceDN w:val="0"/>
        <w:adjustRightInd w:val="0"/>
        <w:spacing w:after="0"/>
        <w:jc w:val="both"/>
        <w:rPr>
          <w:rFonts w:ascii="Calibri" w:hAnsi="Calibri" w:cs="Calibri"/>
          <w:color w:val="000000"/>
          <w:sz w:val="22"/>
          <w:szCs w:val="22"/>
          <w:lang w:val="es-CO" w:eastAsia="es-ES"/>
        </w:rPr>
      </w:pPr>
    </w:p>
    <w:p w14:paraId="1DB62C18" w14:textId="77777777" w:rsidR="00E377FE" w:rsidRPr="00E377FE" w:rsidRDefault="00E377FE" w:rsidP="00E377FE">
      <w:pPr>
        <w:autoSpaceDE w:val="0"/>
        <w:autoSpaceDN w:val="0"/>
        <w:adjustRightInd w:val="0"/>
        <w:spacing w:after="0"/>
        <w:jc w:val="both"/>
        <w:rPr>
          <w:rFonts w:ascii="Verdana" w:eastAsia="CenturyGothic" w:hAnsi="Verdana" w:cs="CenturyGothic"/>
          <w:sz w:val="20"/>
          <w:szCs w:val="20"/>
          <w:lang w:val="es-CO" w:eastAsia="es-ES"/>
        </w:rPr>
      </w:pPr>
    </w:p>
    <w:p w14:paraId="13A3E18D" w14:textId="06EDC30D" w:rsidR="00E377FE" w:rsidRPr="00E377FE" w:rsidRDefault="00E377FE" w:rsidP="001D7C3C">
      <w:pPr>
        <w:pStyle w:val="Textocomentario"/>
        <w:numPr>
          <w:ilvl w:val="3"/>
          <w:numId w:val="8"/>
        </w:numPr>
        <w:jc w:val="both"/>
        <w:outlineLvl w:val="2"/>
        <w:rPr>
          <w:rFonts w:ascii="Verdana" w:eastAsia="CenturyGothic" w:hAnsi="Verdana" w:cs="CenturyGothic"/>
          <w:b/>
          <w:lang w:val="es-CO" w:eastAsia="es-ES"/>
        </w:rPr>
      </w:pPr>
      <w:bookmarkStart w:id="14" w:name="_Toc63157151"/>
      <w:r w:rsidRPr="00E377FE">
        <w:rPr>
          <w:rFonts w:ascii="Verdana" w:eastAsia="CenturyGothic" w:hAnsi="Verdana" w:cs="CenturyGothic"/>
          <w:b/>
          <w:lang w:val="es-CO" w:eastAsia="es-ES"/>
        </w:rPr>
        <w:t>Rol</w:t>
      </w:r>
      <w:r>
        <w:rPr>
          <w:rFonts w:ascii="Verdana" w:eastAsia="CenturyGothic" w:hAnsi="Verdana" w:cs="CenturyGothic"/>
          <w:b/>
          <w:lang w:val="es-CO" w:eastAsia="es-ES"/>
        </w:rPr>
        <w:t>es y responsabilidades de la tercera</w:t>
      </w:r>
      <w:r w:rsidRPr="00E377FE">
        <w:rPr>
          <w:rFonts w:ascii="Verdana" w:eastAsia="CenturyGothic" w:hAnsi="Verdana" w:cs="CenturyGothic"/>
          <w:b/>
          <w:lang w:val="es-CO" w:eastAsia="es-ES"/>
        </w:rPr>
        <w:t xml:space="preserve"> Línea de Defensa</w:t>
      </w:r>
      <w:bookmarkEnd w:id="14"/>
      <w:r w:rsidRPr="00E377FE">
        <w:rPr>
          <w:rFonts w:ascii="Verdana" w:eastAsia="CenturyGothic" w:hAnsi="Verdana" w:cs="CenturyGothic"/>
          <w:b/>
          <w:lang w:val="es-CO" w:eastAsia="es-ES"/>
        </w:rPr>
        <w:t xml:space="preserve"> </w:t>
      </w:r>
    </w:p>
    <w:p w14:paraId="555AFA6C" w14:textId="0B6CAF65" w:rsidR="00E377FE" w:rsidRDefault="008300D6" w:rsidP="008300D6">
      <w:pPr>
        <w:autoSpaceDE w:val="0"/>
        <w:autoSpaceDN w:val="0"/>
        <w:adjustRightInd w:val="0"/>
        <w:spacing w:after="0"/>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La tercera línea de defensa desarrolla</w:t>
      </w:r>
      <w:r w:rsidR="00E377FE" w:rsidRPr="008300D6">
        <w:rPr>
          <w:rFonts w:ascii="Verdana" w:eastAsia="CenturyGothic" w:hAnsi="Verdana" w:cs="CenturyGothic"/>
          <w:sz w:val="20"/>
          <w:szCs w:val="20"/>
          <w:lang w:val="es-CO" w:eastAsia="es-ES"/>
        </w:rPr>
        <w:t xml:space="preserve"> </w:t>
      </w:r>
      <w:r w:rsidR="003D79F9" w:rsidRPr="008300D6">
        <w:rPr>
          <w:rFonts w:ascii="Verdana" w:eastAsia="CenturyGothic" w:hAnsi="Verdana" w:cs="CenturyGothic"/>
          <w:sz w:val="20"/>
          <w:szCs w:val="20"/>
          <w:lang w:val="es-CO" w:eastAsia="es-ES"/>
        </w:rPr>
        <w:t>su</w:t>
      </w:r>
      <w:r w:rsidR="00E377FE" w:rsidRPr="008300D6">
        <w:rPr>
          <w:rFonts w:ascii="Verdana" w:eastAsia="CenturyGothic" w:hAnsi="Verdana" w:cs="CenturyGothic"/>
          <w:sz w:val="20"/>
          <w:szCs w:val="20"/>
          <w:lang w:val="es-CO" w:eastAsia="es-ES"/>
        </w:rPr>
        <w:t xml:space="preserve"> labor a través de cinco roles: de liderazgo estratégico, enfoque hacia la prevención, evaluación de la gestión del riesgo, </w:t>
      </w:r>
      <w:r w:rsidR="00E377FE" w:rsidRPr="00347886">
        <w:rPr>
          <w:rFonts w:ascii="Verdana" w:eastAsia="CenturyGothic" w:hAnsi="Verdana" w:cs="CenturyGothic"/>
          <w:sz w:val="20"/>
          <w:szCs w:val="20"/>
          <w:lang w:val="es-CO" w:eastAsia="es-ES"/>
        </w:rPr>
        <w:t>relación con entes externos de contro</w:t>
      </w:r>
      <w:r w:rsidR="00E377FE" w:rsidRPr="008300D6">
        <w:rPr>
          <w:rFonts w:ascii="Verdana" w:eastAsia="CenturyGothic" w:hAnsi="Verdana" w:cs="CenturyGothic"/>
          <w:sz w:val="20"/>
          <w:szCs w:val="20"/>
          <w:lang w:val="es-CO" w:eastAsia="es-ES"/>
        </w:rPr>
        <w:t xml:space="preserve">l y el de </w:t>
      </w:r>
      <w:r w:rsidR="00E377FE" w:rsidRPr="00347886">
        <w:rPr>
          <w:rFonts w:ascii="Verdana" w:eastAsia="CenturyGothic" w:hAnsi="Verdana" w:cs="CenturyGothic"/>
          <w:sz w:val="20"/>
          <w:szCs w:val="20"/>
          <w:lang w:val="es-CO" w:eastAsia="es-ES"/>
        </w:rPr>
        <w:t>evaluación y seguimiento</w:t>
      </w:r>
      <w:sdt>
        <w:sdtPr>
          <w:rPr>
            <w:rFonts w:ascii="Verdana" w:eastAsia="CenturyGothic" w:hAnsi="Verdana" w:cs="CenturyGothic"/>
            <w:sz w:val="20"/>
            <w:szCs w:val="20"/>
            <w:lang w:val="es-CO" w:eastAsia="es-ES"/>
          </w:rPr>
          <w:id w:val="-1383784780"/>
          <w:citation/>
        </w:sdtPr>
        <w:sdtEndPr/>
        <w:sdtContent>
          <w:r w:rsidR="00347886">
            <w:rPr>
              <w:rFonts w:ascii="Verdana" w:eastAsia="CenturyGothic" w:hAnsi="Verdana" w:cs="CenturyGothic"/>
              <w:sz w:val="20"/>
              <w:szCs w:val="20"/>
              <w:lang w:val="es-CO" w:eastAsia="es-ES"/>
            </w:rPr>
            <w:fldChar w:fldCharType="begin"/>
          </w:r>
          <w:r w:rsidR="00347886">
            <w:rPr>
              <w:rFonts w:ascii="Verdana" w:eastAsia="CenturyGothic" w:hAnsi="Verdana" w:cs="CenturyGothic"/>
              <w:sz w:val="20"/>
              <w:szCs w:val="20"/>
              <w:lang w:val="es-CO" w:eastAsia="es-ES"/>
            </w:rPr>
            <w:instrText xml:space="preserve"> CITATION Dep18 \l 9226 </w:instrText>
          </w:r>
          <w:r w:rsidR="00347886">
            <w:rPr>
              <w:rFonts w:ascii="Verdana" w:eastAsia="CenturyGothic" w:hAnsi="Verdana" w:cs="CenturyGothic"/>
              <w:sz w:val="20"/>
              <w:szCs w:val="20"/>
              <w:lang w:val="es-CO" w:eastAsia="es-ES"/>
            </w:rPr>
            <w:fldChar w:fldCharType="separate"/>
          </w:r>
          <w:r w:rsidR="00347886">
            <w:rPr>
              <w:rFonts w:ascii="Verdana" w:eastAsia="CenturyGothic" w:hAnsi="Verdana" w:cs="CenturyGothic"/>
              <w:noProof/>
              <w:sz w:val="20"/>
              <w:szCs w:val="20"/>
              <w:lang w:val="es-CO" w:eastAsia="es-ES"/>
            </w:rPr>
            <w:t xml:space="preserve"> </w:t>
          </w:r>
          <w:r w:rsidR="00347886" w:rsidRPr="00347886">
            <w:rPr>
              <w:rFonts w:ascii="Verdana" w:eastAsia="CenturyGothic" w:hAnsi="Verdana" w:cs="CenturyGothic"/>
              <w:noProof/>
              <w:sz w:val="20"/>
              <w:szCs w:val="20"/>
              <w:lang w:val="es-CO" w:eastAsia="es-ES"/>
            </w:rPr>
            <w:t>(DAFP D. A., 2018)</w:t>
          </w:r>
          <w:r w:rsidR="00347886">
            <w:rPr>
              <w:rFonts w:ascii="Verdana" w:eastAsia="CenturyGothic" w:hAnsi="Verdana" w:cs="CenturyGothic"/>
              <w:sz w:val="20"/>
              <w:szCs w:val="20"/>
              <w:lang w:val="es-CO" w:eastAsia="es-ES"/>
            </w:rPr>
            <w:fldChar w:fldCharType="end"/>
          </w:r>
        </w:sdtContent>
      </w:sdt>
      <w:r w:rsidR="00347886">
        <w:rPr>
          <w:rFonts w:ascii="Verdana" w:eastAsia="CenturyGothic" w:hAnsi="Verdana" w:cs="CenturyGothic"/>
          <w:sz w:val="20"/>
          <w:szCs w:val="20"/>
          <w:lang w:val="es-CO" w:eastAsia="es-ES"/>
        </w:rPr>
        <w:t>.</w:t>
      </w:r>
    </w:p>
    <w:p w14:paraId="5F5BA984" w14:textId="77777777" w:rsidR="008300D6" w:rsidRPr="008300D6" w:rsidRDefault="008300D6" w:rsidP="008300D6">
      <w:pPr>
        <w:autoSpaceDE w:val="0"/>
        <w:autoSpaceDN w:val="0"/>
        <w:adjustRightInd w:val="0"/>
        <w:spacing w:after="0"/>
        <w:jc w:val="both"/>
        <w:rPr>
          <w:rFonts w:ascii="Verdana" w:eastAsia="CenturyGothic" w:hAnsi="Verdana" w:cs="CenturyGothic"/>
          <w:sz w:val="20"/>
          <w:szCs w:val="20"/>
          <w:lang w:val="es-CO" w:eastAsia="es-ES"/>
        </w:rPr>
      </w:pPr>
    </w:p>
    <w:p w14:paraId="1110A4F5" w14:textId="1E45EABC" w:rsidR="00E377FE" w:rsidRPr="00E377FE" w:rsidRDefault="00E377FE" w:rsidP="00E377FE">
      <w:pPr>
        <w:pStyle w:val="Prrafodelista"/>
        <w:autoSpaceDE w:val="0"/>
        <w:autoSpaceDN w:val="0"/>
        <w:adjustRightInd w:val="0"/>
        <w:spacing w:after="0"/>
        <w:jc w:val="both"/>
        <w:rPr>
          <w:rFonts w:ascii="Verdana" w:eastAsia="CenturyGothic" w:hAnsi="Verdana" w:cs="CenturyGothic"/>
          <w:sz w:val="20"/>
          <w:szCs w:val="20"/>
          <w:lang w:val="es-CO" w:eastAsia="es-ES"/>
        </w:rPr>
      </w:pPr>
      <w:r w:rsidRPr="00E377FE">
        <w:rPr>
          <w:rFonts w:ascii="Verdana" w:eastAsia="CenturyGothic" w:hAnsi="Verdana" w:cs="CenturyGothic"/>
          <w:sz w:val="20"/>
          <w:szCs w:val="20"/>
          <w:lang w:val="es-CO" w:eastAsia="es-ES"/>
        </w:rPr>
        <w:t xml:space="preserve"> </w:t>
      </w:r>
    </w:p>
    <w:p w14:paraId="5A83207E" w14:textId="4A4C3BB8" w:rsidR="008300D6" w:rsidRPr="00347886" w:rsidRDefault="008300D6" w:rsidP="008300D6">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71553D">
        <w:rPr>
          <w:rFonts w:ascii="Verdana" w:eastAsia="CenturyGothic" w:hAnsi="Verdana" w:cs="CenturyGothic"/>
          <w:b/>
          <w:sz w:val="20"/>
          <w:szCs w:val="20"/>
          <w:lang w:val="es-CO" w:eastAsia="es-ES"/>
        </w:rPr>
        <w:t>Liderazgo estratégico:</w:t>
      </w:r>
      <w:r>
        <w:rPr>
          <w:rFonts w:ascii="Verdana" w:eastAsia="CenturyGothic" w:hAnsi="Verdana" w:cs="CenturyGothic"/>
          <w:sz w:val="20"/>
          <w:szCs w:val="20"/>
          <w:lang w:val="es-CO" w:eastAsia="es-ES"/>
        </w:rPr>
        <w:t xml:space="preserve"> </w:t>
      </w:r>
      <w:r w:rsidR="00347886">
        <w:rPr>
          <w:rFonts w:ascii="Verdana" w:eastAsia="CenturyGothic" w:hAnsi="Verdana" w:cs="CenturyGothic"/>
          <w:sz w:val="20"/>
          <w:szCs w:val="20"/>
          <w:lang w:val="es-CO" w:eastAsia="es-ES"/>
        </w:rPr>
        <w:t xml:space="preserve">ser </w:t>
      </w:r>
      <w:r w:rsidR="00347886" w:rsidRPr="00347886">
        <w:rPr>
          <w:rFonts w:ascii="Verdana" w:eastAsia="CenturyGothic" w:hAnsi="Verdana" w:cs="CenturyGothic"/>
          <w:sz w:val="20"/>
          <w:szCs w:val="20"/>
          <w:lang w:val="es-CO" w:eastAsia="es-ES"/>
        </w:rPr>
        <w:t>soporte estratégico para la toma de decisiones del nominador y del representante legal, agregando valor de manera independiente, mediante la presentación de informes, manejo de información estratégica y alertas oportunas ante cambios actuales o potenciales que puedan retardar el cumplimiento de los objetivos de la entidad.</w:t>
      </w:r>
    </w:p>
    <w:p w14:paraId="595A6671" w14:textId="77777777" w:rsidR="00347886" w:rsidRPr="008300D6" w:rsidRDefault="00347886" w:rsidP="00347886">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73825F0E" w14:textId="30AACF6D" w:rsidR="008300D6" w:rsidRDefault="00347886" w:rsidP="008300D6">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71553D">
        <w:rPr>
          <w:rFonts w:ascii="Verdana" w:eastAsia="CenturyGothic" w:hAnsi="Verdana" w:cs="CenturyGothic"/>
          <w:b/>
          <w:sz w:val="20"/>
          <w:szCs w:val="20"/>
          <w:lang w:val="es-CO" w:eastAsia="es-ES"/>
        </w:rPr>
        <w:t>Enfoque hacia la prevención:</w:t>
      </w:r>
      <w:r>
        <w:rPr>
          <w:rFonts w:ascii="Verdana" w:eastAsia="CenturyGothic" w:hAnsi="Verdana" w:cs="CenturyGothic"/>
          <w:sz w:val="20"/>
          <w:szCs w:val="20"/>
          <w:lang w:val="es-CO" w:eastAsia="es-ES"/>
        </w:rPr>
        <w:t xml:space="preserve"> </w:t>
      </w:r>
      <w:r w:rsidRPr="00347886">
        <w:rPr>
          <w:rFonts w:ascii="Verdana" w:eastAsia="CenturyGothic" w:hAnsi="Verdana" w:cs="CenturyGothic"/>
          <w:sz w:val="20"/>
          <w:szCs w:val="20"/>
          <w:lang w:val="es-CO" w:eastAsia="es-ES"/>
        </w:rPr>
        <w:t>brindar un valor agregado a la organización mediante la asesoría permanente, la formulación de recomendaciones con alcance preventivo y la ejecución de acciones de fomento a la cultura del control, que le sirvan a la entidad para la toma de decisiones oportunas frente al quehacer institucional y la mejora continua.</w:t>
      </w:r>
    </w:p>
    <w:p w14:paraId="367CBA00" w14:textId="77777777" w:rsidR="00347886" w:rsidRPr="00347886" w:rsidRDefault="00347886" w:rsidP="00347886">
      <w:pPr>
        <w:autoSpaceDE w:val="0"/>
        <w:autoSpaceDN w:val="0"/>
        <w:adjustRightInd w:val="0"/>
        <w:spacing w:after="0"/>
        <w:jc w:val="both"/>
        <w:rPr>
          <w:rFonts w:ascii="Verdana" w:eastAsia="CenturyGothic" w:hAnsi="Verdana" w:cs="CenturyGothic"/>
          <w:sz w:val="20"/>
          <w:szCs w:val="20"/>
          <w:lang w:val="es-CO" w:eastAsia="es-ES"/>
        </w:rPr>
      </w:pPr>
    </w:p>
    <w:p w14:paraId="77A5F251" w14:textId="512ECBA9" w:rsidR="00347886" w:rsidRDefault="00347886" w:rsidP="008300D6">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71553D">
        <w:rPr>
          <w:rFonts w:ascii="Verdana" w:eastAsia="CenturyGothic" w:hAnsi="Verdana" w:cs="CenturyGothic"/>
          <w:b/>
          <w:sz w:val="20"/>
          <w:szCs w:val="20"/>
          <w:lang w:val="es-CO" w:eastAsia="es-ES"/>
        </w:rPr>
        <w:t>Evaluación de la gestión del riesgo:</w:t>
      </w:r>
      <w:r>
        <w:rPr>
          <w:rFonts w:ascii="Verdana" w:eastAsia="CenturyGothic" w:hAnsi="Verdana" w:cs="CenturyGothic"/>
          <w:sz w:val="20"/>
          <w:szCs w:val="20"/>
          <w:lang w:val="es-CO" w:eastAsia="es-ES"/>
        </w:rPr>
        <w:t xml:space="preserve"> </w:t>
      </w:r>
      <w:r w:rsidRPr="00347886">
        <w:rPr>
          <w:rFonts w:ascii="Verdana" w:eastAsia="CenturyGothic" w:hAnsi="Verdana" w:cs="CenturyGothic"/>
          <w:sz w:val="20"/>
          <w:szCs w:val="20"/>
          <w:lang w:val="es-CO" w:eastAsia="es-ES"/>
        </w:rPr>
        <w:t>Proporcionar un aseguramiento objetivo a la Alta Dirección (línea estratégica) sobre el diseño y efectividad de las actividades de administración del riesgo en la entidad para ayudar a asegurar que los riesgos claves o estratégicos estén adecuadamente definidos, sean gestionados apropiadamente y que el sistema de control interno está siendo operado efectivamente</w:t>
      </w:r>
      <w:r>
        <w:rPr>
          <w:rFonts w:ascii="Verdana" w:eastAsia="CenturyGothic" w:hAnsi="Verdana" w:cs="CenturyGothic"/>
          <w:sz w:val="20"/>
          <w:szCs w:val="20"/>
          <w:lang w:val="es-CO" w:eastAsia="es-ES"/>
        </w:rPr>
        <w:t>.</w:t>
      </w:r>
    </w:p>
    <w:p w14:paraId="4FC7F375" w14:textId="77777777" w:rsidR="00347886" w:rsidRPr="00347886" w:rsidRDefault="00347886" w:rsidP="00347886">
      <w:pPr>
        <w:pStyle w:val="Prrafodelista"/>
        <w:rPr>
          <w:rFonts w:ascii="Verdana" w:eastAsia="CenturyGothic" w:hAnsi="Verdana" w:cs="CenturyGothic"/>
          <w:sz w:val="20"/>
          <w:szCs w:val="20"/>
          <w:lang w:val="es-CO" w:eastAsia="es-ES"/>
        </w:rPr>
      </w:pPr>
    </w:p>
    <w:p w14:paraId="5897BA03" w14:textId="6FF66DAC" w:rsidR="00347886" w:rsidRDefault="0071553D" w:rsidP="008300D6">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Pr>
          <w:rFonts w:ascii="Verdana" w:eastAsia="CenturyGothic" w:hAnsi="Verdana" w:cs="CenturyGothic"/>
          <w:b/>
          <w:sz w:val="20"/>
          <w:szCs w:val="20"/>
          <w:lang w:val="es-CO" w:eastAsia="es-ES"/>
        </w:rPr>
        <w:t>R</w:t>
      </w:r>
      <w:r w:rsidR="00347886" w:rsidRPr="0071553D">
        <w:rPr>
          <w:rFonts w:ascii="Verdana" w:eastAsia="CenturyGothic" w:hAnsi="Verdana" w:cs="CenturyGothic"/>
          <w:b/>
          <w:sz w:val="20"/>
          <w:szCs w:val="20"/>
          <w:lang w:val="es-CO" w:eastAsia="es-ES"/>
        </w:rPr>
        <w:t>elación con entes externos de control:</w:t>
      </w:r>
      <w:r w:rsidR="00347886">
        <w:rPr>
          <w:rFonts w:ascii="Verdana" w:eastAsia="CenturyGothic" w:hAnsi="Verdana" w:cs="CenturyGothic"/>
          <w:sz w:val="20"/>
          <w:szCs w:val="20"/>
          <w:lang w:val="es-CO" w:eastAsia="es-ES"/>
        </w:rPr>
        <w:t xml:space="preserve"> </w:t>
      </w:r>
      <w:r w:rsidR="00347886" w:rsidRPr="00347886">
        <w:rPr>
          <w:rFonts w:ascii="Verdana" w:eastAsia="CenturyGothic" w:hAnsi="Verdana" w:cs="CenturyGothic"/>
          <w:sz w:val="20"/>
          <w:szCs w:val="20"/>
          <w:lang w:val="es-CO" w:eastAsia="es-ES"/>
        </w:rPr>
        <w:t>servir como puente entre los entes externos de control y la entidad, además, facilita el flujo de información con dichos organismos.</w:t>
      </w:r>
    </w:p>
    <w:p w14:paraId="0AEAEACA" w14:textId="77777777" w:rsidR="00347886" w:rsidRPr="00347886" w:rsidRDefault="00347886" w:rsidP="00347886">
      <w:pPr>
        <w:pStyle w:val="Prrafodelista"/>
        <w:rPr>
          <w:rFonts w:ascii="Verdana" w:eastAsia="CenturyGothic" w:hAnsi="Verdana" w:cs="CenturyGothic"/>
          <w:sz w:val="20"/>
          <w:szCs w:val="20"/>
          <w:lang w:val="es-CO" w:eastAsia="es-ES"/>
        </w:rPr>
      </w:pPr>
    </w:p>
    <w:p w14:paraId="0292063B" w14:textId="18EF1C2B" w:rsidR="00347886" w:rsidRDefault="00347886" w:rsidP="00E377FE">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71553D">
        <w:rPr>
          <w:rFonts w:ascii="Verdana" w:eastAsia="CenturyGothic" w:hAnsi="Verdana" w:cs="CenturyGothic"/>
          <w:b/>
          <w:sz w:val="20"/>
          <w:szCs w:val="20"/>
          <w:lang w:val="es-CO" w:eastAsia="es-ES"/>
        </w:rPr>
        <w:t>Evaluación y seguimiento:</w:t>
      </w:r>
      <w:r w:rsidRPr="00347886">
        <w:rPr>
          <w:rFonts w:ascii="Verdana" w:eastAsia="CenturyGothic" w:hAnsi="Verdana" w:cs="CenturyGothic"/>
          <w:sz w:val="20"/>
          <w:szCs w:val="20"/>
          <w:lang w:val="es-CO" w:eastAsia="es-ES"/>
        </w:rPr>
        <w:t xml:space="preserve"> Desarrollar actividades de evaluación de manera planeada, documentada, organizada, y sistemática, con respecto a las metas estratégicas de gran alcance (mega), resultados, políticas, planes, programas, proyectos, procesos, indicadores, y riesgos, que la entidad ha definido para el cumplimiento de su misión, en el marco del sistema de control interno. Es importante resaltar que este rol debe desarrollarse de manera objetiva e independiente.</w:t>
      </w:r>
    </w:p>
    <w:p w14:paraId="4750C4BD" w14:textId="77777777" w:rsidR="006A5BAA" w:rsidRPr="006A5BAA" w:rsidRDefault="006A5BAA" w:rsidP="006A5BAA">
      <w:pPr>
        <w:pStyle w:val="Prrafodelista"/>
        <w:rPr>
          <w:rFonts w:ascii="Verdana" w:eastAsia="CenturyGothic" w:hAnsi="Verdana" w:cs="CenturyGothic"/>
          <w:sz w:val="20"/>
          <w:szCs w:val="20"/>
          <w:lang w:val="es-CO" w:eastAsia="es-ES"/>
        </w:rPr>
      </w:pPr>
    </w:p>
    <w:p w14:paraId="28184D0D" w14:textId="3E0FF392" w:rsidR="006A5BAA" w:rsidRPr="00027A9A" w:rsidRDefault="006A5BAA" w:rsidP="001879A3">
      <w:pPr>
        <w:autoSpaceDE w:val="0"/>
        <w:autoSpaceDN w:val="0"/>
        <w:adjustRightInd w:val="0"/>
        <w:spacing w:after="0"/>
        <w:jc w:val="both"/>
        <w:rPr>
          <w:rFonts w:ascii="Verdana" w:eastAsia="CenturyGothic" w:hAnsi="Verdana" w:cs="CenturyGothic"/>
          <w:sz w:val="20"/>
          <w:szCs w:val="20"/>
          <w:lang w:val="pt-BR" w:eastAsia="es-ES"/>
        </w:rPr>
      </w:pPr>
      <w:r w:rsidRPr="00027A9A">
        <w:rPr>
          <w:rFonts w:ascii="Verdana" w:eastAsia="CenturyGothic" w:hAnsi="Verdana" w:cs="CenturyGothic"/>
          <w:sz w:val="20"/>
          <w:szCs w:val="20"/>
          <w:lang w:val="pt-BR" w:eastAsia="es-ES"/>
        </w:rPr>
        <w:t xml:space="preserve">Link de </w:t>
      </w:r>
      <w:proofErr w:type="spellStart"/>
      <w:r w:rsidRPr="00027A9A">
        <w:rPr>
          <w:rFonts w:ascii="Verdana" w:eastAsia="CenturyGothic" w:hAnsi="Verdana" w:cs="CenturyGothic"/>
          <w:sz w:val="20"/>
          <w:szCs w:val="20"/>
          <w:lang w:val="pt-BR" w:eastAsia="es-ES"/>
        </w:rPr>
        <w:t>control</w:t>
      </w:r>
      <w:proofErr w:type="spellEnd"/>
      <w:r w:rsidRPr="00027A9A">
        <w:rPr>
          <w:rFonts w:ascii="Verdana" w:eastAsia="CenturyGothic" w:hAnsi="Verdana" w:cs="CenturyGothic"/>
          <w:sz w:val="20"/>
          <w:szCs w:val="20"/>
          <w:lang w:val="pt-BR" w:eastAsia="es-ES"/>
        </w:rPr>
        <w:t xml:space="preserve"> interno</w:t>
      </w:r>
    </w:p>
    <w:p w14:paraId="21C92EAA" w14:textId="76CB4BB3" w:rsidR="006A5BAA" w:rsidRPr="00027A9A" w:rsidRDefault="0041288F" w:rsidP="001879A3">
      <w:pPr>
        <w:autoSpaceDE w:val="0"/>
        <w:autoSpaceDN w:val="0"/>
        <w:adjustRightInd w:val="0"/>
        <w:spacing w:after="0"/>
        <w:jc w:val="both"/>
        <w:rPr>
          <w:rFonts w:ascii="Verdana" w:eastAsia="CenturyGothic" w:hAnsi="Verdana" w:cs="CenturyGothic"/>
          <w:sz w:val="20"/>
          <w:szCs w:val="20"/>
          <w:lang w:val="pt-BR" w:eastAsia="es-ES"/>
        </w:rPr>
      </w:pPr>
      <w:hyperlink r:id="rId37" w:history="1">
        <w:r w:rsidR="001879A3" w:rsidRPr="00027A9A">
          <w:rPr>
            <w:rStyle w:val="Hipervnculo"/>
            <w:rFonts w:ascii="Verdana" w:eastAsia="CenturyGothic" w:hAnsi="Verdana" w:cs="CenturyGothic"/>
            <w:sz w:val="20"/>
            <w:szCs w:val="20"/>
            <w:lang w:val="pt-BR" w:eastAsia="es-ES"/>
          </w:rPr>
          <w:t>https://www.unidadvictimas.gov.co/es/planeacion-y-seguimiento/control-interno/42463</w:t>
        </w:r>
      </w:hyperlink>
    </w:p>
    <w:p w14:paraId="7A315D1F" w14:textId="77777777" w:rsidR="006A5BAA" w:rsidRPr="00027A9A" w:rsidRDefault="006A5BAA" w:rsidP="006A5BAA">
      <w:pPr>
        <w:pStyle w:val="Prrafodelista"/>
        <w:autoSpaceDE w:val="0"/>
        <w:autoSpaceDN w:val="0"/>
        <w:adjustRightInd w:val="0"/>
        <w:spacing w:after="0"/>
        <w:jc w:val="both"/>
        <w:rPr>
          <w:rFonts w:ascii="Verdana" w:eastAsia="CenturyGothic" w:hAnsi="Verdana" w:cs="CenturyGothic"/>
          <w:sz w:val="20"/>
          <w:szCs w:val="20"/>
          <w:lang w:val="pt-BR" w:eastAsia="es-ES"/>
        </w:rPr>
      </w:pPr>
    </w:p>
    <w:p w14:paraId="4632CB67" w14:textId="7B59D551" w:rsidR="006A5BAA" w:rsidRPr="001879A3" w:rsidRDefault="006A5BAA" w:rsidP="001879A3">
      <w:pPr>
        <w:autoSpaceDE w:val="0"/>
        <w:autoSpaceDN w:val="0"/>
        <w:adjustRightInd w:val="0"/>
        <w:spacing w:after="0"/>
        <w:jc w:val="both"/>
        <w:rPr>
          <w:rFonts w:ascii="Verdana" w:eastAsia="CenturyGothic" w:hAnsi="Verdana" w:cs="CenturyGothic"/>
          <w:sz w:val="20"/>
          <w:szCs w:val="20"/>
          <w:lang w:val="es-CO" w:eastAsia="es-ES"/>
        </w:rPr>
      </w:pPr>
      <w:proofErr w:type="gramStart"/>
      <w:r w:rsidRPr="001879A3">
        <w:rPr>
          <w:rFonts w:ascii="Verdana" w:eastAsia="CenturyGothic" w:hAnsi="Verdana" w:cs="CenturyGothic"/>
          <w:sz w:val="20"/>
          <w:szCs w:val="20"/>
          <w:lang w:val="es-CO" w:eastAsia="es-ES"/>
        </w:rPr>
        <w:t>Link</w:t>
      </w:r>
      <w:proofErr w:type="gramEnd"/>
      <w:r w:rsidRPr="001879A3">
        <w:rPr>
          <w:rFonts w:ascii="Verdana" w:eastAsia="CenturyGothic" w:hAnsi="Verdana" w:cs="CenturyGothic"/>
          <w:sz w:val="20"/>
          <w:szCs w:val="20"/>
          <w:lang w:val="es-CO" w:eastAsia="es-ES"/>
        </w:rPr>
        <w:t xml:space="preserve"> proceso de evaluación independiente.</w:t>
      </w:r>
    </w:p>
    <w:p w14:paraId="594372FC" w14:textId="40070B26" w:rsidR="006A5BAA" w:rsidRDefault="0041288F" w:rsidP="001879A3">
      <w:pPr>
        <w:autoSpaceDE w:val="0"/>
        <w:autoSpaceDN w:val="0"/>
        <w:adjustRightInd w:val="0"/>
        <w:spacing w:after="0"/>
        <w:jc w:val="both"/>
        <w:rPr>
          <w:rStyle w:val="Hipervnculo"/>
          <w:rFonts w:ascii="Verdana" w:eastAsia="CenturyGothic" w:hAnsi="Verdana" w:cs="CenturyGothic"/>
          <w:sz w:val="20"/>
          <w:szCs w:val="20"/>
          <w:lang w:val="es-CO" w:eastAsia="es-ES"/>
        </w:rPr>
      </w:pPr>
      <w:hyperlink r:id="rId38" w:history="1">
        <w:r w:rsidR="001879A3" w:rsidRPr="00A40F6B">
          <w:rPr>
            <w:rStyle w:val="Hipervnculo"/>
            <w:rFonts w:ascii="Verdana" w:eastAsia="CenturyGothic" w:hAnsi="Verdana" w:cs="CenturyGothic"/>
            <w:sz w:val="20"/>
            <w:szCs w:val="20"/>
            <w:lang w:val="es-CO" w:eastAsia="es-ES"/>
          </w:rPr>
          <w:t>https://www.unidadvictimas.gov.co/es/prueba-sig/Evaluacion-Independiente</w:t>
        </w:r>
      </w:hyperlink>
    </w:p>
    <w:p w14:paraId="694381DB" w14:textId="77777777" w:rsidR="001879A3" w:rsidRPr="001879A3" w:rsidRDefault="001879A3" w:rsidP="001879A3">
      <w:pPr>
        <w:autoSpaceDE w:val="0"/>
        <w:autoSpaceDN w:val="0"/>
        <w:adjustRightInd w:val="0"/>
        <w:spacing w:after="0"/>
        <w:jc w:val="both"/>
        <w:rPr>
          <w:rFonts w:ascii="Verdana" w:eastAsia="CenturyGothic" w:hAnsi="Verdana" w:cs="CenturyGothic"/>
          <w:sz w:val="20"/>
          <w:szCs w:val="20"/>
          <w:lang w:val="es-CO" w:eastAsia="es-ES"/>
        </w:rPr>
      </w:pPr>
    </w:p>
    <w:p w14:paraId="5ADA35BD" w14:textId="4D7E06FC" w:rsidR="00B834ED" w:rsidRDefault="00B834ED" w:rsidP="00B834ED">
      <w:pPr>
        <w:autoSpaceDE w:val="0"/>
        <w:autoSpaceDN w:val="0"/>
        <w:adjustRightInd w:val="0"/>
        <w:spacing w:after="0"/>
        <w:jc w:val="both"/>
        <w:rPr>
          <w:rFonts w:ascii="Verdana" w:eastAsia="CenturyGothic" w:hAnsi="Verdana" w:cs="CenturyGothic"/>
          <w:sz w:val="20"/>
          <w:szCs w:val="20"/>
          <w:lang w:val="es-CO" w:eastAsia="es-ES"/>
        </w:rPr>
      </w:pPr>
      <w:r w:rsidRPr="00B834ED">
        <w:rPr>
          <w:rFonts w:ascii="Verdana" w:eastAsia="CenturyGothic" w:hAnsi="Verdana" w:cs="CenturyGothic"/>
          <w:sz w:val="20"/>
          <w:szCs w:val="20"/>
          <w:lang w:val="es-CO" w:eastAsia="es-ES"/>
        </w:rPr>
        <w:t xml:space="preserve">Los aspectos clave para el Sistema de Control Interno </w:t>
      </w:r>
      <w:proofErr w:type="gramStart"/>
      <w:r w:rsidRPr="00B834ED">
        <w:rPr>
          <w:rFonts w:ascii="Verdana" w:eastAsia="CenturyGothic" w:hAnsi="Verdana" w:cs="CenturyGothic"/>
          <w:sz w:val="20"/>
          <w:szCs w:val="20"/>
          <w:lang w:val="es-CO" w:eastAsia="es-ES"/>
        </w:rPr>
        <w:t>a</w:t>
      </w:r>
      <w:proofErr w:type="gramEnd"/>
      <w:r w:rsidRPr="00B834ED">
        <w:rPr>
          <w:rFonts w:ascii="Verdana" w:eastAsia="CenturyGothic" w:hAnsi="Verdana" w:cs="CenturyGothic"/>
          <w:sz w:val="20"/>
          <w:szCs w:val="20"/>
          <w:lang w:val="es-CO" w:eastAsia="es-ES"/>
        </w:rPr>
        <w:t xml:space="preserve"> te</w:t>
      </w:r>
      <w:r>
        <w:rPr>
          <w:rFonts w:ascii="Verdana" w:eastAsia="CenturyGothic" w:hAnsi="Verdana" w:cs="CenturyGothic"/>
          <w:sz w:val="20"/>
          <w:szCs w:val="20"/>
          <w:lang w:val="es-CO" w:eastAsia="es-ES"/>
        </w:rPr>
        <w:t>ner en cuenta por parte de la tercera</w:t>
      </w:r>
      <w:r w:rsidRPr="00B834ED">
        <w:rPr>
          <w:rFonts w:ascii="Verdana" w:eastAsia="CenturyGothic" w:hAnsi="Verdana" w:cs="CenturyGothic"/>
          <w:sz w:val="20"/>
          <w:szCs w:val="20"/>
          <w:lang w:val="es-CO" w:eastAsia="es-ES"/>
        </w:rPr>
        <w:t xml:space="preserve"> Línea</w:t>
      </w:r>
      <w:sdt>
        <w:sdtPr>
          <w:rPr>
            <w:rFonts w:ascii="Verdana" w:eastAsia="CenturyGothic" w:hAnsi="Verdana" w:cs="CenturyGothic"/>
            <w:sz w:val="20"/>
            <w:szCs w:val="20"/>
            <w:lang w:val="es-CO" w:eastAsia="es-ES"/>
          </w:rPr>
          <w:id w:val="2116397897"/>
          <w:citation/>
        </w:sdtPr>
        <w:sdtEndPr/>
        <w:sdtContent>
          <w:r w:rsidR="006A5BAA">
            <w:rPr>
              <w:rFonts w:ascii="Verdana" w:eastAsia="CenturyGothic" w:hAnsi="Verdana" w:cs="CenturyGothic"/>
              <w:sz w:val="20"/>
              <w:szCs w:val="20"/>
              <w:lang w:val="es-CO" w:eastAsia="es-ES"/>
            </w:rPr>
            <w:fldChar w:fldCharType="begin"/>
          </w:r>
          <w:r w:rsidR="006A5BAA">
            <w:rPr>
              <w:rFonts w:ascii="Verdana" w:eastAsia="CenturyGothic" w:hAnsi="Verdana" w:cs="CenturyGothic"/>
              <w:sz w:val="20"/>
              <w:szCs w:val="20"/>
              <w:lang w:val="es-CO" w:eastAsia="es-ES"/>
            </w:rPr>
            <w:instrText xml:space="preserve"> CITATION Dep19 \l 9226 </w:instrText>
          </w:r>
          <w:r w:rsidR="006A5BAA">
            <w:rPr>
              <w:rFonts w:ascii="Verdana" w:eastAsia="CenturyGothic" w:hAnsi="Verdana" w:cs="CenturyGothic"/>
              <w:sz w:val="20"/>
              <w:szCs w:val="20"/>
              <w:lang w:val="es-CO" w:eastAsia="es-ES"/>
            </w:rPr>
            <w:fldChar w:fldCharType="separate"/>
          </w:r>
          <w:r w:rsidR="006A5BAA">
            <w:rPr>
              <w:rFonts w:ascii="Verdana" w:eastAsia="CenturyGothic" w:hAnsi="Verdana" w:cs="CenturyGothic"/>
              <w:noProof/>
              <w:sz w:val="20"/>
              <w:szCs w:val="20"/>
              <w:lang w:val="es-CO" w:eastAsia="es-ES"/>
            </w:rPr>
            <w:t xml:space="preserve"> </w:t>
          </w:r>
          <w:r w:rsidR="006A5BAA" w:rsidRPr="006A5BAA">
            <w:rPr>
              <w:rFonts w:ascii="Verdana" w:eastAsia="CenturyGothic" w:hAnsi="Verdana" w:cs="CenturyGothic"/>
              <w:noProof/>
              <w:sz w:val="20"/>
              <w:szCs w:val="20"/>
              <w:lang w:val="es-CO" w:eastAsia="es-ES"/>
            </w:rPr>
            <w:t>(DAFP D. A., 2019)</w:t>
          </w:r>
          <w:r w:rsidR="006A5BAA">
            <w:rPr>
              <w:rFonts w:ascii="Verdana" w:eastAsia="CenturyGothic" w:hAnsi="Verdana" w:cs="CenturyGothic"/>
              <w:sz w:val="20"/>
              <w:szCs w:val="20"/>
              <w:lang w:val="es-CO" w:eastAsia="es-ES"/>
            </w:rPr>
            <w:fldChar w:fldCharType="end"/>
          </w:r>
        </w:sdtContent>
      </w:sdt>
      <w:r w:rsidRPr="00B834ED">
        <w:rPr>
          <w:rFonts w:ascii="Verdana" w:eastAsia="CenturyGothic" w:hAnsi="Verdana" w:cs="CenturyGothic"/>
          <w:sz w:val="20"/>
          <w:szCs w:val="20"/>
          <w:lang w:val="es-CO" w:eastAsia="es-ES"/>
        </w:rPr>
        <w:t xml:space="preserve">: </w:t>
      </w:r>
    </w:p>
    <w:p w14:paraId="3A0AE3C8" w14:textId="77777777" w:rsidR="00B834ED" w:rsidRPr="00B834ED" w:rsidRDefault="00B834ED" w:rsidP="00B834ED">
      <w:pPr>
        <w:autoSpaceDE w:val="0"/>
        <w:autoSpaceDN w:val="0"/>
        <w:adjustRightInd w:val="0"/>
        <w:spacing w:after="0"/>
        <w:jc w:val="both"/>
        <w:rPr>
          <w:rFonts w:ascii="Verdana" w:eastAsia="CenturyGothic" w:hAnsi="Verdana" w:cs="CenturyGothic"/>
          <w:sz w:val="20"/>
          <w:szCs w:val="20"/>
          <w:lang w:val="es-CO" w:eastAsia="es-ES"/>
        </w:rPr>
      </w:pPr>
    </w:p>
    <w:p w14:paraId="004C7FDC" w14:textId="162206AE" w:rsidR="00B834ED" w:rsidRDefault="00B834ED" w:rsidP="00B834ED">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B834ED">
        <w:rPr>
          <w:rFonts w:ascii="Verdana" w:eastAsia="CenturyGothic" w:hAnsi="Verdana" w:cs="CenturyGothic"/>
          <w:sz w:val="20"/>
          <w:szCs w:val="20"/>
          <w:lang w:val="es-CO" w:eastAsia="es-ES"/>
        </w:rPr>
        <w:t xml:space="preserve">A través de su rol de asesoría, orientación técnica y recomendaciones frente a la administración del riesgo en coordinación con la Oficina Asesora de Planeación. </w:t>
      </w:r>
    </w:p>
    <w:p w14:paraId="7396E974" w14:textId="77777777" w:rsidR="00B834ED" w:rsidRPr="00B834ED" w:rsidRDefault="00B834ED" w:rsidP="00B834ED">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11D1D97D" w14:textId="4BD32417" w:rsidR="00B834ED" w:rsidRDefault="00B834ED" w:rsidP="00B834ED">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B834ED">
        <w:rPr>
          <w:rFonts w:ascii="Verdana" w:eastAsia="CenturyGothic" w:hAnsi="Verdana" w:cs="CenturyGothic"/>
          <w:sz w:val="20"/>
          <w:szCs w:val="20"/>
          <w:lang w:val="es-CO" w:eastAsia="es-ES"/>
        </w:rPr>
        <w:t xml:space="preserve">Monitoreo a la exposición de la organización al riesgo y realizar recomendaciones con alcance preventivo. </w:t>
      </w:r>
    </w:p>
    <w:p w14:paraId="7F86EC37" w14:textId="77777777" w:rsidR="00B834ED" w:rsidRPr="00B834ED" w:rsidRDefault="00B834ED" w:rsidP="00B834ED">
      <w:pPr>
        <w:autoSpaceDE w:val="0"/>
        <w:autoSpaceDN w:val="0"/>
        <w:adjustRightInd w:val="0"/>
        <w:spacing w:after="0"/>
        <w:jc w:val="both"/>
        <w:rPr>
          <w:rFonts w:ascii="Verdana" w:eastAsia="CenturyGothic" w:hAnsi="Verdana" w:cs="CenturyGothic"/>
          <w:sz w:val="20"/>
          <w:szCs w:val="20"/>
          <w:lang w:val="es-CO" w:eastAsia="es-ES"/>
        </w:rPr>
      </w:pPr>
    </w:p>
    <w:p w14:paraId="7193A67D" w14:textId="5DD9A4CB" w:rsidR="00B834ED" w:rsidRDefault="00B834ED" w:rsidP="00B834ED">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B834ED">
        <w:rPr>
          <w:rFonts w:ascii="Verdana" w:eastAsia="CenturyGothic" w:hAnsi="Verdana" w:cs="CenturyGothic"/>
          <w:sz w:val="20"/>
          <w:szCs w:val="20"/>
          <w:lang w:val="es-CO" w:eastAsia="es-ES"/>
        </w:rPr>
        <w:t>Asesoría proactiva y estratégica a la Alta Dirección y los líderes de proceso en materia de control interno y sobre las responsabilidades en materia de riesgos.</w:t>
      </w:r>
    </w:p>
    <w:p w14:paraId="3A915D97" w14:textId="4866F8E7" w:rsidR="00B834ED" w:rsidRPr="00B834ED" w:rsidRDefault="00B834ED" w:rsidP="00B834ED">
      <w:pPr>
        <w:autoSpaceDE w:val="0"/>
        <w:autoSpaceDN w:val="0"/>
        <w:adjustRightInd w:val="0"/>
        <w:spacing w:after="0"/>
        <w:jc w:val="both"/>
        <w:rPr>
          <w:rFonts w:ascii="Verdana" w:eastAsia="CenturyGothic" w:hAnsi="Verdana" w:cs="CenturyGothic"/>
          <w:sz w:val="20"/>
          <w:szCs w:val="20"/>
          <w:lang w:val="es-CO" w:eastAsia="es-ES"/>
        </w:rPr>
      </w:pPr>
      <w:r w:rsidRPr="00B834ED">
        <w:rPr>
          <w:rFonts w:ascii="Verdana" w:eastAsia="CenturyGothic" w:hAnsi="Verdana" w:cs="CenturyGothic"/>
          <w:sz w:val="20"/>
          <w:szCs w:val="20"/>
          <w:lang w:val="es-CO" w:eastAsia="es-ES"/>
        </w:rPr>
        <w:t xml:space="preserve"> </w:t>
      </w:r>
    </w:p>
    <w:p w14:paraId="75C02F24" w14:textId="4EBB0177" w:rsidR="00B834ED" w:rsidRDefault="00C671EE" w:rsidP="00B834ED">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Formar a la Alta D</w:t>
      </w:r>
      <w:r w:rsidR="00B834ED" w:rsidRPr="00B834ED">
        <w:rPr>
          <w:rFonts w:ascii="Verdana" w:eastAsia="CenturyGothic" w:hAnsi="Verdana" w:cs="CenturyGothic"/>
          <w:sz w:val="20"/>
          <w:szCs w:val="20"/>
          <w:lang w:val="es-CO" w:eastAsia="es-ES"/>
        </w:rPr>
        <w:t xml:space="preserve">irección y a todos los niveles de la entidad sobre las responsabilidades en materia de riesgos. </w:t>
      </w:r>
    </w:p>
    <w:p w14:paraId="700483DF" w14:textId="77777777" w:rsidR="00B834ED" w:rsidRPr="00B834ED" w:rsidRDefault="00B834ED" w:rsidP="00B834ED">
      <w:pPr>
        <w:autoSpaceDE w:val="0"/>
        <w:autoSpaceDN w:val="0"/>
        <w:adjustRightInd w:val="0"/>
        <w:spacing w:after="0"/>
        <w:jc w:val="both"/>
        <w:rPr>
          <w:rFonts w:ascii="Verdana" w:eastAsia="CenturyGothic" w:hAnsi="Verdana" w:cs="CenturyGothic"/>
          <w:sz w:val="20"/>
          <w:szCs w:val="20"/>
          <w:lang w:val="es-CO" w:eastAsia="es-ES"/>
        </w:rPr>
      </w:pPr>
    </w:p>
    <w:p w14:paraId="68DD80D2" w14:textId="1F073C09" w:rsidR="00B834ED" w:rsidRDefault="00B834ED" w:rsidP="00B834ED">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B834ED">
        <w:rPr>
          <w:rFonts w:ascii="Verdana" w:eastAsia="CenturyGothic" w:hAnsi="Verdana" w:cs="CenturyGothic"/>
          <w:sz w:val="20"/>
          <w:szCs w:val="20"/>
          <w:lang w:val="es-CO" w:eastAsia="es-ES"/>
        </w:rPr>
        <w:t xml:space="preserve">Informar los hallazgos y proporcionar recomendaciones de forma independiente. </w:t>
      </w:r>
    </w:p>
    <w:p w14:paraId="59FA2221" w14:textId="77777777" w:rsidR="006A5BAA" w:rsidRPr="006A5BAA" w:rsidRDefault="006A5BAA" w:rsidP="006A5BAA">
      <w:pPr>
        <w:pStyle w:val="Prrafodelista"/>
        <w:rPr>
          <w:rFonts w:ascii="Verdana" w:eastAsia="CenturyGothic" w:hAnsi="Verdana" w:cs="CenturyGothic"/>
          <w:sz w:val="20"/>
          <w:szCs w:val="20"/>
          <w:lang w:val="es-CO" w:eastAsia="es-ES"/>
        </w:rPr>
      </w:pPr>
    </w:p>
    <w:p w14:paraId="4A0FC4B5" w14:textId="6D8D685C" w:rsidR="006A5BAA" w:rsidRPr="001879A3" w:rsidRDefault="006A5BAA" w:rsidP="001879A3">
      <w:pPr>
        <w:autoSpaceDE w:val="0"/>
        <w:autoSpaceDN w:val="0"/>
        <w:adjustRightInd w:val="0"/>
        <w:spacing w:after="0"/>
        <w:jc w:val="both"/>
        <w:rPr>
          <w:rFonts w:ascii="Verdana" w:eastAsia="CenturyGothic" w:hAnsi="Verdana" w:cs="CenturyGothic"/>
          <w:sz w:val="20"/>
          <w:szCs w:val="20"/>
          <w:lang w:val="es-CO" w:eastAsia="es-ES"/>
        </w:rPr>
      </w:pPr>
      <w:proofErr w:type="gramStart"/>
      <w:r w:rsidRPr="001879A3">
        <w:rPr>
          <w:rFonts w:ascii="Verdana" w:eastAsia="CenturyGothic" w:hAnsi="Verdana" w:cs="CenturyGothic"/>
          <w:sz w:val="20"/>
          <w:szCs w:val="20"/>
          <w:lang w:val="es-CO" w:eastAsia="es-ES"/>
        </w:rPr>
        <w:t>Link</w:t>
      </w:r>
      <w:proofErr w:type="gramEnd"/>
      <w:r w:rsidRPr="001879A3">
        <w:rPr>
          <w:rFonts w:ascii="Verdana" w:eastAsia="CenturyGothic" w:hAnsi="Verdana" w:cs="CenturyGothic"/>
          <w:sz w:val="20"/>
          <w:szCs w:val="20"/>
          <w:lang w:val="es-CO" w:eastAsia="es-ES"/>
        </w:rPr>
        <w:t xml:space="preserve"> direccionamiento estratégico – administración de riesgos.</w:t>
      </w:r>
    </w:p>
    <w:p w14:paraId="64E975AD" w14:textId="419A2B52" w:rsidR="006A5BAA" w:rsidRPr="001879A3" w:rsidRDefault="0041288F" w:rsidP="001879A3">
      <w:pPr>
        <w:autoSpaceDE w:val="0"/>
        <w:autoSpaceDN w:val="0"/>
        <w:adjustRightInd w:val="0"/>
        <w:spacing w:after="0"/>
        <w:jc w:val="both"/>
        <w:rPr>
          <w:rFonts w:ascii="Verdana" w:eastAsia="CenturyGothic" w:hAnsi="Verdana" w:cs="CenturyGothic"/>
          <w:sz w:val="20"/>
          <w:szCs w:val="20"/>
          <w:lang w:val="es-CO" w:eastAsia="es-ES"/>
        </w:rPr>
      </w:pPr>
      <w:hyperlink r:id="rId39" w:history="1">
        <w:r w:rsidR="00A03237" w:rsidRPr="00A40F6B">
          <w:rPr>
            <w:rStyle w:val="Hipervnculo"/>
            <w:rFonts w:ascii="Verdana" w:eastAsia="CenturyGothic" w:hAnsi="Verdana" w:cs="CenturyGothic"/>
            <w:sz w:val="20"/>
            <w:szCs w:val="20"/>
            <w:lang w:val="es-CO" w:eastAsia="es-ES"/>
          </w:rPr>
          <w:t>https://www.unidadvictimas.gov.co/es/prueba-sig/direccionamiento-estrategico</w:t>
        </w:r>
      </w:hyperlink>
    </w:p>
    <w:p w14:paraId="5EE025D5" w14:textId="77777777" w:rsidR="006A5BAA" w:rsidRDefault="006A5BAA" w:rsidP="006A5BAA">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460DBADC" w14:textId="77777777" w:rsidR="00747E65" w:rsidRDefault="00747E65" w:rsidP="006A5BAA">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38908977" w14:textId="086E1A76" w:rsidR="00E058A9" w:rsidRPr="00903EE0" w:rsidRDefault="00903EE0" w:rsidP="001D7C3C">
      <w:pPr>
        <w:pStyle w:val="Textocomentario"/>
        <w:numPr>
          <w:ilvl w:val="1"/>
          <w:numId w:val="8"/>
        </w:numPr>
        <w:ind w:left="720"/>
        <w:jc w:val="both"/>
        <w:outlineLvl w:val="1"/>
        <w:rPr>
          <w:rFonts w:ascii="Verdana" w:eastAsia="CenturyGothic" w:hAnsi="Verdana" w:cs="CenturyGothic"/>
        </w:rPr>
      </w:pPr>
      <w:bookmarkStart w:id="15" w:name="_Toc63157152"/>
      <w:r w:rsidRPr="00903EE0">
        <w:rPr>
          <w:rFonts w:ascii="Verdana" w:hAnsi="Verdana" w:cs="Arial"/>
          <w:b/>
        </w:rPr>
        <w:t xml:space="preserve">Implementación de los componentes de la estructura del MECI </w:t>
      </w:r>
      <w:r>
        <w:rPr>
          <w:rFonts w:ascii="Verdana" w:hAnsi="Verdana" w:cs="Arial"/>
          <w:b/>
        </w:rPr>
        <w:t>alineados con las líneas de defensa</w:t>
      </w:r>
      <w:bookmarkEnd w:id="15"/>
    </w:p>
    <w:p w14:paraId="3B009CB9" w14:textId="77777777" w:rsidR="00166B7B" w:rsidRPr="00166B7B" w:rsidRDefault="00166B7B" w:rsidP="001D7C3C">
      <w:pPr>
        <w:pStyle w:val="Textocomentario"/>
        <w:numPr>
          <w:ilvl w:val="2"/>
          <w:numId w:val="8"/>
        </w:numPr>
        <w:autoSpaceDE w:val="0"/>
        <w:autoSpaceDN w:val="0"/>
        <w:adjustRightInd w:val="0"/>
        <w:spacing w:after="0"/>
        <w:jc w:val="both"/>
        <w:outlineLvl w:val="2"/>
        <w:rPr>
          <w:rFonts w:ascii="Verdana" w:eastAsia="CenturyGothic" w:hAnsi="Verdana" w:cs="CenturyGothic"/>
          <w:lang w:val="es-CO" w:eastAsia="es-ES"/>
        </w:rPr>
      </w:pPr>
      <w:bookmarkStart w:id="16" w:name="_Toc63157153"/>
      <w:r w:rsidRPr="00166B7B">
        <w:rPr>
          <w:rFonts w:ascii="Verdana" w:eastAsia="CenturyGothic" w:hAnsi="Verdana" w:cs="CenturyGothic"/>
          <w:b/>
          <w:lang w:val="es-CO" w:eastAsia="es-ES"/>
        </w:rPr>
        <w:t>A</w:t>
      </w:r>
      <w:r w:rsidR="00903EE0" w:rsidRPr="00166B7B">
        <w:rPr>
          <w:rFonts w:ascii="Verdana" w:eastAsia="CenturyGothic" w:hAnsi="Verdana" w:cs="CenturyGothic"/>
          <w:b/>
          <w:lang w:val="es-CO" w:eastAsia="es-ES"/>
        </w:rPr>
        <w:t>mbiente de control</w:t>
      </w:r>
      <w:bookmarkEnd w:id="16"/>
      <w:r w:rsidR="00903EE0" w:rsidRPr="00166B7B">
        <w:rPr>
          <w:rFonts w:ascii="Verdana" w:eastAsia="CenturyGothic" w:hAnsi="Verdana" w:cs="CenturyGothic"/>
          <w:b/>
          <w:lang w:val="es-CO" w:eastAsia="es-ES"/>
        </w:rPr>
        <w:t xml:space="preserve"> </w:t>
      </w:r>
    </w:p>
    <w:p w14:paraId="298F3DAC" w14:textId="77777777" w:rsidR="00166B7B" w:rsidRDefault="00166B7B" w:rsidP="00166B7B">
      <w:pPr>
        <w:pStyle w:val="Textocomentario"/>
        <w:autoSpaceDE w:val="0"/>
        <w:autoSpaceDN w:val="0"/>
        <w:adjustRightInd w:val="0"/>
        <w:spacing w:after="0"/>
        <w:ind w:left="218"/>
        <w:jc w:val="both"/>
        <w:rPr>
          <w:rFonts w:ascii="Verdana" w:eastAsia="CenturyGothic" w:hAnsi="Verdana" w:cs="CenturyGothic"/>
          <w:b/>
          <w:lang w:val="es-CO" w:eastAsia="es-ES"/>
        </w:rPr>
      </w:pPr>
    </w:p>
    <w:p w14:paraId="709AE6DD" w14:textId="24E9D306" w:rsidR="00166B7B" w:rsidRPr="00166B7B" w:rsidRDefault="00166B7B" w:rsidP="00166B7B">
      <w:pPr>
        <w:autoSpaceDE w:val="0"/>
        <w:autoSpaceDN w:val="0"/>
        <w:adjustRightInd w:val="0"/>
        <w:spacing w:after="0"/>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La</w:t>
      </w:r>
      <w:r w:rsidRPr="00166B7B">
        <w:rPr>
          <w:rFonts w:ascii="Verdana" w:eastAsia="CenturyGothic" w:hAnsi="Verdana" w:cs="CenturyGothic"/>
          <w:sz w:val="20"/>
          <w:szCs w:val="20"/>
          <w:lang w:val="es-CO" w:eastAsia="es-ES"/>
        </w:rPr>
        <w:t xml:space="preserve"> </w:t>
      </w:r>
      <w:r w:rsidR="00387314">
        <w:rPr>
          <w:rFonts w:ascii="Verdana" w:eastAsia="CenturyGothic" w:hAnsi="Verdana" w:cs="CenturyGothic"/>
          <w:sz w:val="20"/>
          <w:szCs w:val="20"/>
          <w:lang w:val="es-CO" w:eastAsia="es-ES"/>
        </w:rPr>
        <w:t>Unidad</w:t>
      </w:r>
      <w:r w:rsidRPr="00166B7B">
        <w:rPr>
          <w:rFonts w:ascii="Verdana" w:eastAsia="CenturyGothic" w:hAnsi="Verdana" w:cs="CenturyGothic"/>
          <w:sz w:val="20"/>
          <w:szCs w:val="20"/>
          <w:lang w:val="es-CO" w:eastAsia="es-ES"/>
        </w:rPr>
        <w:t xml:space="preserve"> debe asegurar un ambiente de control que le permita disponer de las condiciones mínimas para el ejercicio del control interno. Esto se logr</w:t>
      </w:r>
      <w:r w:rsidR="00387314">
        <w:rPr>
          <w:rFonts w:ascii="Verdana" w:eastAsia="CenturyGothic" w:hAnsi="Verdana" w:cs="CenturyGothic"/>
          <w:sz w:val="20"/>
          <w:szCs w:val="20"/>
          <w:lang w:val="es-CO" w:eastAsia="es-ES"/>
        </w:rPr>
        <w:t>a con el compromiso, liderazgo,</w:t>
      </w:r>
      <w:r w:rsidRPr="00166B7B">
        <w:rPr>
          <w:rFonts w:ascii="Verdana" w:eastAsia="CenturyGothic" w:hAnsi="Verdana" w:cs="CenturyGothic"/>
          <w:sz w:val="20"/>
          <w:szCs w:val="20"/>
          <w:lang w:val="es-CO" w:eastAsia="es-ES"/>
        </w:rPr>
        <w:t xml:space="preserve"> los linea</w:t>
      </w:r>
      <w:r w:rsidR="00BE4889">
        <w:rPr>
          <w:rFonts w:ascii="Verdana" w:eastAsia="CenturyGothic" w:hAnsi="Verdana" w:cs="CenturyGothic"/>
          <w:sz w:val="20"/>
          <w:szCs w:val="20"/>
          <w:lang w:val="es-CO" w:eastAsia="es-ES"/>
        </w:rPr>
        <w:t>mientos de la Alta D</w:t>
      </w:r>
      <w:r w:rsidR="00387314">
        <w:rPr>
          <w:rFonts w:ascii="Verdana" w:eastAsia="CenturyGothic" w:hAnsi="Verdana" w:cs="CenturyGothic"/>
          <w:sz w:val="20"/>
          <w:szCs w:val="20"/>
          <w:lang w:val="es-CO" w:eastAsia="es-ES"/>
        </w:rPr>
        <w:t xml:space="preserve">irección y </w:t>
      </w:r>
      <w:r w:rsidRPr="00166B7B">
        <w:rPr>
          <w:rFonts w:ascii="Verdana" w:eastAsia="CenturyGothic" w:hAnsi="Verdana" w:cs="CenturyGothic"/>
          <w:sz w:val="20"/>
          <w:szCs w:val="20"/>
          <w:lang w:val="es-CO" w:eastAsia="es-ES"/>
        </w:rPr>
        <w:t>el Comité Institucional de Coordinación de Control Interno</w:t>
      </w:r>
      <w:r w:rsidR="000032EE">
        <w:rPr>
          <w:rStyle w:val="Refdenotaalpie"/>
          <w:rFonts w:ascii="Verdana" w:eastAsia="CenturyGothic" w:hAnsi="Verdana" w:cs="CenturyGothic"/>
          <w:sz w:val="20"/>
          <w:szCs w:val="20"/>
          <w:lang w:val="es-CO" w:eastAsia="es-ES"/>
        </w:rPr>
        <w:footnoteReference w:id="2"/>
      </w:r>
      <w:sdt>
        <w:sdtPr>
          <w:rPr>
            <w:rFonts w:ascii="Verdana" w:eastAsia="CenturyGothic" w:hAnsi="Verdana" w:cs="CenturyGothic"/>
            <w:sz w:val="20"/>
            <w:szCs w:val="20"/>
            <w:lang w:val="es-CO" w:eastAsia="es-ES"/>
          </w:rPr>
          <w:id w:val="387617133"/>
          <w:citation/>
        </w:sdtPr>
        <w:sdtEndPr/>
        <w:sdtContent>
          <w:r>
            <w:rPr>
              <w:rFonts w:ascii="Verdana" w:eastAsia="CenturyGothic" w:hAnsi="Verdana" w:cs="CenturyGothic"/>
              <w:sz w:val="20"/>
              <w:szCs w:val="20"/>
              <w:lang w:val="es-CO" w:eastAsia="es-ES"/>
            </w:rPr>
            <w:fldChar w:fldCharType="begin"/>
          </w:r>
          <w:r>
            <w:rPr>
              <w:rFonts w:ascii="Verdana" w:eastAsia="CenturyGothic" w:hAnsi="Verdana" w:cs="CenturyGothic"/>
              <w:sz w:val="20"/>
              <w:szCs w:val="20"/>
              <w:lang w:val="es-CO" w:eastAsia="es-ES"/>
            </w:rPr>
            <w:instrText xml:space="preserve"> CITATION Dep19 \l 9226 </w:instrText>
          </w:r>
          <w:r>
            <w:rPr>
              <w:rFonts w:ascii="Verdana" w:eastAsia="CenturyGothic" w:hAnsi="Verdana" w:cs="CenturyGothic"/>
              <w:sz w:val="20"/>
              <w:szCs w:val="20"/>
              <w:lang w:val="es-CO" w:eastAsia="es-ES"/>
            </w:rPr>
            <w:fldChar w:fldCharType="separate"/>
          </w:r>
          <w:r>
            <w:rPr>
              <w:rFonts w:ascii="Verdana" w:eastAsia="CenturyGothic" w:hAnsi="Verdana" w:cs="CenturyGothic"/>
              <w:noProof/>
              <w:sz w:val="20"/>
              <w:szCs w:val="20"/>
              <w:lang w:val="es-CO" w:eastAsia="es-ES"/>
            </w:rPr>
            <w:t xml:space="preserve"> </w:t>
          </w:r>
          <w:r w:rsidRPr="00166B7B">
            <w:rPr>
              <w:rFonts w:ascii="Verdana" w:eastAsia="CenturyGothic" w:hAnsi="Verdana" w:cs="CenturyGothic"/>
              <w:noProof/>
              <w:sz w:val="20"/>
              <w:szCs w:val="20"/>
              <w:lang w:val="es-CO" w:eastAsia="es-ES"/>
            </w:rPr>
            <w:t>(DAFP D. A., 2019)</w:t>
          </w:r>
          <w:r>
            <w:rPr>
              <w:rFonts w:ascii="Verdana" w:eastAsia="CenturyGothic" w:hAnsi="Verdana" w:cs="CenturyGothic"/>
              <w:sz w:val="20"/>
              <w:szCs w:val="20"/>
              <w:lang w:val="es-CO" w:eastAsia="es-ES"/>
            </w:rPr>
            <w:fldChar w:fldCharType="end"/>
          </w:r>
        </w:sdtContent>
      </w:sdt>
      <w:r w:rsidRPr="00166B7B">
        <w:rPr>
          <w:rFonts w:ascii="Verdana" w:eastAsia="CenturyGothic" w:hAnsi="Verdana" w:cs="CenturyGothic"/>
          <w:sz w:val="20"/>
          <w:szCs w:val="20"/>
          <w:lang w:val="es-CO" w:eastAsia="es-ES"/>
        </w:rPr>
        <w:t>.</w:t>
      </w:r>
    </w:p>
    <w:p w14:paraId="5E229132" w14:textId="77777777" w:rsidR="00E74272" w:rsidRDefault="00E74272" w:rsidP="00166B7B">
      <w:pPr>
        <w:autoSpaceDE w:val="0"/>
        <w:autoSpaceDN w:val="0"/>
        <w:adjustRightInd w:val="0"/>
        <w:spacing w:after="0"/>
        <w:rPr>
          <w:rFonts w:ascii="Century Gothic" w:hAnsi="Century Gothic" w:cs="Century Gothic"/>
          <w:color w:val="000000"/>
          <w:sz w:val="22"/>
          <w:szCs w:val="22"/>
          <w:lang w:val="es-CO" w:eastAsia="es-ES"/>
        </w:rPr>
      </w:pPr>
    </w:p>
    <w:p w14:paraId="00DC5511" w14:textId="77777777" w:rsidR="00FC006D" w:rsidRDefault="00FC006D" w:rsidP="00166B7B">
      <w:pPr>
        <w:autoSpaceDE w:val="0"/>
        <w:autoSpaceDN w:val="0"/>
        <w:adjustRightInd w:val="0"/>
        <w:spacing w:after="0"/>
        <w:rPr>
          <w:rFonts w:ascii="Century Gothic" w:hAnsi="Century Gothic" w:cs="Century Gothic"/>
          <w:color w:val="000000"/>
          <w:sz w:val="22"/>
          <w:szCs w:val="22"/>
          <w:lang w:val="es-CO" w:eastAsia="es-ES"/>
        </w:rPr>
      </w:pPr>
    </w:p>
    <w:p w14:paraId="1FB828AC" w14:textId="77777777" w:rsidR="00FC006D" w:rsidRDefault="00FC006D" w:rsidP="00166B7B">
      <w:pPr>
        <w:autoSpaceDE w:val="0"/>
        <w:autoSpaceDN w:val="0"/>
        <w:adjustRightInd w:val="0"/>
        <w:spacing w:after="0"/>
        <w:rPr>
          <w:rFonts w:ascii="Century Gothic" w:hAnsi="Century Gothic" w:cs="Century Gothic"/>
          <w:color w:val="000000"/>
          <w:sz w:val="22"/>
          <w:szCs w:val="22"/>
          <w:lang w:val="es-CO" w:eastAsia="es-ES"/>
        </w:rPr>
      </w:pPr>
    </w:p>
    <w:p w14:paraId="76FD1600" w14:textId="77777777" w:rsidR="00FC006D" w:rsidRDefault="00FC006D" w:rsidP="00166B7B">
      <w:pPr>
        <w:autoSpaceDE w:val="0"/>
        <w:autoSpaceDN w:val="0"/>
        <w:adjustRightInd w:val="0"/>
        <w:spacing w:after="0"/>
        <w:rPr>
          <w:rFonts w:ascii="Century Gothic" w:hAnsi="Century Gothic" w:cs="Century Gothic"/>
          <w:color w:val="000000"/>
          <w:sz w:val="22"/>
          <w:szCs w:val="22"/>
          <w:lang w:val="es-CO" w:eastAsia="es-ES"/>
        </w:rPr>
      </w:pPr>
    </w:p>
    <w:p w14:paraId="6641E270" w14:textId="77777777" w:rsidR="00FC006D" w:rsidRDefault="00FC006D" w:rsidP="00166B7B">
      <w:pPr>
        <w:autoSpaceDE w:val="0"/>
        <w:autoSpaceDN w:val="0"/>
        <w:adjustRightInd w:val="0"/>
        <w:spacing w:after="0"/>
        <w:rPr>
          <w:rFonts w:ascii="Century Gothic" w:hAnsi="Century Gothic" w:cs="Century Gothic"/>
          <w:color w:val="000000"/>
          <w:sz w:val="22"/>
          <w:szCs w:val="22"/>
          <w:lang w:val="es-CO" w:eastAsia="es-ES"/>
        </w:rPr>
      </w:pPr>
    </w:p>
    <w:p w14:paraId="0898E298" w14:textId="77777777" w:rsidR="00FC006D" w:rsidRDefault="00FC006D" w:rsidP="00166B7B">
      <w:pPr>
        <w:autoSpaceDE w:val="0"/>
        <w:autoSpaceDN w:val="0"/>
        <w:adjustRightInd w:val="0"/>
        <w:spacing w:after="0"/>
        <w:rPr>
          <w:rFonts w:ascii="Century Gothic" w:hAnsi="Century Gothic" w:cs="Century Gothic"/>
          <w:color w:val="000000"/>
          <w:sz w:val="22"/>
          <w:szCs w:val="22"/>
          <w:lang w:val="es-CO" w:eastAsia="es-ES"/>
        </w:rPr>
      </w:pPr>
    </w:p>
    <w:p w14:paraId="6C399704" w14:textId="77777777" w:rsidR="00FC006D" w:rsidRDefault="00FC006D" w:rsidP="00166B7B">
      <w:pPr>
        <w:autoSpaceDE w:val="0"/>
        <w:autoSpaceDN w:val="0"/>
        <w:adjustRightInd w:val="0"/>
        <w:spacing w:after="0"/>
        <w:rPr>
          <w:rFonts w:ascii="Century Gothic" w:hAnsi="Century Gothic" w:cs="Century Gothic"/>
          <w:color w:val="000000"/>
          <w:sz w:val="22"/>
          <w:szCs w:val="22"/>
          <w:lang w:val="es-CO" w:eastAsia="es-ES"/>
        </w:rPr>
      </w:pPr>
    </w:p>
    <w:p w14:paraId="78635E53" w14:textId="77777777" w:rsidR="00FC006D" w:rsidRDefault="00FC006D" w:rsidP="00166B7B">
      <w:pPr>
        <w:autoSpaceDE w:val="0"/>
        <w:autoSpaceDN w:val="0"/>
        <w:adjustRightInd w:val="0"/>
        <w:spacing w:after="0"/>
        <w:rPr>
          <w:rFonts w:ascii="Century Gothic" w:hAnsi="Century Gothic" w:cs="Century Gothic"/>
          <w:color w:val="000000"/>
          <w:sz w:val="22"/>
          <w:szCs w:val="22"/>
          <w:lang w:val="es-CO" w:eastAsia="es-ES"/>
        </w:rPr>
      </w:pPr>
    </w:p>
    <w:p w14:paraId="17268952" w14:textId="77777777" w:rsidR="00FC006D" w:rsidRDefault="00FC006D" w:rsidP="00166B7B">
      <w:pPr>
        <w:autoSpaceDE w:val="0"/>
        <w:autoSpaceDN w:val="0"/>
        <w:adjustRightInd w:val="0"/>
        <w:spacing w:after="0"/>
        <w:rPr>
          <w:rFonts w:ascii="Century Gothic" w:hAnsi="Century Gothic" w:cs="Century Gothic"/>
          <w:color w:val="000000"/>
          <w:sz w:val="22"/>
          <w:szCs w:val="22"/>
          <w:lang w:val="es-CO" w:eastAsia="es-ES"/>
        </w:rPr>
      </w:pPr>
    </w:p>
    <w:p w14:paraId="3C6EC94F" w14:textId="77777777" w:rsidR="00FC006D" w:rsidRDefault="00FC006D" w:rsidP="00166B7B">
      <w:pPr>
        <w:autoSpaceDE w:val="0"/>
        <w:autoSpaceDN w:val="0"/>
        <w:adjustRightInd w:val="0"/>
        <w:spacing w:after="0"/>
        <w:rPr>
          <w:rFonts w:ascii="Century Gothic" w:hAnsi="Century Gothic" w:cs="Century Gothic"/>
          <w:color w:val="000000"/>
          <w:sz w:val="22"/>
          <w:szCs w:val="22"/>
          <w:lang w:val="es-CO" w:eastAsia="es-ES"/>
        </w:rPr>
      </w:pPr>
    </w:p>
    <w:p w14:paraId="012DB039" w14:textId="77777777" w:rsidR="00FC006D" w:rsidRDefault="00FC006D" w:rsidP="00166B7B">
      <w:pPr>
        <w:autoSpaceDE w:val="0"/>
        <w:autoSpaceDN w:val="0"/>
        <w:adjustRightInd w:val="0"/>
        <w:spacing w:after="0"/>
        <w:rPr>
          <w:rFonts w:ascii="Century Gothic" w:hAnsi="Century Gothic" w:cs="Century Gothic"/>
          <w:color w:val="000000"/>
          <w:sz w:val="22"/>
          <w:szCs w:val="22"/>
          <w:lang w:val="es-CO" w:eastAsia="es-ES"/>
        </w:rPr>
      </w:pPr>
    </w:p>
    <w:p w14:paraId="40AB587A" w14:textId="74635D87" w:rsidR="00903EE0" w:rsidRPr="00166B7B" w:rsidRDefault="006421FE" w:rsidP="00166B7B">
      <w:pPr>
        <w:pStyle w:val="Textocomentario"/>
        <w:jc w:val="center"/>
        <w:rPr>
          <w:rFonts w:ascii="Verdana" w:eastAsia="CenturyGothic" w:hAnsi="Verdana" w:cs="CenturyGothic"/>
          <w:b/>
          <w:lang w:val="es-CO" w:eastAsia="es-ES"/>
        </w:rPr>
      </w:pPr>
      <w:r>
        <w:rPr>
          <w:rFonts w:ascii="Verdana" w:eastAsia="CenturyGothic" w:hAnsi="Verdana" w:cs="CenturyGothic"/>
          <w:b/>
          <w:lang w:val="es-CO" w:eastAsia="es-ES"/>
        </w:rPr>
        <w:lastRenderedPageBreak/>
        <w:t>Grafica 4</w:t>
      </w:r>
      <w:r w:rsidR="00903EE0" w:rsidRPr="00166B7B">
        <w:rPr>
          <w:rFonts w:ascii="Verdana" w:eastAsia="CenturyGothic" w:hAnsi="Verdana" w:cs="CenturyGothic"/>
          <w:b/>
          <w:lang w:val="es-CO" w:eastAsia="es-ES"/>
        </w:rPr>
        <w:t>. Componente Ambiente de Control</w:t>
      </w:r>
    </w:p>
    <w:p w14:paraId="62D3BC31" w14:textId="77777777" w:rsidR="00A03237" w:rsidRDefault="00166B7B" w:rsidP="00FC006D">
      <w:pPr>
        <w:pStyle w:val="Textocomentario"/>
        <w:jc w:val="center"/>
        <w:rPr>
          <w:bCs/>
          <w:sz w:val="16"/>
          <w:szCs w:val="16"/>
        </w:rPr>
      </w:pPr>
      <w:r w:rsidRPr="00166B7B">
        <w:rPr>
          <w:noProof/>
          <w:lang w:val="es-CO" w:eastAsia="es-CO"/>
        </w:rPr>
        <w:drawing>
          <wp:inline distT="0" distB="0" distL="0" distR="0" wp14:anchorId="0A7FCBD9" wp14:editId="5FE1C353">
            <wp:extent cx="4207925" cy="1986838"/>
            <wp:effectExtent l="19050" t="19050" r="2159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228053" cy="1996342"/>
                    </a:xfrm>
                    <a:prstGeom prst="rect">
                      <a:avLst/>
                    </a:prstGeom>
                    <a:ln>
                      <a:solidFill>
                        <a:schemeClr val="accent1">
                          <a:alpha val="94000"/>
                        </a:schemeClr>
                      </a:solidFill>
                    </a:ln>
                  </pic:spPr>
                </pic:pic>
              </a:graphicData>
            </a:graphic>
          </wp:inline>
        </w:drawing>
      </w:r>
    </w:p>
    <w:p w14:paraId="478318AD" w14:textId="08B6AB3B" w:rsidR="00FC006D" w:rsidRPr="00FC006D" w:rsidRDefault="00166B7B" w:rsidP="00FC006D">
      <w:pPr>
        <w:pStyle w:val="Textocomentario"/>
        <w:jc w:val="center"/>
        <w:rPr>
          <w:sz w:val="16"/>
          <w:szCs w:val="16"/>
        </w:rPr>
      </w:pPr>
      <w:r w:rsidRPr="00166B7B">
        <w:rPr>
          <w:bCs/>
          <w:sz w:val="16"/>
          <w:szCs w:val="16"/>
        </w:rPr>
        <w:t xml:space="preserve">Fuente: </w:t>
      </w:r>
      <w:r w:rsidRPr="00166B7B">
        <w:rPr>
          <w:sz w:val="16"/>
          <w:szCs w:val="16"/>
        </w:rPr>
        <w:t>Función Pública 2018</w:t>
      </w:r>
    </w:p>
    <w:p w14:paraId="1667896F" w14:textId="10E0799E" w:rsidR="007E45AF" w:rsidRPr="00840BA5" w:rsidRDefault="00EA52F3" w:rsidP="00840BA5">
      <w:pPr>
        <w:pStyle w:val="Textocomentario"/>
        <w:rPr>
          <w:rFonts w:ascii="Verdana" w:eastAsia="CenturyGothic" w:hAnsi="Verdana" w:cs="CenturyGothic"/>
          <w:lang w:val="es-CO" w:eastAsia="es-ES"/>
        </w:rPr>
      </w:pPr>
      <w:r w:rsidRPr="00EA52F3">
        <w:rPr>
          <w:rFonts w:ascii="Verdana" w:eastAsia="CenturyGothic" w:hAnsi="Verdana" w:cs="CenturyGothic"/>
          <w:lang w:val="es-CO" w:eastAsia="es-ES"/>
        </w:rPr>
        <w:t xml:space="preserve">Este componente </w:t>
      </w:r>
      <w:r>
        <w:rPr>
          <w:rFonts w:ascii="Verdana" w:eastAsia="CenturyGothic" w:hAnsi="Verdana" w:cs="CenturyGothic"/>
          <w:lang w:val="es-CO" w:eastAsia="es-ES"/>
        </w:rPr>
        <w:t xml:space="preserve">se articula con las siguientes dimensiones del MIPG, líneas de defensa y </w:t>
      </w:r>
      <w:r w:rsidR="006421FE">
        <w:rPr>
          <w:rFonts w:ascii="Verdana" w:eastAsia="CenturyGothic" w:hAnsi="Verdana" w:cs="CenturyGothic"/>
          <w:lang w:val="es-CO" w:eastAsia="es-ES"/>
        </w:rPr>
        <w:t>procesos</w:t>
      </w:r>
      <w:r>
        <w:rPr>
          <w:rFonts w:ascii="Verdana" w:eastAsia="CenturyGothic" w:hAnsi="Verdana" w:cs="CenturyGothic"/>
          <w:lang w:val="es-CO" w:eastAsia="es-ES"/>
        </w:rPr>
        <w:t xml:space="preserve"> del sistema integrado de gestión de la Unidad.</w:t>
      </w:r>
    </w:p>
    <w:p w14:paraId="3AB29EBF" w14:textId="7180EB49" w:rsidR="003444C0" w:rsidRPr="003444C0" w:rsidRDefault="00470E17" w:rsidP="003444C0">
      <w:pPr>
        <w:pStyle w:val="Textocomentario"/>
        <w:ind w:left="218"/>
        <w:jc w:val="center"/>
        <w:rPr>
          <w:rFonts w:ascii="Verdana" w:eastAsia="CenturyGothic" w:hAnsi="Verdana" w:cs="CenturyGothic"/>
          <w:b/>
          <w:lang w:val="es-CO" w:eastAsia="es-ES"/>
        </w:rPr>
      </w:pPr>
      <w:r>
        <w:rPr>
          <w:rFonts w:ascii="Verdana" w:eastAsia="CenturyGothic" w:hAnsi="Verdana" w:cs="CenturyGothic"/>
          <w:b/>
          <w:lang w:val="es-CO" w:eastAsia="es-ES"/>
        </w:rPr>
        <w:t>Tabla 4</w:t>
      </w:r>
      <w:r w:rsidRPr="009B29E4">
        <w:rPr>
          <w:rFonts w:ascii="Verdana" w:eastAsia="CenturyGothic" w:hAnsi="Verdana" w:cs="CenturyGothic"/>
          <w:b/>
          <w:lang w:val="es-CO" w:eastAsia="es-ES"/>
        </w:rPr>
        <w:t xml:space="preserve">. </w:t>
      </w:r>
      <w:r w:rsidRPr="00166B7B">
        <w:rPr>
          <w:rFonts w:ascii="Verdana" w:eastAsia="CenturyGothic" w:hAnsi="Verdana" w:cs="CenturyGothic"/>
          <w:b/>
          <w:lang w:val="es-CO" w:eastAsia="es-ES"/>
        </w:rPr>
        <w:t>Componente Ambiente de Control</w:t>
      </w:r>
      <w:r w:rsidR="003E5616">
        <w:rPr>
          <w:rFonts w:ascii="Verdana" w:eastAsia="CenturyGothic" w:hAnsi="Verdana" w:cs="CenturyGothic"/>
          <w:b/>
          <w:lang w:val="es-CO" w:eastAsia="es-ES"/>
        </w:rPr>
        <w:t xml:space="preserve"> alinea</w:t>
      </w:r>
      <w:r>
        <w:rPr>
          <w:rFonts w:ascii="Verdana" w:eastAsia="CenturyGothic" w:hAnsi="Verdana" w:cs="CenturyGothic"/>
          <w:b/>
          <w:lang w:val="es-CO" w:eastAsia="es-ES"/>
        </w:rPr>
        <w:t xml:space="preserve">do con </w:t>
      </w:r>
      <w:r w:rsidR="003E5616">
        <w:rPr>
          <w:rFonts w:ascii="Verdana" w:eastAsia="CenturyGothic" w:hAnsi="Verdana" w:cs="CenturyGothic"/>
          <w:b/>
          <w:lang w:val="es-CO" w:eastAsia="es-ES"/>
        </w:rPr>
        <w:t xml:space="preserve">las </w:t>
      </w:r>
      <w:r>
        <w:rPr>
          <w:rFonts w:ascii="Verdana" w:eastAsia="CenturyGothic" w:hAnsi="Verdana" w:cs="CenturyGothic"/>
          <w:b/>
          <w:lang w:val="es-CO" w:eastAsia="es-ES"/>
        </w:rPr>
        <w:t>líneas de defensa</w:t>
      </w:r>
    </w:p>
    <w:tbl>
      <w:tblPr>
        <w:tblStyle w:val="Tablaconcuadrcula"/>
        <w:tblW w:w="9606" w:type="dxa"/>
        <w:tblLook w:val="04A0" w:firstRow="1" w:lastRow="0" w:firstColumn="1" w:lastColumn="0" w:noHBand="0" w:noVBand="1"/>
      </w:tblPr>
      <w:tblGrid>
        <w:gridCol w:w="1668"/>
        <w:gridCol w:w="1842"/>
        <w:gridCol w:w="1985"/>
        <w:gridCol w:w="1984"/>
        <w:gridCol w:w="2127"/>
      </w:tblGrid>
      <w:tr w:rsidR="00470E17" w:rsidRPr="00470E17" w14:paraId="2787A988" w14:textId="77777777" w:rsidTr="003444C0">
        <w:tc>
          <w:tcPr>
            <w:tcW w:w="1668" w:type="dxa"/>
            <w:vMerge w:val="restart"/>
            <w:shd w:val="clear" w:color="auto" w:fill="8DB3E2" w:themeFill="text2" w:themeFillTint="66"/>
            <w:vAlign w:val="center"/>
          </w:tcPr>
          <w:p w14:paraId="3F5F1670" w14:textId="77777777" w:rsidR="00470E17" w:rsidRPr="00470E17" w:rsidRDefault="00470E17" w:rsidP="00470E17">
            <w:pPr>
              <w:pStyle w:val="Textocomentario"/>
              <w:jc w:val="center"/>
              <w:rPr>
                <w:rFonts w:ascii="Verdana" w:eastAsia="CenturyGothic" w:hAnsi="Verdana" w:cs="CenturyGothic"/>
                <w:b/>
                <w:sz w:val="16"/>
                <w:szCs w:val="16"/>
                <w:lang w:val="es-CO" w:eastAsia="es-ES"/>
              </w:rPr>
            </w:pPr>
          </w:p>
          <w:p w14:paraId="1B36AE02" w14:textId="0BD2C9F7" w:rsidR="00470E17" w:rsidRPr="00470E17" w:rsidRDefault="00470E17" w:rsidP="00470E17">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MECI</w:t>
            </w:r>
          </w:p>
        </w:tc>
        <w:tc>
          <w:tcPr>
            <w:tcW w:w="3827" w:type="dxa"/>
            <w:gridSpan w:val="2"/>
            <w:shd w:val="clear" w:color="auto" w:fill="8DB3E2" w:themeFill="text2" w:themeFillTint="66"/>
            <w:vAlign w:val="center"/>
          </w:tcPr>
          <w:p w14:paraId="6EEC8FA0" w14:textId="3A1685D3" w:rsidR="00470E17" w:rsidRPr="00470E17" w:rsidRDefault="00470E17" w:rsidP="00470E17">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MIPG</w:t>
            </w:r>
          </w:p>
        </w:tc>
        <w:tc>
          <w:tcPr>
            <w:tcW w:w="1984" w:type="dxa"/>
            <w:vMerge w:val="restart"/>
            <w:shd w:val="clear" w:color="auto" w:fill="8DB3E2" w:themeFill="text2" w:themeFillTint="66"/>
            <w:vAlign w:val="center"/>
          </w:tcPr>
          <w:p w14:paraId="044ED368" w14:textId="71A31305" w:rsidR="00470E17" w:rsidRPr="00470E17" w:rsidRDefault="00470E17" w:rsidP="00470E17">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LÍNEAS DEFENSA</w:t>
            </w:r>
          </w:p>
        </w:tc>
        <w:tc>
          <w:tcPr>
            <w:tcW w:w="2127" w:type="dxa"/>
            <w:vMerge w:val="restart"/>
            <w:shd w:val="clear" w:color="auto" w:fill="8DB3E2" w:themeFill="text2" w:themeFillTint="66"/>
            <w:vAlign w:val="center"/>
          </w:tcPr>
          <w:p w14:paraId="5F10EE02" w14:textId="4EAB8C7E" w:rsidR="00470E17" w:rsidRPr="00470E17" w:rsidRDefault="00470E17" w:rsidP="00472085">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SISTEMA INTEGRADO GESTIÓN</w:t>
            </w:r>
            <w:r w:rsidR="00472085">
              <w:rPr>
                <w:rFonts w:ascii="Verdana" w:eastAsia="CenturyGothic" w:hAnsi="Verdana" w:cs="CenturyGothic"/>
                <w:b/>
                <w:sz w:val="16"/>
                <w:szCs w:val="16"/>
                <w:lang w:val="es-CO" w:eastAsia="es-ES"/>
              </w:rPr>
              <w:t xml:space="preserve"> (Proceso)</w:t>
            </w:r>
          </w:p>
        </w:tc>
      </w:tr>
      <w:tr w:rsidR="00470E17" w:rsidRPr="00470E17" w14:paraId="47A1FD20" w14:textId="77777777" w:rsidTr="003444C0">
        <w:trPr>
          <w:trHeight w:val="430"/>
        </w:trPr>
        <w:tc>
          <w:tcPr>
            <w:tcW w:w="1668" w:type="dxa"/>
            <w:vMerge/>
          </w:tcPr>
          <w:p w14:paraId="1A7F81FA" w14:textId="77777777" w:rsidR="00470E17" w:rsidRPr="00470E17" w:rsidRDefault="00470E17" w:rsidP="00EA52F3">
            <w:pPr>
              <w:pStyle w:val="Textocomentario"/>
              <w:rPr>
                <w:rFonts w:ascii="Verdana" w:eastAsia="CenturyGothic" w:hAnsi="Verdana" w:cs="CenturyGothic"/>
                <w:sz w:val="16"/>
                <w:szCs w:val="16"/>
                <w:lang w:val="es-CO" w:eastAsia="es-ES"/>
              </w:rPr>
            </w:pPr>
          </w:p>
        </w:tc>
        <w:tc>
          <w:tcPr>
            <w:tcW w:w="1842" w:type="dxa"/>
            <w:shd w:val="clear" w:color="auto" w:fill="8DB3E2" w:themeFill="text2" w:themeFillTint="66"/>
            <w:vAlign w:val="center"/>
          </w:tcPr>
          <w:p w14:paraId="28AA16CF" w14:textId="07420946" w:rsidR="00470E17" w:rsidRPr="00470E17" w:rsidRDefault="00470E17" w:rsidP="00470E17">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Dimensión</w:t>
            </w:r>
          </w:p>
        </w:tc>
        <w:tc>
          <w:tcPr>
            <w:tcW w:w="1985" w:type="dxa"/>
            <w:shd w:val="clear" w:color="auto" w:fill="8DB3E2" w:themeFill="text2" w:themeFillTint="66"/>
            <w:vAlign w:val="center"/>
          </w:tcPr>
          <w:p w14:paraId="2039C583" w14:textId="0BF29136" w:rsidR="00470E17" w:rsidRPr="00470E17" w:rsidRDefault="00470E17" w:rsidP="00470E17">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Políticas</w:t>
            </w:r>
          </w:p>
        </w:tc>
        <w:tc>
          <w:tcPr>
            <w:tcW w:w="1984" w:type="dxa"/>
            <w:vMerge/>
          </w:tcPr>
          <w:p w14:paraId="635B02E9" w14:textId="77777777" w:rsidR="00470E17" w:rsidRPr="00470E17" w:rsidRDefault="00470E17" w:rsidP="00EA52F3">
            <w:pPr>
              <w:pStyle w:val="Textocomentario"/>
              <w:rPr>
                <w:rFonts w:ascii="Verdana" w:eastAsia="CenturyGothic" w:hAnsi="Verdana" w:cs="CenturyGothic"/>
                <w:sz w:val="16"/>
                <w:szCs w:val="16"/>
                <w:lang w:val="es-CO" w:eastAsia="es-ES"/>
              </w:rPr>
            </w:pPr>
          </w:p>
        </w:tc>
        <w:tc>
          <w:tcPr>
            <w:tcW w:w="2127" w:type="dxa"/>
            <w:vMerge/>
          </w:tcPr>
          <w:p w14:paraId="358B9A0F" w14:textId="77777777" w:rsidR="00470E17" w:rsidRPr="00470E17" w:rsidRDefault="00470E17" w:rsidP="00EA52F3">
            <w:pPr>
              <w:pStyle w:val="Textocomentario"/>
              <w:rPr>
                <w:rFonts w:ascii="Verdana" w:eastAsia="CenturyGothic" w:hAnsi="Verdana" w:cs="CenturyGothic"/>
                <w:sz w:val="16"/>
                <w:szCs w:val="16"/>
                <w:lang w:val="es-CO" w:eastAsia="es-ES"/>
              </w:rPr>
            </w:pPr>
          </w:p>
        </w:tc>
      </w:tr>
      <w:tr w:rsidR="003E5616" w:rsidRPr="00470E17" w14:paraId="4AF26548" w14:textId="77777777" w:rsidTr="003444C0">
        <w:trPr>
          <w:trHeight w:val="835"/>
        </w:trPr>
        <w:tc>
          <w:tcPr>
            <w:tcW w:w="1668" w:type="dxa"/>
            <w:vMerge w:val="restart"/>
            <w:vAlign w:val="center"/>
          </w:tcPr>
          <w:p w14:paraId="2C78A000" w14:textId="1BE30674" w:rsidR="003E5616" w:rsidRPr="00984F14" w:rsidRDefault="003E5616" w:rsidP="00472085">
            <w:pPr>
              <w:pStyle w:val="Textocomentario"/>
              <w:jc w:val="center"/>
              <w:rPr>
                <w:rFonts w:ascii="Verdana" w:eastAsia="CenturyGothic" w:hAnsi="Verdana" w:cs="CenturyGothic"/>
                <w:b/>
                <w:sz w:val="16"/>
                <w:szCs w:val="16"/>
                <w:lang w:val="es-CO" w:eastAsia="es-ES"/>
              </w:rPr>
            </w:pPr>
            <w:r w:rsidRPr="00984F14">
              <w:rPr>
                <w:rFonts w:ascii="Verdana" w:eastAsia="CenturyGothic" w:hAnsi="Verdana" w:cs="CenturyGothic"/>
                <w:b/>
                <w:sz w:val="16"/>
                <w:szCs w:val="16"/>
                <w:lang w:val="es-CO" w:eastAsia="es-ES"/>
              </w:rPr>
              <w:t>Ambiente</w:t>
            </w:r>
            <w:r w:rsidR="00472085">
              <w:rPr>
                <w:rFonts w:ascii="Verdana" w:eastAsia="CenturyGothic" w:hAnsi="Verdana" w:cs="CenturyGothic"/>
                <w:b/>
                <w:sz w:val="16"/>
                <w:szCs w:val="16"/>
                <w:lang w:val="es-CO" w:eastAsia="es-ES"/>
              </w:rPr>
              <w:t xml:space="preserve"> de C</w:t>
            </w:r>
            <w:r w:rsidRPr="00984F14">
              <w:rPr>
                <w:rFonts w:ascii="Verdana" w:eastAsia="CenturyGothic" w:hAnsi="Verdana" w:cs="CenturyGothic"/>
                <w:b/>
                <w:sz w:val="16"/>
                <w:szCs w:val="16"/>
                <w:lang w:val="es-CO" w:eastAsia="es-ES"/>
              </w:rPr>
              <w:t>ontrol</w:t>
            </w:r>
          </w:p>
        </w:tc>
        <w:tc>
          <w:tcPr>
            <w:tcW w:w="1842" w:type="dxa"/>
            <w:vAlign w:val="center"/>
          </w:tcPr>
          <w:p w14:paraId="2A9EDEA4" w14:textId="0E2E0310" w:rsidR="003E5616" w:rsidRPr="00470E17" w:rsidRDefault="003E5616" w:rsidP="003E5616">
            <w:pPr>
              <w:pStyle w:val="Textocomentario"/>
              <w:rPr>
                <w:rFonts w:ascii="Verdana" w:eastAsia="CenturyGothic" w:hAnsi="Verdana" w:cs="CenturyGothic"/>
                <w:sz w:val="16"/>
                <w:szCs w:val="16"/>
                <w:lang w:val="es-CO" w:eastAsia="es-ES"/>
              </w:rPr>
            </w:pPr>
            <w:r w:rsidRPr="00470E17">
              <w:rPr>
                <w:rFonts w:ascii="Verdana" w:eastAsia="CenturyGothic" w:hAnsi="Verdana" w:cs="CenturyGothic"/>
                <w:sz w:val="16"/>
                <w:szCs w:val="16"/>
                <w:lang w:val="es-CO" w:eastAsia="es-ES"/>
              </w:rPr>
              <w:t>Talento Humano</w:t>
            </w:r>
          </w:p>
        </w:tc>
        <w:tc>
          <w:tcPr>
            <w:tcW w:w="1985" w:type="dxa"/>
            <w:vAlign w:val="center"/>
          </w:tcPr>
          <w:p w14:paraId="4858A853" w14:textId="77777777" w:rsidR="003E5616" w:rsidRDefault="003E5616" w:rsidP="003E5616">
            <w:pPr>
              <w:pStyle w:val="Textocomentario"/>
              <w:rPr>
                <w:rFonts w:ascii="Verdana" w:eastAsia="CenturyGothic" w:hAnsi="Verdana" w:cs="CenturyGothic"/>
                <w:sz w:val="16"/>
                <w:szCs w:val="16"/>
                <w:lang w:val="es-CO" w:eastAsia="es-ES"/>
              </w:rPr>
            </w:pPr>
            <w:r w:rsidRPr="00470E17">
              <w:rPr>
                <w:rFonts w:ascii="Verdana" w:eastAsia="CenturyGothic" w:hAnsi="Verdana" w:cs="CenturyGothic"/>
                <w:sz w:val="16"/>
                <w:szCs w:val="16"/>
                <w:lang w:val="es-CO" w:eastAsia="es-ES"/>
              </w:rPr>
              <w:t>Integridad</w:t>
            </w:r>
          </w:p>
          <w:p w14:paraId="2BD00DB9" w14:textId="4DC35467"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 xml:space="preserve">Gestión estratégica del talento humano </w:t>
            </w:r>
          </w:p>
        </w:tc>
        <w:tc>
          <w:tcPr>
            <w:tcW w:w="1984" w:type="dxa"/>
            <w:vAlign w:val="center"/>
          </w:tcPr>
          <w:p w14:paraId="67AB4B5F" w14:textId="56A9D817" w:rsidR="003E5616" w:rsidRPr="00470E17" w:rsidRDefault="0047208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Todas las líneas de defensa</w:t>
            </w:r>
          </w:p>
        </w:tc>
        <w:tc>
          <w:tcPr>
            <w:tcW w:w="2127" w:type="dxa"/>
            <w:vAlign w:val="center"/>
          </w:tcPr>
          <w:p w14:paraId="31775B32" w14:textId="460A64DA" w:rsidR="003E5616" w:rsidRPr="00470E17" w:rsidRDefault="0047208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del Talento Humano</w:t>
            </w:r>
          </w:p>
        </w:tc>
      </w:tr>
      <w:tr w:rsidR="003E5616" w:rsidRPr="00470E17" w14:paraId="31D7A3CB" w14:textId="77777777" w:rsidTr="003444C0">
        <w:trPr>
          <w:trHeight w:val="1402"/>
        </w:trPr>
        <w:tc>
          <w:tcPr>
            <w:tcW w:w="1668" w:type="dxa"/>
            <w:vMerge/>
            <w:vAlign w:val="center"/>
          </w:tcPr>
          <w:p w14:paraId="50244602" w14:textId="77777777" w:rsidR="003E5616" w:rsidRPr="00470E17" w:rsidRDefault="003E5616" w:rsidP="003E5616">
            <w:pPr>
              <w:pStyle w:val="Textocomentario"/>
              <w:rPr>
                <w:rFonts w:ascii="Verdana" w:eastAsia="CenturyGothic" w:hAnsi="Verdana" w:cs="CenturyGothic"/>
                <w:sz w:val="16"/>
                <w:szCs w:val="16"/>
                <w:lang w:val="es-CO" w:eastAsia="es-ES"/>
              </w:rPr>
            </w:pPr>
          </w:p>
        </w:tc>
        <w:tc>
          <w:tcPr>
            <w:tcW w:w="1842" w:type="dxa"/>
            <w:vAlign w:val="center"/>
          </w:tcPr>
          <w:p w14:paraId="1A9EA62D" w14:textId="6B8FC413"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Información y Comunicación</w:t>
            </w:r>
          </w:p>
        </w:tc>
        <w:tc>
          <w:tcPr>
            <w:tcW w:w="1985" w:type="dxa"/>
            <w:vAlign w:val="center"/>
          </w:tcPr>
          <w:p w14:paraId="1E5893DE" w14:textId="77777777" w:rsidR="003E5616"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Transparencia y acceso a la información pública</w:t>
            </w:r>
          </w:p>
          <w:p w14:paraId="5359D1F5" w14:textId="37A08702"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documental</w:t>
            </w:r>
          </w:p>
        </w:tc>
        <w:tc>
          <w:tcPr>
            <w:tcW w:w="1984" w:type="dxa"/>
            <w:vAlign w:val="center"/>
          </w:tcPr>
          <w:p w14:paraId="37D87407" w14:textId="572F8FBB" w:rsidR="003E5616" w:rsidRPr="00470E17" w:rsidRDefault="0047208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Todas las líneas de defensa</w:t>
            </w:r>
          </w:p>
        </w:tc>
        <w:tc>
          <w:tcPr>
            <w:tcW w:w="2127" w:type="dxa"/>
            <w:vAlign w:val="center"/>
          </w:tcPr>
          <w:p w14:paraId="111EF497" w14:textId="77777777" w:rsidR="003E5616" w:rsidRDefault="0047208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de la Información</w:t>
            </w:r>
          </w:p>
          <w:p w14:paraId="502523C3" w14:textId="77777777" w:rsidR="00472085" w:rsidRDefault="0047208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Comunicación Estratégica</w:t>
            </w:r>
          </w:p>
          <w:p w14:paraId="05E80A16" w14:textId="2DE420D5" w:rsidR="00840BA5" w:rsidRPr="00470E17"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Documental</w:t>
            </w:r>
          </w:p>
        </w:tc>
      </w:tr>
      <w:tr w:rsidR="003E5616" w:rsidRPr="00470E17" w14:paraId="27EE91C1" w14:textId="77777777" w:rsidTr="003444C0">
        <w:tc>
          <w:tcPr>
            <w:tcW w:w="1668" w:type="dxa"/>
            <w:vMerge/>
            <w:vAlign w:val="center"/>
          </w:tcPr>
          <w:p w14:paraId="38B36642" w14:textId="77777777" w:rsidR="003E5616" w:rsidRPr="00470E17" w:rsidRDefault="003E5616" w:rsidP="003E5616">
            <w:pPr>
              <w:pStyle w:val="Textocomentario"/>
              <w:rPr>
                <w:rFonts w:ascii="Verdana" w:eastAsia="CenturyGothic" w:hAnsi="Verdana" w:cs="CenturyGothic"/>
                <w:sz w:val="16"/>
                <w:szCs w:val="16"/>
                <w:lang w:val="es-CO" w:eastAsia="es-ES"/>
              </w:rPr>
            </w:pPr>
          </w:p>
        </w:tc>
        <w:tc>
          <w:tcPr>
            <w:tcW w:w="1842" w:type="dxa"/>
            <w:vAlign w:val="center"/>
          </w:tcPr>
          <w:p w14:paraId="5566BEB4" w14:textId="5F262B78"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Direccionamiento estratégico y planeación</w:t>
            </w:r>
          </w:p>
        </w:tc>
        <w:tc>
          <w:tcPr>
            <w:tcW w:w="1985" w:type="dxa"/>
            <w:vAlign w:val="center"/>
          </w:tcPr>
          <w:p w14:paraId="0289253E" w14:textId="77777777" w:rsidR="003E5616"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Plan anticorrupción y atención al ciudadano</w:t>
            </w:r>
          </w:p>
          <w:p w14:paraId="61AED93A" w14:textId="10890FFC"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Planeación institucional</w:t>
            </w:r>
          </w:p>
        </w:tc>
        <w:tc>
          <w:tcPr>
            <w:tcW w:w="1984" w:type="dxa"/>
            <w:vAlign w:val="center"/>
          </w:tcPr>
          <w:p w14:paraId="0BD07E1C" w14:textId="28BA9BB8" w:rsidR="003E5616" w:rsidRPr="00470E17" w:rsidRDefault="0047208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Línea Estratégica</w:t>
            </w:r>
          </w:p>
        </w:tc>
        <w:tc>
          <w:tcPr>
            <w:tcW w:w="2127" w:type="dxa"/>
            <w:vAlign w:val="center"/>
          </w:tcPr>
          <w:p w14:paraId="0F0A84EC" w14:textId="77777777" w:rsidR="003E5616"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Direccionamiento Estratégico</w:t>
            </w:r>
          </w:p>
          <w:p w14:paraId="5882AB32" w14:textId="305E90E8" w:rsidR="00840BA5" w:rsidRPr="00470E17"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Servicio al Ciudadano</w:t>
            </w:r>
          </w:p>
        </w:tc>
      </w:tr>
      <w:tr w:rsidR="003E5616" w:rsidRPr="00470E17" w14:paraId="16426E7D" w14:textId="77777777" w:rsidTr="003444C0">
        <w:tc>
          <w:tcPr>
            <w:tcW w:w="1668" w:type="dxa"/>
            <w:vMerge/>
            <w:vAlign w:val="center"/>
          </w:tcPr>
          <w:p w14:paraId="065A64DF" w14:textId="77777777" w:rsidR="003E5616" w:rsidRPr="00470E17" w:rsidRDefault="003E5616" w:rsidP="003E5616">
            <w:pPr>
              <w:pStyle w:val="Textocomentario"/>
              <w:rPr>
                <w:rFonts w:ascii="Verdana" w:eastAsia="CenturyGothic" w:hAnsi="Verdana" w:cs="CenturyGothic"/>
                <w:sz w:val="16"/>
                <w:szCs w:val="16"/>
                <w:lang w:val="es-CO" w:eastAsia="es-ES"/>
              </w:rPr>
            </w:pPr>
          </w:p>
        </w:tc>
        <w:tc>
          <w:tcPr>
            <w:tcW w:w="1842" w:type="dxa"/>
            <w:vAlign w:val="center"/>
          </w:tcPr>
          <w:p w14:paraId="54DC64A0" w14:textId="64C2D071"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Control Interno</w:t>
            </w:r>
          </w:p>
        </w:tc>
        <w:tc>
          <w:tcPr>
            <w:tcW w:w="1985" w:type="dxa"/>
            <w:vAlign w:val="center"/>
          </w:tcPr>
          <w:p w14:paraId="260D2F02" w14:textId="20C361BC"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Control interno</w:t>
            </w:r>
          </w:p>
        </w:tc>
        <w:tc>
          <w:tcPr>
            <w:tcW w:w="1984" w:type="dxa"/>
            <w:vAlign w:val="center"/>
          </w:tcPr>
          <w:p w14:paraId="62D1343E" w14:textId="4CD3DE6B" w:rsidR="003E5616" w:rsidRPr="00470E17" w:rsidRDefault="0047208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Tercera línea de Defensa</w:t>
            </w:r>
          </w:p>
        </w:tc>
        <w:tc>
          <w:tcPr>
            <w:tcW w:w="2127" w:type="dxa"/>
            <w:vAlign w:val="center"/>
          </w:tcPr>
          <w:p w14:paraId="0ECE2A88" w14:textId="5652BF56" w:rsidR="003E5616" w:rsidRPr="00470E17"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Evaluación Independiente</w:t>
            </w:r>
          </w:p>
        </w:tc>
      </w:tr>
      <w:tr w:rsidR="003E5616" w:rsidRPr="00470E17" w14:paraId="2A50663B" w14:textId="77777777" w:rsidTr="003444C0">
        <w:trPr>
          <w:trHeight w:val="1099"/>
        </w:trPr>
        <w:tc>
          <w:tcPr>
            <w:tcW w:w="1668" w:type="dxa"/>
            <w:vMerge/>
            <w:vAlign w:val="center"/>
          </w:tcPr>
          <w:p w14:paraId="68D16A86" w14:textId="77777777" w:rsidR="003E5616" w:rsidRPr="00470E17" w:rsidRDefault="003E5616" w:rsidP="003E5616">
            <w:pPr>
              <w:pStyle w:val="Textocomentario"/>
              <w:rPr>
                <w:rFonts w:ascii="Verdana" w:eastAsia="CenturyGothic" w:hAnsi="Verdana" w:cs="CenturyGothic"/>
                <w:sz w:val="16"/>
                <w:szCs w:val="16"/>
                <w:lang w:val="es-CO" w:eastAsia="es-ES"/>
              </w:rPr>
            </w:pPr>
          </w:p>
        </w:tc>
        <w:tc>
          <w:tcPr>
            <w:tcW w:w="1842" w:type="dxa"/>
            <w:vAlign w:val="center"/>
          </w:tcPr>
          <w:p w14:paraId="44F0856C" w14:textId="5909FF57"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Evaluación de resultados</w:t>
            </w:r>
          </w:p>
        </w:tc>
        <w:tc>
          <w:tcPr>
            <w:tcW w:w="1985" w:type="dxa"/>
            <w:vAlign w:val="center"/>
          </w:tcPr>
          <w:p w14:paraId="5A3B6BE8" w14:textId="7B24A847"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Seguimiento y evaluación al desempeño institucional</w:t>
            </w:r>
          </w:p>
        </w:tc>
        <w:tc>
          <w:tcPr>
            <w:tcW w:w="1984" w:type="dxa"/>
            <w:vAlign w:val="center"/>
          </w:tcPr>
          <w:p w14:paraId="34A77DCC" w14:textId="5722C79E" w:rsidR="003E5616" w:rsidRPr="00470E17" w:rsidRDefault="0047208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Todas las líneas de defensa</w:t>
            </w:r>
          </w:p>
        </w:tc>
        <w:tc>
          <w:tcPr>
            <w:tcW w:w="2127" w:type="dxa"/>
            <w:vAlign w:val="center"/>
          </w:tcPr>
          <w:p w14:paraId="40A390F8" w14:textId="77777777" w:rsidR="003E5616"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Direccionamiento Estratégico</w:t>
            </w:r>
          </w:p>
          <w:p w14:paraId="1891BEC6" w14:textId="1A63F7FB" w:rsidR="00840BA5" w:rsidRPr="00470E17"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Evaluación Independiente</w:t>
            </w:r>
          </w:p>
        </w:tc>
      </w:tr>
      <w:tr w:rsidR="003E5616" w:rsidRPr="00470E17" w14:paraId="78FDB12C" w14:textId="77777777" w:rsidTr="003444C0">
        <w:tc>
          <w:tcPr>
            <w:tcW w:w="1668" w:type="dxa"/>
            <w:vMerge/>
            <w:vAlign w:val="center"/>
          </w:tcPr>
          <w:p w14:paraId="696EB707" w14:textId="77777777" w:rsidR="003E5616" w:rsidRPr="00470E17" w:rsidRDefault="003E5616" w:rsidP="003E5616">
            <w:pPr>
              <w:pStyle w:val="Textocomentario"/>
              <w:rPr>
                <w:rFonts w:ascii="Verdana" w:eastAsia="CenturyGothic" w:hAnsi="Verdana" w:cs="CenturyGothic"/>
                <w:sz w:val="16"/>
                <w:szCs w:val="16"/>
                <w:lang w:val="es-CO" w:eastAsia="es-ES"/>
              </w:rPr>
            </w:pPr>
          </w:p>
        </w:tc>
        <w:tc>
          <w:tcPr>
            <w:tcW w:w="1842" w:type="dxa"/>
            <w:vAlign w:val="center"/>
          </w:tcPr>
          <w:p w14:paraId="57708054" w14:textId="14F36167"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con valores para resultados</w:t>
            </w:r>
          </w:p>
        </w:tc>
        <w:tc>
          <w:tcPr>
            <w:tcW w:w="1985" w:type="dxa"/>
            <w:vAlign w:val="center"/>
          </w:tcPr>
          <w:p w14:paraId="11F7E8DD" w14:textId="379B8DAC" w:rsidR="003E5616" w:rsidRPr="00470E17" w:rsidRDefault="003E5616"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 xml:space="preserve">Fortalecimiento organizacional y simplificación de procesos </w:t>
            </w:r>
          </w:p>
        </w:tc>
        <w:tc>
          <w:tcPr>
            <w:tcW w:w="1984" w:type="dxa"/>
            <w:vAlign w:val="center"/>
          </w:tcPr>
          <w:p w14:paraId="6EAD31A9" w14:textId="769D2EF4" w:rsidR="003E5616" w:rsidRPr="00470E17" w:rsidRDefault="0047208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Todas las líneas de defensa</w:t>
            </w:r>
          </w:p>
        </w:tc>
        <w:tc>
          <w:tcPr>
            <w:tcW w:w="2127" w:type="dxa"/>
            <w:vAlign w:val="center"/>
          </w:tcPr>
          <w:p w14:paraId="476F32AA" w14:textId="77777777" w:rsidR="003E5616"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Prevención de Hechos Victimizantes.</w:t>
            </w:r>
          </w:p>
          <w:p w14:paraId="739598A1" w14:textId="77777777" w:rsidR="00840BA5"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Registro y Valoración</w:t>
            </w:r>
          </w:p>
          <w:p w14:paraId="4D0D3B8B" w14:textId="77777777" w:rsidR="00840BA5"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Servicio al Ciudadano</w:t>
            </w:r>
          </w:p>
          <w:p w14:paraId="043433F7" w14:textId="117EB69D" w:rsidR="00840BA5"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para la Asistencia.</w:t>
            </w:r>
          </w:p>
          <w:p w14:paraId="45307189" w14:textId="77777777" w:rsidR="00840BA5"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Reparación Integral</w:t>
            </w:r>
          </w:p>
          <w:p w14:paraId="4527C68A" w14:textId="77777777" w:rsidR="00840BA5"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Participación y Visibilización.</w:t>
            </w:r>
          </w:p>
          <w:p w14:paraId="05571643" w14:textId="37C66C3B" w:rsidR="00840BA5" w:rsidRPr="00470E17" w:rsidRDefault="00840BA5" w:rsidP="003E5616">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Direccionamiento Estratégico.</w:t>
            </w:r>
          </w:p>
        </w:tc>
      </w:tr>
    </w:tbl>
    <w:p w14:paraId="79CF50EB" w14:textId="77777777" w:rsidR="003444C0" w:rsidRPr="00EA52F3" w:rsidRDefault="003444C0" w:rsidP="00EA52F3">
      <w:pPr>
        <w:pStyle w:val="Textocomentario"/>
        <w:rPr>
          <w:rFonts w:ascii="Verdana" w:eastAsia="CenturyGothic" w:hAnsi="Verdana" w:cs="CenturyGothic"/>
          <w:lang w:val="es-CO" w:eastAsia="es-ES"/>
        </w:rPr>
      </w:pPr>
    </w:p>
    <w:p w14:paraId="0B4390BF" w14:textId="11589B14" w:rsidR="00EA52F3" w:rsidRPr="00EA52F3" w:rsidRDefault="00E4225B" w:rsidP="001D7C3C">
      <w:pPr>
        <w:pStyle w:val="Textocomentario"/>
        <w:numPr>
          <w:ilvl w:val="3"/>
          <w:numId w:val="8"/>
        </w:numPr>
        <w:jc w:val="both"/>
        <w:outlineLvl w:val="2"/>
        <w:rPr>
          <w:rFonts w:ascii="Verdana" w:eastAsia="CenturyGothic" w:hAnsi="Verdana" w:cs="CenturyGothic"/>
          <w:b/>
          <w:lang w:val="es-CO" w:eastAsia="es-ES"/>
        </w:rPr>
      </w:pPr>
      <w:bookmarkStart w:id="17" w:name="_Toc63157154"/>
      <w:r>
        <w:rPr>
          <w:rFonts w:ascii="Verdana" w:eastAsia="CenturyGothic" w:hAnsi="Verdana" w:cs="CenturyGothic"/>
          <w:b/>
          <w:lang w:val="es-CO" w:eastAsia="es-ES"/>
        </w:rPr>
        <w:t>Responsabilidades de la O</w:t>
      </w:r>
      <w:r w:rsidR="00EA52F3" w:rsidRPr="00EA52F3">
        <w:rPr>
          <w:rFonts w:ascii="Verdana" w:eastAsia="CenturyGothic" w:hAnsi="Verdana" w:cs="CenturyGothic"/>
          <w:b/>
          <w:lang w:val="es-CO" w:eastAsia="es-ES"/>
        </w:rPr>
        <w:t>ficina de Control Interno</w:t>
      </w:r>
      <w:bookmarkEnd w:id="17"/>
      <w:r w:rsidR="00EA52F3" w:rsidRPr="00EA52F3">
        <w:rPr>
          <w:rFonts w:ascii="Verdana" w:eastAsia="CenturyGothic" w:hAnsi="Verdana" w:cs="CenturyGothic"/>
          <w:b/>
          <w:lang w:val="es-CO" w:eastAsia="es-ES"/>
        </w:rPr>
        <w:t xml:space="preserve"> </w:t>
      </w:r>
    </w:p>
    <w:p w14:paraId="653FE8AC" w14:textId="75A3C2AA" w:rsidR="00EA52F3" w:rsidRPr="00EA52F3" w:rsidRDefault="00EA52F3" w:rsidP="00EA52F3">
      <w:pPr>
        <w:autoSpaceDE w:val="0"/>
        <w:autoSpaceDN w:val="0"/>
        <w:adjustRightInd w:val="0"/>
        <w:spacing w:after="0"/>
        <w:jc w:val="both"/>
        <w:rPr>
          <w:rFonts w:ascii="Verdana" w:eastAsia="CenturyGothic" w:hAnsi="Verdana" w:cs="CenturyGothic"/>
          <w:sz w:val="20"/>
          <w:szCs w:val="20"/>
          <w:lang w:val="es-CO" w:eastAsia="es-ES"/>
        </w:rPr>
      </w:pPr>
      <w:r w:rsidRPr="00EA52F3">
        <w:rPr>
          <w:rFonts w:ascii="Verdana" w:eastAsia="CenturyGothic" w:hAnsi="Verdana" w:cs="CenturyGothic"/>
          <w:sz w:val="20"/>
          <w:szCs w:val="20"/>
          <w:lang w:val="es-CO" w:eastAsia="es-ES"/>
        </w:rPr>
        <w:t xml:space="preserve">En el marco de sus roles y en desarrollo de su </w:t>
      </w:r>
      <w:r w:rsidR="00F03F49">
        <w:rPr>
          <w:rFonts w:ascii="Verdana" w:eastAsia="CenturyGothic" w:hAnsi="Verdana" w:cs="CenturyGothic"/>
          <w:sz w:val="20"/>
          <w:szCs w:val="20"/>
          <w:lang w:val="es-CO" w:eastAsia="es-ES"/>
        </w:rPr>
        <w:t>p</w:t>
      </w:r>
      <w:r w:rsidRPr="00EA52F3">
        <w:rPr>
          <w:rFonts w:ascii="Verdana" w:eastAsia="CenturyGothic" w:hAnsi="Verdana" w:cs="CenturyGothic"/>
          <w:sz w:val="20"/>
          <w:szCs w:val="20"/>
          <w:lang w:val="es-CO" w:eastAsia="es-ES"/>
        </w:rPr>
        <w:t>lan anual de auditorías basadas en riesgos, la Oficina de Control Inte</w:t>
      </w:r>
      <w:r w:rsidR="00F57298">
        <w:rPr>
          <w:rFonts w:ascii="Verdana" w:eastAsia="CenturyGothic" w:hAnsi="Verdana" w:cs="CenturyGothic"/>
          <w:sz w:val="20"/>
          <w:szCs w:val="20"/>
          <w:lang w:val="es-CO" w:eastAsia="es-ES"/>
        </w:rPr>
        <w:t>rno</w:t>
      </w:r>
      <w:r w:rsidR="00F03F49">
        <w:rPr>
          <w:rFonts w:ascii="Verdana" w:eastAsia="CenturyGothic" w:hAnsi="Verdana" w:cs="CenturyGothic"/>
          <w:sz w:val="20"/>
          <w:szCs w:val="20"/>
          <w:lang w:val="es-CO" w:eastAsia="es-ES"/>
        </w:rPr>
        <w:t xml:space="preserve"> para este componente debe</w:t>
      </w:r>
      <w:r w:rsidRPr="00EA52F3">
        <w:rPr>
          <w:rFonts w:ascii="Verdana" w:eastAsia="CenturyGothic" w:hAnsi="Verdana" w:cs="CenturyGothic"/>
          <w:sz w:val="20"/>
          <w:szCs w:val="20"/>
          <w:lang w:val="es-CO" w:eastAsia="es-ES"/>
        </w:rPr>
        <w:t>:</w:t>
      </w:r>
    </w:p>
    <w:p w14:paraId="01CF940C" w14:textId="77777777" w:rsidR="00EA52F3" w:rsidRPr="00EA52F3" w:rsidRDefault="00EA52F3" w:rsidP="00EA52F3">
      <w:pPr>
        <w:autoSpaceDE w:val="0"/>
        <w:autoSpaceDN w:val="0"/>
        <w:adjustRightInd w:val="0"/>
        <w:spacing w:after="0"/>
        <w:rPr>
          <w:rFonts w:ascii="Century Gothic" w:hAnsi="Century Gothic" w:cs="Century Gothic"/>
          <w:color w:val="000000"/>
          <w:lang w:val="es-CO" w:eastAsia="es-ES"/>
        </w:rPr>
      </w:pPr>
    </w:p>
    <w:p w14:paraId="136F353A" w14:textId="270A1758" w:rsidR="00EA52F3" w:rsidRPr="00EA52F3" w:rsidRDefault="00EA52F3" w:rsidP="00EA52F3">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EA52F3">
        <w:rPr>
          <w:rFonts w:ascii="Verdana" w:eastAsia="CenturyGothic" w:hAnsi="Verdana" w:cs="CenturyGothic"/>
          <w:sz w:val="20"/>
          <w:szCs w:val="20"/>
          <w:lang w:val="es-CO" w:eastAsia="es-ES"/>
        </w:rPr>
        <w:t xml:space="preserve">Evaluar el direccionamiento estratégico y alertar oportunamente sobre cambios actuales o potenciales que puedan afectar el cumplimiento de los objetivos de la </w:t>
      </w:r>
      <w:r w:rsidR="00470E17">
        <w:rPr>
          <w:rFonts w:ascii="Verdana" w:eastAsia="CenturyGothic" w:hAnsi="Verdana" w:cs="CenturyGothic"/>
          <w:sz w:val="20"/>
          <w:szCs w:val="20"/>
          <w:lang w:val="es-CO" w:eastAsia="es-ES"/>
        </w:rPr>
        <w:t>Unidad</w:t>
      </w:r>
      <w:r w:rsidRPr="00EA52F3">
        <w:rPr>
          <w:rFonts w:ascii="Verdana" w:eastAsia="CenturyGothic" w:hAnsi="Verdana" w:cs="CenturyGothic"/>
          <w:sz w:val="20"/>
          <w:szCs w:val="20"/>
          <w:lang w:val="es-CO" w:eastAsia="es-ES"/>
        </w:rPr>
        <w:t xml:space="preserve">. (Rol de Liderazgo Estratégico). </w:t>
      </w:r>
    </w:p>
    <w:p w14:paraId="2C59B3A3" w14:textId="77777777" w:rsidR="00EA52F3" w:rsidRPr="00EA52F3" w:rsidRDefault="00EA52F3" w:rsidP="00EA52F3">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084D3C3A" w14:textId="09826AC9" w:rsidR="00EA52F3" w:rsidRPr="00EA52F3" w:rsidRDefault="00EA52F3" w:rsidP="00EA52F3">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EA52F3">
        <w:rPr>
          <w:rFonts w:ascii="Verdana" w:eastAsia="CenturyGothic" w:hAnsi="Verdana" w:cs="CenturyGothic"/>
          <w:sz w:val="20"/>
          <w:szCs w:val="20"/>
          <w:lang w:val="es-CO" w:eastAsia="es-ES"/>
        </w:rPr>
        <w:t xml:space="preserve">Hacer seguimiento a la apropiación de los valores y </w:t>
      </w:r>
      <w:r w:rsidR="00F57298">
        <w:rPr>
          <w:rFonts w:ascii="Verdana" w:eastAsia="CenturyGothic" w:hAnsi="Verdana" w:cs="CenturyGothic"/>
          <w:sz w:val="20"/>
          <w:szCs w:val="20"/>
          <w:lang w:val="es-CO" w:eastAsia="es-ES"/>
        </w:rPr>
        <w:t>principios del servicio público</w:t>
      </w:r>
      <w:r w:rsidRPr="00EA52F3">
        <w:rPr>
          <w:rFonts w:ascii="Verdana" w:eastAsia="CenturyGothic" w:hAnsi="Verdana" w:cs="CenturyGothic"/>
          <w:sz w:val="20"/>
          <w:szCs w:val="20"/>
          <w:lang w:val="es-CO" w:eastAsia="es-ES"/>
        </w:rPr>
        <w:t xml:space="preserve"> por parte de los servidores, con base en los resultados de las estrategias y acciones adelantadas por parte </w:t>
      </w:r>
      <w:r w:rsidR="00F57298">
        <w:rPr>
          <w:rFonts w:ascii="Verdana" w:eastAsia="CenturyGothic" w:hAnsi="Verdana" w:cs="CenturyGothic"/>
          <w:sz w:val="20"/>
          <w:szCs w:val="20"/>
          <w:lang w:val="es-CO" w:eastAsia="es-ES"/>
        </w:rPr>
        <w:t xml:space="preserve">de la coordinación </w:t>
      </w:r>
      <w:proofErr w:type="gramStart"/>
      <w:r w:rsidR="00F57298">
        <w:rPr>
          <w:rFonts w:ascii="Verdana" w:eastAsia="CenturyGothic" w:hAnsi="Verdana" w:cs="CenturyGothic"/>
          <w:sz w:val="20"/>
          <w:szCs w:val="20"/>
          <w:lang w:val="es-CO" w:eastAsia="es-ES"/>
        </w:rPr>
        <w:t xml:space="preserve">del </w:t>
      </w:r>
      <w:r w:rsidR="00F03F49">
        <w:rPr>
          <w:rFonts w:ascii="Verdana" w:eastAsia="CenturyGothic" w:hAnsi="Verdana" w:cs="CenturyGothic"/>
          <w:sz w:val="20"/>
          <w:szCs w:val="20"/>
          <w:lang w:val="es-CO" w:eastAsia="es-ES"/>
        </w:rPr>
        <w:t xml:space="preserve"> grupo</w:t>
      </w:r>
      <w:proofErr w:type="gramEnd"/>
      <w:r w:rsidR="00F57298">
        <w:rPr>
          <w:rFonts w:ascii="Verdana" w:eastAsia="CenturyGothic" w:hAnsi="Verdana" w:cs="CenturyGothic"/>
          <w:sz w:val="20"/>
          <w:szCs w:val="20"/>
          <w:lang w:val="es-CO" w:eastAsia="es-ES"/>
        </w:rPr>
        <w:t xml:space="preserve"> interno</w:t>
      </w:r>
      <w:r w:rsidRPr="00EA52F3">
        <w:rPr>
          <w:rFonts w:ascii="Verdana" w:eastAsia="CenturyGothic" w:hAnsi="Verdana" w:cs="CenturyGothic"/>
          <w:sz w:val="20"/>
          <w:szCs w:val="20"/>
          <w:lang w:val="es-CO" w:eastAsia="es-ES"/>
        </w:rPr>
        <w:t xml:space="preserve"> de talento humano</w:t>
      </w:r>
      <w:r w:rsidR="00F57298">
        <w:rPr>
          <w:rFonts w:ascii="Verdana" w:eastAsia="CenturyGothic" w:hAnsi="Verdana" w:cs="CenturyGothic"/>
          <w:sz w:val="20"/>
          <w:szCs w:val="20"/>
          <w:lang w:val="es-CO" w:eastAsia="es-ES"/>
        </w:rPr>
        <w:t xml:space="preserve">. </w:t>
      </w:r>
      <w:r w:rsidRPr="00EA52F3">
        <w:rPr>
          <w:rFonts w:ascii="Verdana" w:eastAsia="CenturyGothic" w:hAnsi="Verdana" w:cs="CenturyGothic"/>
          <w:sz w:val="20"/>
          <w:szCs w:val="20"/>
          <w:lang w:val="es-CO" w:eastAsia="es-ES"/>
        </w:rPr>
        <w:t>(R</w:t>
      </w:r>
      <w:r w:rsidR="00F03F49">
        <w:rPr>
          <w:rFonts w:ascii="Verdana" w:eastAsia="CenturyGothic" w:hAnsi="Verdana" w:cs="CenturyGothic"/>
          <w:sz w:val="20"/>
          <w:szCs w:val="20"/>
          <w:lang w:val="es-CO" w:eastAsia="es-ES"/>
        </w:rPr>
        <w:t>ol Enfoque hacia la prevención).</w:t>
      </w:r>
    </w:p>
    <w:p w14:paraId="160C1F8A" w14:textId="77777777" w:rsidR="00EA52F3" w:rsidRPr="00EA52F3" w:rsidRDefault="00EA52F3" w:rsidP="00EA52F3">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6A22B9E3" w14:textId="534F8AF9" w:rsidR="00EA52F3" w:rsidRPr="00EA52F3" w:rsidRDefault="00EA52F3" w:rsidP="00EA52F3">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EA52F3">
        <w:rPr>
          <w:rFonts w:ascii="Verdana" w:eastAsia="CenturyGothic" w:hAnsi="Verdana" w:cs="CenturyGothic"/>
          <w:sz w:val="20"/>
          <w:szCs w:val="20"/>
          <w:lang w:val="es-CO" w:eastAsia="es-ES"/>
        </w:rPr>
        <w:t xml:space="preserve">Hacer seguimiento y evaluación a la gestión institucional en los procesos, programas o proyectos de forma periódica que facilite consolidar el </w:t>
      </w:r>
      <w:r w:rsidR="00470E17">
        <w:rPr>
          <w:rFonts w:ascii="Verdana" w:eastAsia="CenturyGothic" w:hAnsi="Verdana" w:cs="CenturyGothic"/>
          <w:sz w:val="20"/>
          <w:szCs w:val="20"/>
          <w:lang w:val="es-CO" w:eastAsia="es-ES"/>
        </w:rPr>
        <w:t>i</w:t>
      </w:r>
      <w:r w:rsidRPr="00EA52F3">
        <w:rPr>
          <w:rFonts w:ascii="Verdana" w:eastAsia="CenturyGothic" w:hAnsi="Verdana" w:cs="CenturyGothic"/>
          <w:sz w:val="20"/>
          <w:szCs w:val="20"/>
          <w:lang w:val="es-CO" w:eastAsia="es-ES"/>
        </w:rPr>
        <w:t>nfor</w:t>
      </w:r>
      <w:r w:rsidR="00470E17">
        <w:rPr>
          <w:rFonts w:ascii="Verdana" w:eastAsia="CenturyGothic" w:hAnsi="Verdana" w:cs="CenturyGothic"/>
          <w:sz w:val="20"/>
          <w:szCs w:val="20"/>
          <w:lang w:val="es-CO" w:eastAsia="es-ES"/>
        </w:rPr>
        <w:t>me anual de e</w:t>
      </w:r>
      <w:r w:rsidRPr="00EA52F3">
        <w:rPr>
          <w:rFonts w:ascii="Verdana" w:eastAsia="CenturyGothic" w:hAnsi="Verdana" w:cs="CenturyGothic"/>
          <w:sz w:val="20"/>
          <w:szCs w:val="20"/>
          <w:lang w:val="es-CO" w:eastAsia="es-ES"/>
        </w:rPr>
        <w:t xml:space="preserve">valuación por </w:t>
      </w:r>
      <w:r w:rsidR="00470E17">
        <w:rPr>
          <w:rFonts w:ascii="Verdana" w:eastAsia="CenturyGothic" w:hAnsi="Verdana" w:cs="CenturyGothic"/>
          <w:sz w:val="20"/>
          <w:szCs w:val="20"/>
          <w:lang w:val="es-CO" w:eastAsia="es-ES"/>
        </w:rPr>
        <w:t>d</w:t>
      </w:r>
      <w:r w:rsidR="00F03F49">
        <w:rPr>
          <w:rFonts w:ascii="Verdana" w:eastAsia="CenturyGothic" w:hAnsi="Verdana" w:cs="CenturyGothic"/>
          <w:sz w:val="20"/>
          <w:szCs w:val="20"/>
          <w:lang w:val="es-CO" w:eastAsia="es-ES"/>
        </w:rPr>
        <w:t xml:space="preserve">ependencias. </w:t>
      </w:r>
      <w:r w:rsidRPr="00EA52F3">
        <w:rPr>
          <w:rFonts w:ascii="Verdana" w:eastAsia="CenturyGothic" w:hAnsi="Verdana" w:cs="CenturyGothic"/>
          <w:sz w:val="20"/>
          <w:szCs w:val="20"/>
          <w:lang w:val="es-CO" w:eastAsia="es-ES"/>
        </w:rPr>
        <w:t xml:space="preserve">(Rol Evaluación y Seguimiento). </w:t>
      </w:r>
    </w:p>
    <w:p w14:paraId="5142219D" w14:textId="77777777" w:rsidR="00EA52F3" w:rsidRPr="00EA52F3" w:rsidRDefault="00EA52F3" w:rsidP="00EA52F3">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7110704E" w14:textId="228DE106" w:rsidR="00EA52F3" w:rsidRPr="00EA52F3" w:rsidRDefault="00EA52F3" w:rsidP="00EA52F3">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EA52F3">
        <w:rPr>
          <w:rFonts w:ascii="Verdana" w:eastAsia="CenturyGothic" w:hAnsi="Verdana" w:cs="CenturyGothic"/>
          <w:sz w:val="20"/>
          <w:szCs w:val="20"/>
          <w:lang w:val="es-CO" w:eastAsia="es-ES"/>
        </w:rPr>
        <w:t xml:space="preserve">Hacer seguimiento o evaluación a las políticas y estrategias de gestión del talento humano implementadas en la entidad. (Rol Evaluación y Seguimiento). </w:t>
      </w:r>
    </w:p>
    <w:p w14:paraId="1EB14C3C" w14:textId="77777777" w:rsidR="00EA52F3" w:rsidRPr="00EA52F3" w:rsidRDefault="00EA52F3" w:rsidP="00EA52F3">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2D935D9B" w14:textId="0D7FB2E7" w:rsidR="00F03F49" w:rsidRDefault="00EA52F3" w:rsidP="00EA52F3">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EA52F3">
        <w:rPr>
          <w:rFonts w:ascii="Verdana" w:eastAsia="CenturyGothic" w:hAnsi="Verdana" w:cs="CenturyGothic"/>
          <w:sz w:val="20"/>
          <w:szCs w:val="20"/>
          <w:lang w:val="es-CO" w:eastAsia="es-ES"/>
        </w:rPr>
        <w:t xml:space="preserve">Verificar y evaluar que la </w:t>
      </w:r>
      <w:r w:rsidR="00470E17">
        <w:rPr>
          <w:rFonts w:ascii="Verdana" w:eastAsia="CenturyGothic" w:hAnsi="Verdana" w:cs="CenturyGothic"/>
          <w:sz w:val="20"/>
          <w:szCs w:val="20"/>
          <w:lang w:val="es-CO" w:eastAsia="es-ES"/>
        </w:rPr>
        <w:t>Unidad</w:t>
      </w:r>
      <w:r w:rsidRPr="00EA52F3">
        <w:rPr>
          <w:rFonts w:ascii="Verdana" w:eastAsia="CenturyGothic" w:hAnsi="Verdana" w:cs="CenturyGothic"/>
          <w:sz w:val="20"/>
          <w:szCs w:val="20"/>
          <w:lang w:val="es-CO" w:eastAsia="es-ES"/>
        </w:rPr>
        <w:t xml:space="preserve"> haya definido una política de administración del riesgo, atendiendo los lineamientos establecidos en la metodología adoptada por la </w:t>
      </w:r>
      <w:r w:rsidR="006D65A0">
        <w:rPr>
          <w:rFonts w:ascii="Verdana" w:eastAsia="CenturyGothic" w:hAnsi="Verdana" w:cs="CenturyGothic"/>
          <w:sz w:val="20"/>
          <w:szCs w:val="20"/>
          <w:lang w:val="es-CO" w:eastAsia="es-ES"/>
        </w:rPr>
        <w:t xml:space="preserve">entidad, </w:t>
      </w:r>
      <w:proofErr w:type="gramStart"/>
      <w:r w:rsidRPr="00EA52F3">
        <w:rPr>
          <w:rFonts w:ascii="Verdana" w:eastAsia="CenturyGothic" w:hAnsi="Verdana" w:cs="CenturyGothic"/>
          <w:sz w:val="20"/>
          <w:szCs w:val="20"/>
          <w:lang w:val="es-CO" w:eastAsia="es-ES"/>
        </w:rPr>
        <w:t>de acuerdo a</w:t>
      </w:r>
      <w:proofErr w:type="gramEnd"/>
      <w:r w:rsidRPr="00EA52F3">
        <w:rPr>
          <w:rFonts w:ascii="Verdana" w:eastAsia="CenturyGothic" w:hAnsi="Verdana" w:cs="CenturyGothic"/>
          <w:sz w:val="20"/>
          <w:szCs w:val="20"/>
          <w:lang w:val="es-CO" w:eastAsia="es-ES"/>
        </w:rPr>
        <w:t xml:space="preserve"> la </w:t>
      </w:r>
      <w:r w:rsidR="00470E17" w:rsidRPr="00470E17">
        <w:rPr>
          <w:rFonts w:ascii="Verdana" w:eastAsia="CenturyGothic" w:hAnsi="Verdana" w:cs="CenturyGothic"/>
          <w:sz w:val="20"/>
          <w:szCs w:val="20"/>
          <w:lang w:val="es-CO" w:eastAsia="es-ES"/>
        </w:rPr>
        <w:t>Guía para la administración del riesgo y el diseño de controles en entidades públicas</w:t>
      </w:r>
      <w:r w:rsidRPr="00EA52F3">
        <w:rPr>
          <w:rFonts w:ascii="Verdana" w:eastAsia="CenturyGothic" w:hAnsi="Verdana" w:cs="CenturyGothic"/>
          <w:sz w:val="20"/>
          <w:szCs w:val="20"/>
          <w:lang w:val="es-CO" w:eastAsia="es-ES"/>
        </w:rPr>
        <w:t>. (Rol Enfoque hacia la prevención).</w:t>
      </w:r>
    </w:p>
    <w:p w14:paraId="6E387AB7" w14:textId="77777777" w:rsidR="00F03F49" w:rsidRDefault="00F03F49" w:rsidP="00F03F49">
      <w:pPr>
        <w:autoSpaceDE w:val="0"/>
        <w:autoSpaceDN w:val="0"/>
        <w:adjustRightInd w:val="0"/>
        <w:spacing w:after="0"/>
        <w:jc w:val="both"/>
        <w:rPr>
          <w:rFonts w:ascii="Verdana" w:eastAsia="CenturyGothic" w:hAnsi="Verdana" w:cs="CenturyGothic"/>
          <w:sz w:val="20"/>
          <w:szCs w:val="20"/>
          <w:lang w:val="es-CO" w:eastAsia="es-ES"/>
        </w:rPr>
      </w:pPr>
    </w:p>
    <w:p w14:paraId="0DFF3D19" w14:textId="13D792DE" w:rsidR="00177778" w:rsidRPr="00453FC7" w:rsidRDefault="00F03F49" w:rsidP="00F03F49">
      <w:pPr>
        <w:autoSpaceDE w:val="0"/>
        <w:autoSpaceDN w:val="0"/>
        <w:adjustRightInd w:val="0"/>
        <w:spacing w:after="0"/>
        <w:jc w:val="both"/>
        <w:rPr>
          <w:rFonts w:ascii="Verdana" w:eastAsia="CenturyGothic" w:hAnsi="Verdana" w:cs="CenturyGothic"/>
          <w:b/>
          <w:i/>
          <w:sz w:val="20"/>
          <w:szCs w:val="20"/>
          <w:lang w:val="es-CO" w:eastAsia="es-ES"/>
        </w:rPr>
      </w:pPr>
      <w:r>
        <w:rPr>
          <w:rFonts w:ascii="Verdana" w:eastAsia="CenturyGothic" w:hAnsi="Verdana" w:cs="CenturyGothic"/>
          <w:sz w:val="20"/>
          <w:szCs w:val="20"/>
          <w:lang w:val="es-CO" w:eastAsia="es-ES"/>
        </w:rPr>
        <w:t xml:space="preserve">La </w:t>
      </w:r>
      <w:r w:rsidRPr="00F03F49">
        <w:rPr>
          <w:rFonts w:ascii="Verdana" w:eastAsia="CenturyGothic" w:hAnsi="Verdana" w:cs="CenturyGothic"/>
          <w:sz w:val="20"/>
          <w:szCs w:val="20"/>
          <w:lang w:val="es-CO" w:eastAsia="es-ES"/>
        </w:rPr>
        <w:t xml:space="preserve">evaluación independiente </w:t>
      </w:r>
      <w:r w:rsidR="005963AF">
        <w:rPr>
          <w:rFonts w:ascii="Verdana" w:eastAsia="CenturyGothic" w:hAnsi="Verdana" w:cs="CenturyGothic"/>
          <w:sz w:val="20"/>
          <w:szCs w:val="20"/>
          <w:lang w:val="es-CO" w:eastAsia="es-ES"/>
        </w:rPr>
        <w:t xml:space="preserve">del </w:t>
      </w:r>
      <w:r w:rsidRPr="00F03F49">
        <w:rPr>
          <w:rFonts w:ascii="Verdana" w:eastAsia="CenturyGothic" w:hAnsi="Verdana" w:cs="CenturyGothic"/>
          <w:sz w:val="20"/>
          <w:szCs w:val="20"/>
          <w:lang w:val="es-CO" w:eastAsia="es-ES"/>
        </w:rPr>
        <w:t xml:space="preserve">sistema de control interno </w:t>
      </w:r>
      <w:r>
        <w:rPr>
          <w:rFonts w:ascii="Verdana" w:eastAsia="CenturyGothic" w:hAnsi="Verdana" w:cs="CenturyGothic"/>
          <w:sz w:val="20"/>
          <w:szCs w:val="20"/>
          <w:lang w:val="es-CO" w:eastAsia="es-ES"/>
        </w:rPr>
        <w:t xml:space="preserve">se realiza semestralmente, de acuerdo con los requerimientos establecidos en la </w:t>
      </w:r>
      <w:r w:rsidRPr="00453FC7">
        <w:rPr>
          <w:rFonts w:ascii="Verdana" w:eastAsia="CenturyGothic" w:hAnsi="Verdana" w:cs="CenturyGothic"/>
          <w:b/>
          <w:i/>
          <w:sz w:val="20"/>
          <w:szCs w:val="20"/>
          <w:lang w:val="es-CO" w:eastAsia="es-ES"/>
        </w:rPr>
        <w:t>“matriz sistema de control interno – Ambiente de control”.</w:t>
      </w:r>
    </w:p>
    <w:p w14:paraId="6C2B5B5C" w14:textId="77777777" w:rsidR="00A15198" w:rsidRDefault="00A15198" w:rsidP="00F03F49">
      <w:pPr>
        <w:autoSpaceDE w:val="0"/>
        <w:autoSpaceDN w:val="0"/>
        <w:adjustRightInd w:val="0"/>
        <w:spacing w:after="0"/>
        <w:jc w:val="both"/>
        <w:rPr>
          <w:rFonts w:ascii="Verdana" w:eastAsia="CenturyGothic" w:hAnsi="Verdana" w:cs="CenturyGothic"/>
          <w:i/>
          <w:sz w:val="20"/>
          <w:szCs w:val="20"/>
          <w:lang w:val="es-CO" w:eastAsia="es-ES"/>
        </w:rPr>
      </w:pPr>
    </w:p>
    <w:p w14:paraId="44455C75" w14:textId="502A1D9F" w:rsidR="00A15198" w:rsidRDefault="00BC081F" w:rsidP="001D7C3C">
      <w:pPr>
        <w:pStyle w:val="Textocomentario"/>
        <w:numPr>
          <w:ilvl w:val="2"/>
          <w:numId w:val="8"/>
        </w:numPr>
        <w:autoSpaceDE w:val="0"/>
        <w:autoSpaceDN w:val="0"/>
        <w:adjustRightInd w:val="0"/>
        <w:spacing w:after="0"/>
        <w:jc w:val="both"/>
        <w:outlineLvl w:val="2"/>
        <w:rPr>
          <w:rFonts w:ascii="Verdana" w:eastAsia="CenturyGothic" w:hAnsi="Verdana" w:cs="CenturyGothic"/>
          <w:b/>
          <w:lang w:val="es-CO" w:eastAsia="es-ES"/>
        </w:rPr>
      </w:pPr>
      <w:bookmarkStart w:id="18" w:name="_Toc63157155"/>
      <w:r>
        <w:rPr>
          <w:rFonts w:ascii="Verdana" w:eastAsia="CenturyGothic" w:hAnsi="Verdana" w:cs="CenturyGothic"/>
          <w:b/>
          <w:lang w:val="es-CO" w:eastAsia="es-ES"/>
        </w:rPr>
        <w:t>Evaluación</w:t>
      </w:r>
      <w:r w:rsidR="006711ED">
        <w:rPr>
          <w:rFonts w:ascii="Verdana" w:eastAsia="CenturyGothic" w:hAnsi="Verdana" w:cs="CenturyGothic"/>
          <w:b/>
          <w:lang w:val="es-CO" w:eastAsia="es-ES"/>
        </w:rPr>
        <w:t xml:space="preserve"> de</w:t>
      </w:r>
      <w:r w:rsidR="009D5169">
        <w:rPr>
          <w:rFonts w:ascii="Verdana" w:eastAsia="CenturyGothic" w:hAnsi="Verdana" w:cs="CenturyGothic"/>
          <w:b/>
          <w:lang w:val="es-CO" w:eastAsia="es-ES"/>
        </w:rPr>
        <w:t xml:space="preserve"> Riesgo</w:t>
      </w:r>
      <w:r w:rsidR="00177778">
        <w:rPr>
          <w:rFonts w:ascii="Verdana" w:eastAsia="CenturyGothic" w:hAnsi="Verdana" w:cs="CenturyGothic"/>
          <w:b/>
          <w:lang w:val="es-CO" w:eastAsia="es-ES"/>
        </w:rPr>
        <w:t>s</w:t>
      </w:r>
      <w:bookmarkEnd w:id="18"/>
      <w:r w:rsidR="009D5169">
        <w:rPr>
          <w:rFonts w:ascii="Verdana" w:eastAsia="CenturyGothic" w:hAnsi="Verdana" w:cs="CenturyGothic"/>
          <w:b/>
          <w:lang w:val="es-CO" w:eastAsia="es-ES"/>
        </w:rPr>
        <w:t xml:space="preserve"> </w:t>
      </w:r>
    </w:p>
    <w:p w14:paraId="3DA55CD3" w14:textId="77777777" w:rsidR="009D5169" w:rsidRPr="00A15198" w:rsidRDefault="009D5169" w:rsidP="009D5169">
      <w:pPr>
        <w:pStyle w:val="Textocomentario"/>
        <w:autoSpaceDE w:val="0"/>
        <w:autoSpaceDN w:val="0"/>
        <w:adjustRightInd w:val="0"/>
        <w:spacing w:after="0"/>
        <w:ind w:left="1298"/>
        <w:jc w:val="both"/>
        <w:rPr>
          <w:rFonts w:ascii="Verdana" w:eastAsia="CenturyGothic" w:hAnsi="Verdana" w:cs="CenturyGothic"/>
          <w:b/>
          <w:lang w:val="es-CO" w:eastAsia="es-ES"/>
        </w:rPr>
      </w:pPr>
    </w:p>
    <w:p w14:paraId="3A72FFE1" w14:textId="27555557" w:rsidR="006711ED" w:rsidRPr="006711ED" w:rsidRDefault="006711ED" w:rsidP="006711ED">
      <w:pPr>
        <w:autoSpaceDE w:val="0"/>
        <w:autoSpaceDN w:val="0"/>
        <w:adjustRightInd w:val="0"/>
        <w:spacing w:after="0"/>
        <w:jc w:val="both"/>
        <w:rPr>
          <w:rFonts w:ascii="Verdana" w:eastAsia="CenturyGothic" w:hAnsi="Verdana" w:cs="CenturyGothic"/>
          <w:i/>
          <w:sz w:val="20"/>
          <w:szCs w:val="20"/>
          <w:lang w:val="es-CO" w:eastAsia="es-ES"/>
        </w:rPr>
      </w:pPr>
      <w:r w:rsidRPr="006711ED">
        <w:rPr>
          <w:rFonts w:ascii="Verdana" w:eastAsia="CenturyGothic" w:hAnsi="Verdana" w:cs="CenturyGothic"/>
          <w:i/>
          <w:sz w:val="20"/>
          <w:szCs w:val="20"/>
          <w:lang w:val="es-CO" w:eastAsia="es-ES"/>
        </w:rPr>
        <w:lastRenderedPageBreak/>
        <w:t>“</w:t>
      </w:r>
      <w:r w:rsidR="008A6E39">
        <w:rPr>
          <w:rFonts w:ascii="Verdana" w:eastAsia="CenturyGothic" w:hAnsi="Verdana" w:cs="CenturyGothic"/>
          <w:i/>
          <w:sz w:val="20"/>
          <w:szCs w:val="20"/>
          <w:lang w:val="es-CO" w:eastAsia="es-ES"/>
        </w:rPr>
        <w:t>Este componente h</w:t>
      </w:r>
      <w:r w:rsidRPr="006711ED">
        <w:rPr>
          <w:rFonts w:ascii="Verdana" w:eastAsia="CenturyGothic" w:hAnsi="Verdana" w:cs="CenturyGothic"/>
          <w:i/>
          <w:sz w:val="20"/>
          <w:szCs w:val="20"/>
          <w:lang w:val="es-CO" w:eastAsia="es-ES"/>
        </w:rPr>
        <w:t xml:space="preserve">ace referencia al ejercicio efectuado bajo el liderazgo del equipo directivo y de todos los servidores de la entidad, y permite identificar, evaluar y gestionar eventos potenciales, tanto internos como externos, que puedan afectar el logro de los objetivos institucionales. </w:t>
      </w:r>
    </w:p>
    <w:p w14:paraId="70D31B6B" w14:textId="77777777" w:rsidR="006711ED" w:rsidRPr="006711ED" w:rsidRDefault="006711ED" w:rsidP="006711ED">
      <w:pPr>
        <w:autoSpaceDE w:val="0"/>
        <w:autoSpaceDN w:val="0"/>
        <w:adjustRightInd w:val="0"/>
        <w:spacing w:after="0"/>
        <w:jc w:val="both"/>
        <w:rPr>
          <w:rFonts w:ascii="Verdana" w:eastAsia="CenturyGothic" w:hAnsi="Verdana" w:cs="CenturyGothic"/>
          <w:i/>
          <w:sz w:val="20"/>
          <w:szCs w:val="20"/>
          <w:lang w:val="es-CO" w:eastAsia="es-ES"/>
        </w:rPr>
      </w:pPr>
    </w:p>
    <w:p w14:paraId="0DC00738" w14:textId="6208569D" w:rsidR="00903EE0" w:rsidRPr="006711ED" w:rsidRDefault="006711ED" w:rsidP="006711ED">
      <w:pPr>
        <w:pStyle w:val="Textocomentario"/>
        <w:jc w:val="both"/>
        <w:rPr>
          <w:rFonts w:ascii="Verdana" w:eastAsia="CenturyGothic" w:hAnsi="Verdana" w:cs="CenturyGothic"/>
          <w:lang w:val="es-CO" w:eastAsia="es-ES"/>
        </w:rPr>
      </w:pPr>
      <w:r w:rsidRPr="006711ED">
        <w:rPr>
          <w:rFonts w:ascii="Verdana" w:eastAsia="CenturyGothic" w:hAnsi="Verdana" w:cs="CenturyGothic"/>
          <w:i/>
          <w:lang w:val="es-CO" w:eastAsia="es-ES"/>
        </w:rPr>
        <w:t>Previo a la Gestión del Riesgo, la entidad establece sus objetivos alineados con la planeación estratégica, dirigidos al cumplimiento de la normatividad vigente; partiendo del análisis del contexto interno, externo de la entidad y el del proceso, se identifican los riesgos para la consecución de sus objetivos en todos los niveles y los analiza como base para determinar cómo deben gestionarse, para lo cual la entidad debe contar con mecanismos efectivos de evaluación de riesgos, con el fin de establecer en nivel de riesgo inherente y residual”</w:t>
      </w:r>
      <w:sdt>
        <w:sdtPr>
          <w:rPr>
            <w:rFonts w:ascii="Verdana" w:eastAsia="CenturyGothic" w:hAnsi="Verdana" w:cs="CenturyGothic"/>
            <w:lang w:val="es-CO" w:eastAsia="es-ES"/>
          </w:rPr>
          <w:id w:val="-1964954583"/>
          <w:citation/>
        </w:sdtPr>
        <w:sdtEndPr/>
        <w:sdtContent>
          <w:r>
            <w:rPr>
              <w:rFonts w:ascii="Verdana" w:eastAsia="CenturyGothic" w:hAnsi="Verdana" w:cs="CenturyGothic"/>
              <w:lang w:val="es-CO" w:eastAsia="es-ES"/>
            </w:rPr>
            <w:fldChar w:fldCharType="begin"/>
          </w:r>
          <w:r>
            <w:rPr>
              <w:rFonts w:ascii="Verdana" w:eastAsia="CenturyGothic" w:hAnsi="Verdana" w:cs="CenturyGothic"/>
              <w:lang w:val="es-CO" w:eastAsia="es-ES"/>
            </w:rPr>
            <w:instrText xml:space="preserve"> CITATION Dep19 \l 9226 </w:instrText>
          </w:r>
          <w:r>
            <w:rPr>
              <w:rFonts w:ascii="Verdana" w:eastAsia="CenturyGothic" w:hAnsi="Verdana" w:cs="CenturyGothic"/>
              <w:lang w:val="es-CO" w:eastAsia="es-ES"/>
            </w:rPr>
            <w:fldChar w:fldCharType="separate"/>
          </w:r>
          <w:r>
            <w:rPr>
              <w:rFonts w:ascii="Verdana" w:eastAsia="CenturyGothic" w:hAnsi="Verdana" w:cs="CenturyGothic"/>
              <w:noProof/>
              <w:lang w:val="es-CO" w:eastAsia="es-ES"/>
            </w:rPr>
            <w:t xml:space="preserve"> </w:t>
          </w:r>
          <w:r w:rsidRPr="006711ED">
            <w:rPr>
              <w:rFonts w:ascii="Verdana" w:eastAsia="CenturyGothic" w:hAnsi="Verdana" w:cs="CenturyGothic"/>
              <w:noProof/>
              <w:lang w:val="es-CO" w:eastAsia="es-ES"/>
            </w:rPr>
            <w:t>(DAFP D. A., 2019)</w:t>
          </w:r>
          <w:r>
            <w:rPr>
              <w:rFonts w:ascii="Verdana" w:eastAsia="CenturyGothic" w:hAnsi="Verdana" w:cs="CenturyGothic"/>
              <w:lang w:val="es-CO" w:eastAsia="es-ES"/>
            </w:rPr>
            <w:fldChar w:fldCharType="end"/>
          </w:r>
        </w:sdtContent>
      </w:sdt>
      <w:r w:rsidRPr="006711ED">
        <w:rPr>
          <w:rFonts w:ascii="Verdana" w:eastAsia="CenturyGothic" w:hAnsi="Verdana" w:cs="CenturyGothic"/>
          <w:lang w:val="es-CO" w:eastAsia="es-ES"/>
        </w:rPr>
        <w:t>.</w:t>
      </w:r>
    </w:p>
    <w:p w14:paraId="6EC39464" w14:textId="68C16FCC" w:rsidR="009D5169" w:rsidRDefault="009D5169" w:rsidP="009D5169">
      <w:pPr>
        <w:autoSpaceDE w:val="0"/>
        <w:autoSpaceDN w:val="0"/>
        <w:adjustRightInd w:val="0"/>
        <w:spacing w:after="0"/>
        <w:jc w:val="both"/>
        <w:rPr>
          <w:rFonts w:ascii="Verdana" w:eastAsia="CenturyGothic" w:hAnsi="Verdana" w:cs="CenturyGothic"/>
          <w:sz w:val="20"/>
          <w:szCs w:val="20"/>
          <w:lang w:val="es-CO" w:eastAsia="es-ES"/>
        </w:rPr>
      </w:pPr>
      <w:r w:rsidRPr="009D5169">
        <w:rPr>
          <w:rFonts w:ascii="Verdana" w:eastAsia="CenturyGothic" w:hAnsi="Verdana" w:cs="CenturyGothic"/>
          <w:sz w:val="20"/>
          <w:szCs w:val="20"/>
          <w:lang w:val="es-CO" w:eastAsia="es-ES"/>
        </w:rPr>
        <w:t xml:space="preserve">Anualmente </w:t>
      </w:r>
      <w:r w:rsidR="00A03237">
        <w:rPr>
          <w:rFonts w:ascii="Verdana" w:eastAsia="CenturyGothic" w:hAnsi="Verdana" w:cs="CenturyGothic"/>
          <w:sz w:val="20"/>
          <w:szCs w:val="20"/>
          <w:lang w:val="es-CO" w:eastAsia="es-ES"/>
        </w:rPr>
        <w:t>se deben</w:t>
      </w:r>
      <w:r w:rsidRPr="009D5169">
        <w:rPr>
          <w:rFonts w:ascii="Verdana" w:eastAsia="CenturyGothic" w:hAnsi="Verdana" w:cs="CenturyGothic"/>
          <w:sz w:val="20"/>
          <w:szCs w:val="20"/>
          <w:lang w:val="es-CO" w:eastAsia="es-ES"/>
        </w:rPr>
        <w:t xml:space="preserve"> identificar los riesgos de corrupción que puedan afectar el logro </w:t>
      </w:r>
      <w:r w:rsidR="006711ED">
        <w:rPr>
          <w:rFonts w:ascii="Verdana" w:eastAsia="CenturyGothic" w:hAnsi="Verdana" w:cs="CenturyGothic"/>
          <w:sz w:val="20"/>
          <w:szCs w:val="20"/>
          <w:lang w:val="es-CO" w:eastAsia="es-ES"/>
        </w:rPr>
        <w:t>de los</w:t>
      </w:r>
      <w:r w:rsidRPr="009D5169">
        <w:rPr>
          <w:rFonts w:ascii="Verdana" w:eastAsia="CenturyGothic" w:hAnsi="Verdana" w:cs="CenturyGothic"/>
          <w:sz w:val="20"/>
          <w:szCs w:val="20"/>
          <w:lang w:val="es-CO" w:eastAsia="es-ES"/>
        </w:rPr>
        <w:t xml:space="preserve"> objetivos y metas institucionales</w:t>
      </w:r>
      <w:r w:rsidR="006711ED">
        <w:rPr>
          <w:rFonts w:ascii="Verdana" w:eastAsia="CenturyGothic" w:hAnsi="Verdana" w:cs="CenturyGothic"/>
          <w:sz w:val="20"/>
          <w:szCs w:val="20"/>
          <w:lang w:val="es-CO" w:eastAsia="es-ES"/>
        </w:rPr>
        <w:t xml:space="preserve">; los cuales se monitorean y controlan en el mapa de riesgos, </w:t>
      </w:r>
      <w:r w:rsidRPr="009D5169">
        <w:rPr>
          <w:rFonts w:ascii="Verdana" w:eastAsia="CenturyGothic" w:hAnsi="Verdana" w:cs="CenturyGothic"/>
          <w:sz w:val="20"/>
          <w:szCs w:val="20"/>
          <w:lang w:val="es-CO" w:eastAsia="es-ES"/>
        </w:rPr>
        <w:t>en cumplimiento al artículo 73 de la Ley 1474 de 2011.</w:t>
      </w:r>
    </w:p>
    <w:p w14:paraId="415971EE" w14:textId="77777777" w:rsidR="00BA445F" w:rsidRPr="009D5169" w:rsidRDefault="00BA445F" w:rsidP="009D5169">
      <w:pPr>
        <w:autoSpaceDE w:val="0"/>
        <w:autoSpaceDN w:val="0"/>
        <w:adjustRightInd w:val="0"/>
        <w:spacing w:after="0"/>
        <w:jc w:val="both"/>
        <w:rPr>
          <w:rFonts w:ascii="Verdana" w:eastAsia="CenturyGothic" w:hAnsi="Verdana" w:cs="CenturyGothic"/>
          <w:sz w:val="20"/>
          <w:szCs w:val="20"/>
          <w:lang w:val="es-CO" w:eastAsia="es-ES"/>
        </w:rPr>
      </w:pPr>
    </w:p>
    <w:p w14:paraId="77FACE9C" w14:textId="6020B5BD" w:rsidR="009D5169" w:rsidRPr="009D5169" w:rsidRDefault="009D5169" w:rsidP="009D5169">
      <w:pPr>
        <w:autoSpaceDE w:val="0"/>
        <w:autoSpaceDN w:val="0"/>
        <w:adjustRightInd w:val="0"/>
        <w:spacing w:after="0"/>
        <w:jc w:val="both"/>
        <w:rPr>
          <w:rFonts w:ascii="Verdana" w:eastAsia="CenturyGothic" w:hAnsi="Verdana" w:cs="CenturyGothic"/>
          <w:sz w:val="20"/>
          <w:szCs w:val="20"/>
          <w:lang w:val="es-CO" w:eastAsia="es-ES"/>
        </w:rPr>
      </w:pPr>
      <w:r w:rsidRPr="009D5169">
        <w:rPr>
          <w:rFonts w:ascii="Verdana" w:eastAsia="CenturyGothic" w:hAnsi="Verdana" w:cs="CenturyGothic"/>
          <w:sz w:val="20"/>
          <w:szCs w:val="20"/>
          <w:lang w:val="es-CO" w:eastAsia="es-ES"/>
        </w:rPr>
        <w:t xml:space="preserve"> </w:t>
      </w:r>
    </w:p>
    <w:p w14:paraId="6C4CB1CB" w14:textId="7F6D9F30" w:rsidR="006711ED" w:rsidRPr="00BC081F" w:rsidRDefault="00BA445F" w:rsidP="00BC081F">
      <w:pPr>
        <w:pStyle w:val="Textocomentario"/>
        <w:jc w:val="center"/>
        <w:rPr>
          <w:rFonts w:ascii="Verdana" w:eastAsia="CenturyGothic" w:hAnsi="Verdana" w:cs="CenturyGothic"/>
          <w:b/>
          <w:lang w:val="es-CO" w:eastAsia="es-ES"/>
        </w:rPr>
      </w:pPr>
      <w:r>
        <w:rPr>
          <w:rFonts w:ascii="Verdana" w:eastAsia="CenturyGothic" w:hAnsi="Verdana" w:cs="CenturyGothic"/>
          <w:b/>
          <w:lang w:val="es-CO" w:eastAsia="es-ES"/>
        </w:rPr>
        <w:t>Grafica 5</w:t>
      </w:r>
      <w:r w:rsidR="00BC081F" w:rsidRPr="00166B7B">
        <w:rPr>
          <w:rFonts w:ascii="Verdana" w:eastAsia="CenturyGothic" w:hAnsi="Verdana" w:cs="CenturyGothic"/>
          <w:b/>
          <w:lang w:val="es-CO" w:eastAsia="es-ES"/>
        </w:rPr>
        <w:t xml:space="preserve">. Componente </w:t>
      </w:r>
      <w:r w:rsidR="00BC081F">
        <w:rPr>
          <w:rFonts w:ascii="Verdana" w:eastAsia="CenturyGothic" w:hAnsi="Verdana" w:cs="CenturyGothic"/>
          <w:b/>
          <w:lang w:val="es-CO" w:eastAsia="es-ES"/>
        </w:rPr>
        <w:t>Evaluación de</w:t>
      </w:r>
      <w:r>
        <w:rPr>
          <w:rFonts w:ascii="Verdana" w:eastAsia="CenturyGothic" w:hAnsi="Verdana" w:cs="CenturyGothic"/>
          <w:b/>
          <w:lang w:val="es-CO" w:eastAsia="es-ES"/>
        </w:rPr>
        <w:t>l riesgo</w:t>
      </w:r>
    </w:p>
    <w:p w14:paraId="7B5DCB60" w14:textId="77777777" w:rsidR="00A03237" w:rsidRDefault="006711ED" w:rsidP="00A03237">
      <w:pPr>
        <w:pStyle w:val="Textocomentario"/>
        <w:spacing w:after="0"/>
        <w:jc w:val="center"/>
        <w:rPr>
          <w:bCs/>
          <w:sz w:val="16"/>
          <w:szCs w:val="16"/>
        </w:rPr>
      </w:pPr>
      <w:r w:rsidRPr="006711ED">
        <w:rPr>
          <w:noProof/>
          <w:lang w:val="es-CO" w:eastAsia="es-CO"/>
        </w:rPr>
        <w:drawing>
          <wp:inline distT="0" distB="0" distL="0" distR="0" wp14:anchorId="06001409" wp14:editId="09ADCBB2">
            <wp:extent cx="4221147" cy="1836507"/>
            <wp:effectExtent l="19050" t="19050" r="27305" b="114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4236036" cy="1842985"/>
                    </a:xfrm>
                    <a:prstGeom prst="rect">
                      <a:avLst/>
                    </a:prstGeom>
                    <a:ln>
                      <a:solidFill>
                        <a:schemeClr val="accent1">
                          <a:alpha val="94000"/>
                        </a:schemeClr>
                      </a:solidFill>
                    </a:ln>
                  </pic:spPr>
                </pic:pic>
              </a:graphicData>
            </a:graphic>
          </wp:inline>
        </w:drawing>
      </w:r>
    </w:p>
    <w:p w14:paraId="07B479BF" w14:textId="78B60EAC" w:rsidR="003E5F8F" w:rsidRPr="00B56D94" w:rsidRDefault="003E5F8F" w:rsidP="00B56D94">
      <w:pPr>
        <w:pStyle w:val="Textocomentario"/>
        <w:jc w:val="center"/>
        <w:rPr>
          <w:rFonts w:ascii="Verdana" w:eastAsia="CenturyGothic" w:hAnsi="Verdana" w:cs="CenturyGothic"/>
          <w:lang w:val="es-CO" w:eastAsia="es-ES"/>
        </w:rPr>
      </w:pPr>
      <w:r w:rsidRPr="00166B7B">
        <w:rPr>
          <w:bCs/>
          <w:sz w:val="16"/>
          <w:szCs w:val="16"/>
        </w:rPr>
        <w:t xml:space="preserve">Fuente: </w:t>
      </w:r>
      <w:r w:rsidRPr="00166B7B">
        <w:rPr>
          <w:sz w:val="16"/>
          <w:szCs w:val="16"/>
        </w:rPr>
        <w:t>Función Pública 2018</w:t>
      </w:r>
    </w:p>
    <w:p w14:paraId="36721F91" w14:textId="72FA9C0E" w:rsidR="00BC081F" w:rsidRPr="003444C0" w:rsidRDefault="00BC081F" w:rsidP="00BC081F">
      <w:pPr>
        <w:pStyle w:val="Textocomentario"/>
        <w:ind w:left="218"/>
        <w:jc w:val="center"/>
        <w:rPr>
          <w:rFonts w:ascii="Verdana" w:eastAsia="CenturyGothic" w:hAnsi="Verdana" w:cs="CenturyGothic"/>
          <w:b/>
          <w:lang w:val="es-CO" w:eastAsia="es-ES"/>
        </w:rPr>
      </w:pPr>
      <w:r>
        <w:rPr>
          <w:rFonts w:ascii="Verdana" w:eastAsia="CenturyGothic" w:hAnsi="Verdana" w:cs="CenturyGothic"/>
          <w:b/>
          <w:lang w:val="es-CO" w:eastAsia="es-ES"/>
        </w:rPr>
        <w:t>Tabla 5</w:t>
      </w:r>
      <w:r w:rsidRPr="009B29E4">
        <w:rPr>
          <w:rFonts w:ascii="Verdana" w:eastAsia="CenturyGothic" w:hAnsi="Verdana" w:cs="CenturyGothic"/>
          <w:b/>
          <w:lang w:val="es-CO" w:eastAsia="es-ES"/>
        </w:rPr>
        <w:t xml:space="preserve">. </w:t>
      </w:r>
      <w:r w:rsidRPr="00166B7B">
        <w:rPr>
          <w:rFonts w:ascii="Verdana" w:eastAsia="CenturyGothic" w:hAnsi="Verdana" w:cs="CenturyGothic"/>
          <w:b/>
          <w:lang w:val="es-CO" w:eastAsia="es-ES"/>
        </w:rPr>
        <w:t xml:space="preserve">Componente </w:t>
      </w:r>
      <w:r>
        <w:rPr>
          <w:rFonts w:ascii="Verdana" w:eastAsia="CenturyGothic" w:hAnsi="Verdana" w:cs="CenturyGothic"/>
          <w:b/>
          <w:lang w:val="es-CO" w:eastAsia="es-ES"/>
        </w:rPr>
        <w:t>evaluación</w:t>
      </w:r>
      <w:r w:rsidRPr="00166B7B">
        <w:rPr>
          <w:rFonts w:ascii="Verdana" w:eastAsia="CenturyGothic" w:hAnsi="Verdana" w:cs="CenturyGothic"/>
          <w:b/>
          <w:lang w:val="es-CO" w:eastAsia="es-ES"/>
        </w:rPr>
        <w:t xml:space="preserve"> de </w:t>
      </w:r>
      <w:r w:rsidR="00F61CA5">
        <w:rPr>
          <w:rFonts w:ascii="Verdana" w:eastAsia="CenturyGothic" w:hAnsi="Verdana" w:cs="CenturyGothic"/>
          <w:b/>
          <w:lang w:val="es-CO" w:eastAsia="es-ES"/>
        </w:rPr>
        <w:t>riesgo</w:t>
      </w:r>
      <w:r>
        <w:rPr>
          <w:rFonts w:ascii="Verdana" w:eastAsia="CenturyGothic" w:hAnsi="Verdana" w:cs="CenturyGothic"/>
          <w:b/>
          <w:lang w:val="es-CO" w:eastAsia="es-ES"/>
        </w:rPr>
        <w:t xml:space="preserve"> alineado con las líneas de defensa</w:t>
      </w:r>
    </w:p>
    <w:tbl>
      <w:tblPr>
        <w:tblStyle w:val="Tablaconcuadrcula"/>
        <w:tblW w:w="9606" w:type="dxa"/>
        <w:tblLook w:val="04A0" w:firstRow="1" w:lastRow="0" w:firstColumn="1" w:lastColumn="0" w:noHBand="0" w:noVBand="1"/>
      </w:tblPr>
      <w:tblGrid>
        <w:gridCol w:w="1668"/>
        <w:gridCol w:w="1842"/>
        <w:gridCol w:w="1985"/>
        <w:gridCol w:w="1984"/>
        <w:gridCol w:w="2127"/>
      </w:tblGrid>
      <w:tr w:rsidR="00BC081F" w:rsidRPr="00470E17" w14:paraId="477010C0" w14:textId="77777777" w:rsidTr="00BA65FE">
        <w:tc>
          <w:tcPr>
            <w:tcW w:w="1668" w:type="dxa"/>
            <w:vMerge w:val="restart"/>
            <w:shd w:val="clear" w:color="auto" w:fill="8DB3E2" w:themeFill="text2" w:themeFillTint="66"/>
            <w:vAlign w:val="center"/>
          </w:tcPr>
          <w:p w14:paraId="5331C30F" w14:textId="77777777" w:rsidR="00BC081F" w:rsidRPr="00470E17" w:rsidRDefault="00BC081F" w:rsidP="00BA65FE">
            <w:pPr>
              <w:pStyle w:val="Textocomentario"/>
              <w:jc w:val="center"/>
              <w:rPr>
                <w:rFonts w:ascii="Verdana" w:eastAsia="CenturyGothic" w:hAnsi="Verdana" w:cs="CenturyGothic"/>
                <w:b/>
                <w:sz w:val="16"/>
                <w:szCs w:val="16"/>
                <w:lang w:val="es-CO" w:eastAsia="es-ES"/>
              </w:rPr>
            </w:pPr>
          </w:p>
          <w:p w14:paraId="3714F7EF" w14:textId="77777777" w:rsidR="00BC081F" w:rsidRPr="00470E17" w:rsidRDefault="00BC081F"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MECI</w:t>
            </w:r>
          </w:p>
        </w:tc>
        <w:tc>
          <w:tcPr>
            <w:tcW w:w="3827" w:type="dxa"/>
            <w:gridSpan w:val="2"/>
            <w:shd w:val="clear" w:color="auto" w:fill="8DB3E2" w:themeFill="text2" w:themeFillTint="66"/>
            <w:vAlign w:val="center"/>
          </w:tcPr>
          <w:p w14:paraId="3A784B5D" w14:textId="77777777" w:rsidR="00BC081F" w:rsidRPr="00470E17" w:rsidRDefault="00BC081F"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MIPG</w:t>
            </w:r>
          </w:p>
        </w:tc>
        <w:tc>
          <w:tcPr>
            <w:tcW w:w="1984" w:type="dxa"/>
            <w:vMerge w:val="restart"/>
            <w:shd w:val="clear" w:color="auto" w:fill="8DB3E2" w:themeFill="text2" w:themeFillTint="66"/>
            <w:vAlign w:val="center"/>
          </w:tcPr>
          <w:p w14:paraId="33F009D3" w14:textId="77777777" w:rsidR="00BC081F" w:rsidRPr="00470E17" w:rsidRDefault="00BC081F"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LÍNEAS DEFENSA</w:t>
            </w:r>
          </w:p>
        </w:tc>
        <w:tc>
          <w:tcPr>
            <w:tcW w:w="2127" w:type="dxa"/>
            <w:vMerge w:val="restart"/>
            <w:shd w:val="clear" w:color="auto" w:fill="8DB3E2" w:themeFill="text2" w:themeFillTint="66"/>
            <w:vAlign w:val="center"/>
          </w:tcPr>
          <w:p w14:paraId="1AB5B1BB" w14:textId="77777777" w:rsidR="00BC081F" w:rsidRPr="00470E17" w:rsidRDefault="00BC081F"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SISTEMA INTEGRADO GESTIÓN</w:t>
            </w:r>
            <w:r>
              <w:rPr>
                <w:rFonts w:ascii="Verdana" w:eastAsia="CenturyGothic" w:hAnsi="Verdana" w:cs="CenturyGothic"/>
                <w:b/>
                <w:sz w:val="16"/>
                <w:szCs w:val="16"/>
                <w:lang w:val="es-CO" w:eastAsia="es-ES"/>
              </w:rPr>
              <w:t xml:space="preserve"> (Proceso)</w:t>
            </w:r>
          </w:p>
        </w:tc>
      </w:tr>
      <w:tr w:rsidR="00BC081F" w:rsidRPr="00470E17" w14:paraId="04B58DD2" w14:textId="77777777" w:rsidTr="00BA65FE">
        <w:trPr>
          <w:trHeight w:val="430"/>
        </w:trPr>
        <w:tc>
          <w:tcPr>
            <w:tcW w:w="1668" w:type="dxa"/>
            <w:vMerge/>
          </w:tcPr>
          <w:p w14:paraId="313F69F8" w14:textId="77777777" w:rsidR="00BC081F" w:rsidRPr="00470E17" w:rsidRDefault="00BC081F" w:rsidP="00BA65FE">
            <w:pPr>
              <w:pStyle w:val="Textocomentario"/>
              <w:rPr>
                <w:rFonts w:ascii="Verdana" w:eastAsia="CenturyGothic" w:hAnsi="Verdana" w:cs="CenturyGothic"/>
                <w:sz w:val="16"/>
                <w:szCs w:val="16"/>
                <w:lang w:val="es-CO" w:eastAsia="es-ES"/>
              </w:rPr>
            </w:pPr>
          </w:p>
        </w:tc>
        <w:tc>
          <w:tcPr>
            <w:tcW w:w="1842" w:type="dxa"/>
            <w:shd w:val="clear" w:color="auto" w:fill="8DB3E2" w:themeFill="text2" w:themeFillTint="66"/>
            <w:vAlign w:val="center"/>
          </w:tcPr>
          <w:p w14:paraId="68D12F39" w14:textId="77777777" w:rsidR="00BC081F" w:rsidRPr="00470E17" w:rsidRDefault="00BC081F"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Dimensión</w:t>
            </w:r>
          </w:p>
        </w:tc>
        <w:tc>
          <w:tcPr>
            <w:tcW w:w="1985" w:type="dxa"/>
            <w:shd w:val="clear" w:color="auto" w:fill="8DB3E2" w:themeFill="text2" w:themeFillTint="66"/>
            <w:vAlign w:val="center"/>
          </w:tcPr>
          <w:p w14:paraId="3C0D9FA2" w14:textId="77777777" w:rsidR="00BC081F" w:rsidRPr="00470E17" w:rsidRDefault="00BC081F"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Políticas</w:t>
            </w:r>
          </w:p>
        </w:tc>
        <w:tc>
          <w:tcPr>
            <w:tcW w:w="1984" w:type="dxa"/>
            <w:vMerge/>
          </w:tcPr>
          <w:p w14:paraId="71B1E257" w14:textId="77777777" w:rsidR="00BC081F" w:rsidRPr="00470E17" w:rsidRDefault="00BC081F" w:rsidP="00BA65FE">
            <w:pPr>
              <w:pStyle w:val="Textocomentario"/>
              <w:rPr>
                <w:rFonts w:ascii="Verdana" w:eastAsia="CenturyGothic" w:hAnsi="Verdana" w:cs="CenturyGothic"/>
                <w:sz w:val="16"/>
                <w:szCs w:val="16"/>
                <w:lang w:val="es-CO" w:eastAsia="es-ES"/>
              </w:rPr>
            </w:pPr>
          </w:p>
        </w:tc>
        <w:tc>
          <w:tcPr>
            <w:tcW w:w="2127" w:type="dxa"/>
            <w:vMerge/>
          </w:tcPr>
          <w:p w14:paraId="5045114D" w14:textId="77777777" w:rsidR="00BC081F" w:rsidRPr="00470E17" w:rsidRDefault="00BC081F" w:rsidP="00BA65FE">
            <w:pPr>
              <w:pStyle w:val="Textocomentario"/>
              <w:rPr>
                <w:rFonts w:ascii="Verdana" w:eastAsia="CenturyGothic" w:hAnsi="Verdana" w:cs="CenturyGothic"/>
                <w:sz w:val="16"/>
                <w:szCs w:val="16"/>
                <w:lang w:val="es-CO" w:eastAsia="es-ES"/>
              </w:rPr>
            </w:pPr>
          </w:p>
        </w:tc>
      </w:tr>
      <w:tr w:rsidR="00BC081F" w:rsidRPr="00470E17" w14:paraId="158567C8" w14:textId="77777777" w:rsidTr="00BA65FE">
        <w:trPr>
          <w:trHeight w:val="835"/>
        </w:trPr>
        <w:tc>
          <w:tcPr>
            <w:tcW w:w="1668" w:type="dxa"/>
            <w:vMerge w:val="restart"/>
            <w:vAlign w:val="center"/>
          </w:tcPr>
          <w:p w14:paraId="6C81D7DE" w14:textId="78AF50E2" w:rsidR="00BC081F" w:rsidRDefault="00BC081F" w:rsidP="00BA65FE">
            <w:pPr>
              <w:pStyle w:val="Textocomentario"/>
              <w:jc w:val="center"/>
              <w:rPr>
                <w:rFonts w:ascii="Verdana" w:eastAsia="CenturyGothic" w:hAnsi="Verdana" w:cs="CenturyGothic"/>
                <w:b/>
                <w:sz w:val="16"/>
                <w:szCs w:val="16"/>
                <w:lang w:val="es-CO" w:eastAsia="es-ES"/>
              </w:rPr>
            </w:pPr>
            <w:r>
              <w:rPr>
                <w:rFonts w:ascii="Verdana" w:eastAsia="CenturyGothic" w:hAnsi="Verdana" w:cs="CenturyGothic"/>
                <w:b/>
                <w:sz w:val="16"/>
                <w:szCs w:val="16"/>
                <w:lang w:val="es-CO" w:eastAsia="es-ES"/>
              </w:rPr>
              <w:t>Evaluación de Riesgo</w:t>
            </w:r>
          </w:p>
        </w:tc>
        <w:tc>
          <w:tcPr>
            <w:tcW w:w="1842" w:type="dxa"/>
            <w:vAlign w:val="center"/>
          </w:tcPr>
          <w:p w14:paraId="4C434507" w14:textId="0735B096" w:rsidR="00BC081F" w:rsidRPr="00470E17"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Direccionamiento Estratégico y Planeación</w:t>
            </w:r>
          </w:p>
        </w:tc>
        <w:tc>
          <w:tcPr>
            <w:tcW w:w="1985" w:type="dxa"/>
            <w:vAlign w:val="center"/>
          </w:tcPr>
          <w:p w14:paraId="4BBBEE3E" w14:textId="4A34B67C" w:rsidR="00BC081F" w:rsidRPr="00470E17"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Planeación Institucional</w:t>
            </w:r>
          </w:p>
        </w:tc>
        <w:tc>
          <w:tcPr>
            <w:tcW w:w="1984" w:type="dxa"/>
            <w:vAlign w:val="center"/>
          </w:tcPr>
          <w:p w14:paraId="03AF8C0E" w14:textId="61791FB2" w:rsidR="00BC081F"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Línea Estratégica</w:t>
            </w:r>
          </w:p>
        </w:tc>
        <w:tc>
          <w:tcPr>
            <w:tcW w:w="2127" w:type="dxa"/>
            <w:vAlign w:val="center"/>
          </w:tcPr>
          <w:p w14:paraId="009CAC2A" w14:textId="405D0CDD" w:rsidR="00BC081F" w:rsidRDefault="00BC081F" w:rsidP="00BC081F">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Direccionamiento Estratégico</w:t>
            </w:r>
          </w:p>
        </w:tc>
      </w:tr>
      <w:tr w:rsidR="00BC081F" w:rsidRPr="00470E17" w14:paraId="6189D891" w14:textId="77777777" w:rsidTr="00BA65FE">
        <w:trPr>
          <w:trHeight w:val="835"/>
        </w:trPr>
        <w:tc>
          <w:tcPr>
            <w:tcW w:w="1668" w:type="dxa"/>
            <w:vMerge/>
            <w:vAlign w:val="center"/>
          </w:tcPr>
          <w:p w14:paraId="39EB10B1" w14:textId="2E75F422" w:rsidR="00BC081F" w:rsidRDefault="00BC081F" w:rsidP="00BA65FE">
            <w:pPr>
              <w:pStyle w:val="Textocomentario"/>
              <w:jc w:val="center"/>
              <w:rPr>
                <w:rFonts w:ascii="Verdana" w:eastAsia="CenturyGothic" w:hAnsi="Verdana" w:cs="CenturyGothic"/>
                <w:b/>
                <w:sz w:val="16"/>
                <w:szCs w:val="16"/>
                <w:lang w:val="es-CO" w:eastAsia="es-ES"/>
              </w:rPr>
            </w:pPr>
          </w:p>
        </w:tc>
        <w:tc>
          <w:tcPr>
            <w:tcW w:w="1842" w:type="dxa"/>
            <w:vAlign w:val="center"/>
          </w:tcPr>
          <w:p w14:paraId="09EC1BA7" w14:textId="07511B76" w:rsidR="00BC081F" w:rsidRPr="00470E17"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con valores para resultados</w:t>
            </w:r>
          </w:p>
        </w:tc>
        <w:tc>
          <w:tcPr>
            <w:tcW w:w="1985" w:type="dxa"/>
            <w:vAlign w:val="center"/>
          </w:tcPr>
          <w:p w14:paraId="41ED7A15" w14:textId="4D971F82" w:rsidR="00BC081F" w:rsidRPr="00470E17"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 xml:space="preserve">Fortalecimiento organizacional y simplificación de procesos </w:t>
            </w:r>
          </w:p>
        </w:tc>
        <w:tc>
          <w:tcPr>
            <w:tcW w:w="1984" w:type="dxa"/>
            <w:vAlign w:val="center"/>
          </w:tcPr>
          <w:p w14:paraId="4E715C1B" w14:textId="6C0E6384" w:rsidR="00BC081F"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Todas las líneas de defensa</w:t>
            </w:r>
          </w:p>
        </w:tc>
        <w:tc>
          <w:tcPr>
            <w:tcW w:w="2127" w:type="dxa"/>
            <w:vAlign w:val="center"/>
          </w:tcPr>
          <w:p w14:paraId="6DE767E6" w14:textId="24091BFB" w:rsidR="00BC081F" w:rsidRDefault="0072713D" w:rsidP="00BC081F">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Todos los procesos y Direcciones Territoriales</w:t>
            </w:r>
          </w:p>
        </w:tc>
      </w:tr>
      <w:tr w:rsidR="00BC081F" w:rsidRPr="00470E17" w14:paraId="4217F95C" w14:textId="77777777" w:rsidTr="00BA65FE">
        <w:trPr>
          <w:trHeight w:val="835"/>
        </w:trPr>
        <w:tc>
          <w:tcPr>
            <w:tcW w:w="1668" w:type="dxa"/>
            <w:vMerge/>
            <w:vAlign w:val="center"/>
          </w:tcPr>
          <w:p w14:paraId="440E5268" w14:textId="12574445" w:rsidR="00BC081F" w:rsidRPr="00984F14" w:rsidRDefault="00BC081F" w:rsidP="00BA65FE">
            <w:pPr>
              <w:pStyle w:val="Textocomentario"/>
              <w:jc w:val="center"/>
              <w:rPr>
                <w:rFonts w:ascii="Verdana" w:eastAsia="CenturyGothic" w:hAnsi="Verdana" w:cs="CenturyGothic"/>
                <w:b/>
                <w:sz w:val="16"/>
                <w:szCs w:val="16"/>
                <w:lang w:val="es-CO" w:eastAsia="es-ES"/>
              </w:rPr>
            </w:pPr>
          </w:p>
        </w:tc>
        <w:tc>
          <w:tcPr>
            <w:tcW w:w="1842" w:type="dxa"/>
            <w:vAlign w:val="center"/>
          </w:tcPr>
          <w:p w14:paraId="747C448F" w14:textId="39A0AD6C" w:rsidR="00BC081F" w:rsidRPr="00470E17"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Control Interno</w:t>
            </w:r>
          </w:p>
        </w:tc>
        <w:tc>
          <w:tcPr>
            <w:tcW w:w="1985" w:type="dxa"/>
            <w:vAlign w:val="center"/>
          </w:tcPr>
          <w:p w14:paraId="7EB191BF" w14:textId="33436210" w:rsidR="00BC081F" w:rsidRPr="00470E17"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 xml:space="preserve"> Control Interno</w:t>
            </w:r>
          </w:p>
        </w:tc>
        <w:tc>
          <w:tcPr>
            <w:tcW w:w="1984" w:type="dxa"/>
            <w:vAlign w:val="center"/>
          </w:tcPr>
          <w:p w14:paraId="7D31514E" w14:textId="3833C0D7" w:rsidR="00BC081F" w:rsidRPr="00470E17"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Tercera línea de Defensa</w:t>
            </w:r>
          </w:p>
        </w:tc>
        <w:tc>
          <w:tcPr>
            <w:tcW w:w="2127" w:type="dxa"/>
            <w:vAlign w:val="center"/>
          </w:tcPr>
          <w:p w14:paraId="68092687" w14:textId="07C48A10" w:rsidR="00BC081F" w:rsidRPr="00470E17"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Evaluación Independiente</w:t>
            </w:r>
          </w:p>
        </w:tc>
      </w:tr>
      <w:tr w:rsidR="00BC081F" w:rsidRPr="00470E17" w14:paraId="426231C9" w14:textId="77777777" w:rsidTr="00BA65FE">
        <w:trPr>
          <w:trHeight w:val="835"/>
        </w:trPr>
        <w:tc>
          <w:tcPr>
            <w:tcW w:w="1668" w:type="dxa"/>
            <w:vMerge/>
            <w:vAlign w:val="center"/>
          </w:tcPr>
          <w:p w14:paraId="39A6D956" w14:textId="77777777" w:rsidR="00BC081F" w:rsidRDefault="00BC081F" w:rsidP="00BA65FE">
            <w:pPr>
              <w:pStyle w:val="Textocomentario"/>
              <w:jc w:val="center"/>
              <w:rPr>
                <w:rFonts w:ascii="Verdana" w:eastAsia="CenturyGothic" w:hAnsi="Verdana" w:cs="CenturyGothic"/>
                <w:b/>
                <w:sz w:val="16"/>
                <w:szCs w:val="16"/>
                <w:lang w:val="es-CO" w:eastAsia="es-ES"/>
              </w:rPr>
            </w:pPr>
          </w:p>
        </w:tc>
        <w:tc>
          <w:tcPr>
            <w:tcW w:w="1842" w:type="dxa"/>
            <w:vAlign w:val="center"/>
          </w:tcPr>
          <w:p w14:paraId="50EC954D" w14:textId="1C7472FB" w:rsidR="00BC081F" w:rsidRPr="00470E17"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Evaluación de resultados</w:t>
            </w:r>
          </w:p>
        </w:tc>
        <w:tc>
          <w:tcPr>
            <w:tcW w:w="1985" w:type="dxa"/>
            <w:vAlign w:val="center"/>
          </w:tcPr>
          <w:p w14:paraId="1F289BBE" w14:textId="3A6BC8BF" w:rsidR="00BC081F" w:rsidRPr="00470E17"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Seguimiento y evaluación al desempeño institucional</w:t>
            </w:r>
          </w:p>
        </w:tc>
        <w:tc>
          <w:tcPr>
            <w:tcW w:w="1984" w:type="dxa"/>
            <w:vAlign w:val="center"/>
          </w:tcPr>
          <w:p w14:paraId="73EB89A8" w14:textId="0179E024" w:rsidR="00BC081F"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Todas las líneas de defensa</w:t>
            </w:r>
          </w:p>
        </w:tc>
        <w:tc>
          <w:tcPr>
            <w:tcW w:w="2127" w:type="dxa"/>
            <w:vAlign w:val="center"/>
          </w:tcPr>
          <w:p w14:paraId="3B987508" w14:textId="77777777" w:rsidR="00BC081F"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Direccionamiento Estratégico</w:t>
            </w:r>
          </w:p>
          <w:p w14:paraId="2E0CF6BB" w14:textId="62CE9756" w:rsidR="00BC081F" w:rsidRDefault="00BC081F"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Evaluación Independiente</w:t>
            </w:r>
          </w:p>
        </w:tc>
      </w:tr>
    </w:tbl>
    <w:p w14:paraId="7A3144D1" w14:textId="77777777" w:rsidR="005E0145" w:rsidRDefault="005E0145" w:rsidP="00F61CA5">
      <w:pPr>
        <w:pStyle w:val="Textocomentario"/>
        <w:rPr>
          <w:rFonts w:ascii="Verdana" w:eastAsia="CenturyGothic" w:hAnsi="Verdana" w:cs="CenturyGothic"/>
          <w:lang w:val="es-CO" w:eastAsia="es-ES"/>
        </w:rPr>
      </w:pPr>
    </w:p>
    <w:p w14:paraId="3C5735D2" w14:textId="7725D1A5" w:rsidR="006711ED" w:rsidRPr="006711ED" w:rsidRDefault="00E4225B" w:rsidP="001D7C3C">
      <w:pPr>
        <w:pStyle w:val="Textocomentario"/>
        <w:numPr>
          <w:ilvl w:val="3"/>
          <w:numId w:val="8"/>
        </w:numPr>
        <w:jc w:val="both"/>
        <w:outlineLvl w:val="2"/>
        <w:rPr>
          <w:rFonts w:ascii="Verdana" w:eastAsia="CenturyGothic" w:hAnsi="Verdana" w:cs="CenturyGothic"/>
          <w:b/>
          <w:lang w:val="es-CO" w:eastAsia="es-ES"/>
        </w:rPr>
      </w:pPr>
      <w:bookmarkStart w:id="19" w:name="_Toc63157156"/>
      <w:r>
        <w:rPr>
          <w:rFonts w:ascii="Verdana" w:eastAsia="CenturyGothic" w:hAnsi="Verdana" w:cs="CenturyGothic"/>
          <w:b/>
          <w:lang w:val="es-CO" w:eastAsia="es-ES"/>
        </w:rPr>
        <w:t>Responsabilidades de la O</w:t>
      </w:r>
      <w:r w:rsidR="006711ED" w:rsidRPr="006711ED">
        <w:rPr>
          <w:rFonts w:ascii="Verdana" w:eastAsia="CenturyGothic" w:hAnsi="Verdana" w:cs="CenturyGothic"/>
          <w:b/>
          <w:lang w:val="es-CO" w:eastAsia="es-ES"/>
        </w:rPr>
        <w:t>ficina de Control Interno</w:t>
      </w:r>
      <w:bookmarkEnd w:id="19"/>
      <w:r w:rsidR="006711ED" w:rsidRPr="006711ED">
        <w:rPr>
          <w:rFonts w:ascii="Verdana" w:eastAsia="CenturyGothic" w:hAnsi="Verdana" w:cs="CenturyGothic"/>
          <w:b/>
          <w:lang w:val="es-CO" w:eastAsia="es-ES"/>
        </w:rPr>
        <w:t xml:space="preserve"> </w:t>
      </w:r>
    </w:p>
    <w:p w14:paraId="78B88051" w14:textId="65A5C3F5" w:rsidR="006711ED" w:rsidRDefault="006711ED" w:rsidP="00AD6C20">
      <w:pPr>
        <w:autoSpaceDE w:val="0"/>
        <w:autoSpaceDN w:val="0"/>
        <w:adjustRightInd w:val="0"/>
        <w:spacing w:after="0"/>
        <w:jc w:val="both"/>
        <w:rPr>
          <w:rFonts w:ascii="Verdana" w:eastAsia="CenturyGothic" w:hAnsi="Verdana" w:cs="CenturyGothic"/>
          <w:sz w:val="20"/>
          <w:szCs w:val="20"/>
          <w:lang w:val="es-CO" w:eastAsia="es-ES"/>
        </w:rPr>
      </w:pPr>
      <w:r w:rsidRPr="006711ED">
        <w:rPr>
          <w:rFonts w:ascii="Verdana" w:eastAsia="CenturyGothic" w:hAnsi="Verdana" w:cs="CenturyGothic"/>
          <w:sz w:val="20"/>
          <w:szCs w:val="20"/>
          <w:lang w:val="es-CO" w:eastAsia="es-ES"/>
        </w:rPr>
        <w:t xml:space="preserve">En el marco de sus roles y en desarrollo </w:t>
      </w:r>
      <w:r w:rsidR="00D010E5">
        <w:rPr>
          <w:rFonts w:ascii="Verdana" w:eastAsia="CenturyGothic" w:hAnsi="Verdana" w:cs="CenturyGothic"/>
          <w:sz w:val="20"/>
          <w:szCs w:val="20"/>
          <w:lang w:val="es-CO" w:eastAsia="es-ES"/>
        </w:rPr>
        <w:t>de su p</w:t>
      </w:r>
      <w:r w:rsidRPr="006711ED">
        <w:rPr>
          <w:rFonts w:ascii="Verdana" w:eastAsia="CenturyGothic" w:hAnsi="Verdana" w:cs="CenturyGothic"/>
          <w:sz w:val="20"/>
          <w:szCs w:val="20"/>
          <w:lang w:val="es-CO" w:eastAsia="es-ES"/>
        </w:rPr>
        <w:t>lan anual de auditorías basadas en riesgos, la Oficina de Control Inte</w:t>
      </w:r>
      <w:r w:rsidR="00D010E5">
        <w:rPr>
          <w:rFonts w:ascii="Verdana" w:eastAsia="CenturyGothic" w:hAnsi="Verdana" w:cs="CenturyGothic"/>
          <w:sz w:val="20"/>
          <w:szCs w:val="20"/>
          <w:lang w:val="es-CO" w:eastAsia="es-ES"/>
        </w:rPr>
        <w:t>rno</w:t>
      </w:r>
      <w:r w:rsidR="00AD6C20">
        <w:rPr>
          <w:rFonts w:ascii="Verdana" w:eastAsia="CenturyGothic" w:hAnsi="Verdana" w:cs="CenturyGothic"/>
          <w:sz w:val="20"/>
          <w:szCs w:val="20"/>
          <w:lang w:val="es-CO" w:eastAsia="es-ES"/>
        </w:rPr>
        <w:t xml:space="preserve"> para este componente debe</w:t>
      </w:r>
      <w:r w:rsidRPr="006711ED">
        <w:rPr>
          <w:rFonts w:ascii="Verdana" w:eastAsia="CenturyGothic" w:hAnsi="Verdana" w:cs="CenturyGothic"/>
          <w:sz w:val="20"/>
          <w:szCs w:val="20"/>
          <w:lang w:val="es-CO" w:eastAsia="es-ES"/>
        </w:rPr>
        <w:t xml:space="preserve">: </w:t>
      </w:r>
    </w:p>
    <w:p w14:paraId="7B29A52B" w14:textId="77777777" w:rsidR="00AD6C20" w:rsidRPr="006711ED" w:rsidRDefault="00AD6C20" w:rsidP="00AD6C20">
      <w:pPr>
        <w:autoSpaceDE w:val="0"/>
        <w:autoSpaceDN w:val="0"/>
        <w:adjustRightInd w:val="0"/>
        <w:spacing w:after="0"/>
        <w:jc w:val="both"/>
        <w:rPr>
          <w:rFonts w:ascii="Verdana" w:eastAsia="CenturyGothic" w:hAnsi="Verdana" w:cs="CenturyGothic"/>
          <w:sz w:val="20"/>
          <w:szCs w:val="20"/>
          <w:lang w:val="es-CO" w:eastAsia="es-ES"/>
        </w:rPr>
      </w:pPr>
    </w:p>
    <w:p w14:paraId="591FAB1F" w14:textId="66A5BD8D" w:rsidR="006711ED" w:rsidRPr="00AD6C20" w:rsidRDefault="006711ED" w:rsidP="00AD6C20">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AD6C20">
        <w:rPr>
          <w:rFonts w:ascii="Verdana" w:eastAsia="CenturyGothic" w:hAnsi="Verdana" w:cs="CenturyGothic"/>
          <w:sz w:val="20"/>
          <w:szCs w:val="20"/>
          <w:lang w:val="es-CO" w:eastAsia="es-ES"/>
        </w:rPr>
        <w:t xml:space="preserve">Evaluar el cumplimiento de la política de administración del riesgo en todos los niveles de la </w:t>
      </w:r>
      <w:r w:rsidR="0066095E">
        <w:rPr>
          <w:rFonts w:ascii="Verdana" w:eastAsia="CenturyGothic" w:hAnsi="Verdana" w:cs="CenturyGothic"/>
          <w:sz w:val="20"/>
          <w:szCs w:val="20"/>
          <w:lang w:val="es-CO" w:eastAsia="es-ES"/>
        </w:rPr>
        <w:t>Unidad</w:t>
      </w:r>
      <w:r w:rsidRPr="00AD6C20">
        <w:rPr>
          <w:rFonts w:ascii="Verdana" w:eastAsia="CenturyGothic" w:hAnsi="Verdana" w:cs="CenturyGothic"/>
          <w:sz w:val="20"/>
          <w:szCs w:val="20"/>
          <w:lang w:val="es-CO" w:eastAsia="es-ES"/>
        </w:rPr>
        <w:t xml:space="preserve">. (Rol Evaluación de la Gestión del Riesgo). </w:t>
      </w:r>
    </w:p>
    <w:p w14:paraId="2EF49C4E" w14:textId="77777777" w:rsidR="006711ED" w:rsidRPr="006711ED" w:rsidRDefault="006711ED" w:rsidP="00AD6C20">
      <w:pPr>
        <w:autoSpaceDE w:val="0"/>
        <w:autoSpaceDN w:val="0"/>
        <w:adjustRightInd w:val="0"/>
        <w:spacing w:after="0"/>
        <w:jc w:val="both"/>
        <w:rPr>
          <w:rFonts w:ascii="Verdana" w:eastAsia="CenturyGothic" w:hAnsi="Verdana" w:cs="CenturyGothic"/>
          <w:sz w:val="20"/>
          <w:szCs w:val="20"/>
          <w:lang w:val="es-CO" w:eastAsia="es-ES"/>
        </w:rPr>
      </w:pPr>
    </w:p>
    <w:p w14:paraId="7F65A99A" w14:textId="77777777" w:rsidR="0066095E" w:rsidRDefault="006711ED" w:rsidP="00AD6C20">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AD6C20">
        <w:rPr>
          <w:rFonts w:ascii="Verdana" w:eastAsia="CenturyGothic" w:hAnsi="Verdana" w:cs="CenturyGothic"/>
          <w:sz w:val="20"/>
          <w:szCs w:val="20"/>
          <w:lang w:val="es-CO" w:eastAsia="es-ES"/>
        </w:rPr>
        <w:t xml:space="preserve">Identificar y alertar al Comité de Coordinación de Control Interno posibles cambios que pueden afectar la evaluación y tratamiento del riesgo. (Rol Evaluación de la Gestión del Riesgo). </w:t>
      </w:r>
    </w:p>
    <w:p w14:paraId="7F0CC958" w14:textId="77777777" w:rsidR="0066095E" w:rsidRPr="0066095E" w:rsidRDefault="0066095E" w:rsidP="0066095E">
      <w:pPr>
        <w:pStyle w:val="Prrafodelista"/>
        <w:rPr>
          <w:rFonts w:ascii="Verdana" w:eastAsia="CenturyGothic" w:hAnsi="Verdana" w:cs="CenturyGothic"/>
          <w:sz w:val="20"/>
          <w:szCs w:val="20"/>
          <w:lang w:val="es-CO" w:eastAsia="es-ES"/>
        </w:rPr>
      </w:pPr>
    </w:p>
    <w:p w14:paraId="791D2038" w14:textId="0C75AF37" w:rsidR="006711ED" w:rsidRPr="00AD6C20" w:rsidRDefault="006711ED" w:rsidP="00AD6C20">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AD6C20">
        <w:rPr>
          <w:rFonts w:ascii="Verdana" w:eastAsia="CenturyGothic" w:hAnsi="Verdana" w:cs="CenturyGothic"/>
          <w:sz w:val="20"/>
          <w:szCs w:val="20"/>
          <w:lang w:val="es-CO" w:eastAsia="es-ES"/>
        </w:rPr>
        <w:t xml:space="preserve">Evaluar y alertar oportunamente sobre cambios que afecten la exposición de la </w:t>
      </w:r>
      <w:r w:rsidR="0066095E">
        <w:rPr>
          <w:rFonts w:ascii="Verdana" w:eastAsia="CenturyGothic" w:hAnsi="Verdana" w:cs="CenturyGothic"/>
          <w:sz w:val="20"/>
          <w:szCs w:val="20"/>
          <w:lang w:val="es-CO" w:eastAsia="es-ES"/>
        </w:rPr>
        <w:t>Unidad</w:t>
      </w:r>
      <w:r w:rsidRPr="00AD6C20">
        <w:rPr>
          <w:rFonts w:ascii="Verdana" w:eastAsia="CenturyGothic" w:hAnsi="Verdana" w:cs="CenturyGothic"/>
          <w:sz w:val="20"/>
          <w:szCs w:val="20"/>
          <w:lang w:val="es-CO" w:eastAsia="es-ES"/>
        </w:rPr>
        <w:t xml:space="preserve"> a los riesgos de corrupción y fraude. (Rol Enfoque hacia la prevención). </w:t>
      </w:r>
    </w:p>
    <w:p w14:paraId="6D69F3E9" w14:textId="77777777" w:rsidR="006711ED" w:rsidRPr="006711ED" w:rsidRDefault="006711ED" w:rsidP="00AD6C20">
      <w:pPr>
        <w:autoSpaceDE w:val="0"/>
        <w:autoSpaceDN w:val="0"/>
        <w:adjustRightInd w:val="0"/>
        <w:spacing w:after="0"/>
        <w:jc w:val="both"/>
        <w:rPr>
          <w:rFonts w:ascii="Verdana" w:eastAsia="CenturyGothic" w:hAnsi="Verdana" w:cs="CenturyGothic"/>
          <w:sz w:val="20"/>
          <w:szCs w:val="20"/>
          <w:lang w:val="es-CO" w:eastAsia="es-ES"/>
        </w:rPr>
      </w:pPr>
    </w:p>
    <w:p w14:paraId="63067248" w14:textId="7395E9F6" w:rsidR="006711ED" w:rsidRPr="0066095E" w:rsidRDefault="006711ED" w:rsidP="0066095E">
      <w:pPr>
        <w:pStyle w:val="Default"/>
        <w:numPr>
          <w:ilvl w:val="0"/>
          <w:numId w:val="22"/>
        </w:numPr>
        <w:jc w:val="both"/>
        <w:rPr>
          <w:rFonts w:ascii="Verdana" w:eastAsia="CenturyGothic" w:hAnsi="Verdana" w:cs="CenturyGothic"/>
          <w:color w:val="auto"/>
          <w:sz w:val="20"/>
          <w:szCs w:val="20"/>
        </w:rPr>
      </w:pPr>
      <w:r w:rsidRPr="006711ED">
        <w:rPr>
          <w:rFonts w:ascii="Verdana" w:eastAsia="CenturyGothic" w:hAnsi="Verdana" w:cs="CenturyGothic"/>
          <w:color w:val="auto"/>
          <w:sz w:val="20"/>
          <w:szCs w:val="20"/>
        </w:rPr>
        <w:t>Evaluar las actividades adelantadas por la segunda línea de defensa f</w:t>
      </w:r>
      <w:r w:rsidR="0066095E">
        <w:rPr>
          <w:rFonts w:ascii="Verdana" w:eastAsia="CenturyGothic" w:hAnsi="Verdana" w:cs="CenturyGothic"/>
          <w:color w:val="auto"/>
          <w:sz w:val="20"/>
          <w:szCs w:val="20"/>
        </w:rPr>
        <w:t>rente a la gestión del riesgo, relacionado al</w:t>
      </w:r>
      <w:r w:rsidRPr="006711ED">
        <w:rPr>
          <w:rFonts w:ascii="Verdana" w:eastAsia="CenturyGothic" w:hAnsi="Verdana" w:cs="CenturyGothic"/>
          <w:color w:val="auto"/>
          <w:sz w:val="20"/>
          <w:szCs w:val="20"/>
        </w:rPr>
        <w:t xml:space="preserve"> análisis de c</w:t>
      </w:r>
      <w:r w:rsidR="0066095E">
        <w:rPr>
          <w:rFonts w:ascii="Verdana" w:eastAsia="CenturyGothic" w:hAnsi="Verdana" w:cs="CenturyGothic"/>
          <w:color w:val="auto"/>
          <w:sz w:val="20"/>
          <w:szCs w:val="20"/>
        </w:rPr>
        <w:t xml:space="preserve">ontexto, identificación del </w:t>
      </w:r>
      <w:r w:rsidRPr="0066095E">
        <w:rPr>
          <w:rFonts w:ascii="Verdana" w:eastAsia="CenturyGothic" w:hAnsi="Verdana" w:cs="CenturyGothic"/>
          <w:color w:val="auto"/>
          <w:sz w:val="20"/>
          <w:szCs w:val="20"/>
        </w:rPr>
        <w:t>riesgo y</w:t>
      </w:r>
      <w:r w:rsidR="0066095E">
        <w:rPr>
          <w:rFonts w:ascii="Verdana" w:eastAsia="CenturyGothic" w:hAnsi="Verdana" w:cs="CenturyGothic"/>
          <w:color w:val="auto"/>
          <w:sz w:val="20"/>
          <w:szCs w:val="20"/>
        </w:rPr>
        <w:t xml:space="preserve"> valoración</w:t>
      </w:r>
      <w:r w:rsidRPr="0066095E">
        <w:rPr>
          <w:rFonts w:ascii="Verdana" w:eastAsia="CenturyGothic" w:hAnsi="Verdana" w:cs="CenturyGothic"/>
          <w:color w:val="auto"/>
          <w:sz w:val="20"/>
          <w:szCs w:val="20"/>
        </w:rPr>
        <w:t xml:space="preserve">, </w:t>
      </w:r>
      <w:r w:rsidR="0066095E">
        <w:rPr>
          <w:rFonts w:ascii="Verdana" w:eastAsia="CenturyGothic" w:hAnsi="Verdana" w:cs="CenturyGothic"/>
          <w:color w:val="auto"/>
          <w:sz w:val="20"/>
          <w:szCs w:val="20"/>
        </w:rPr>
        <w:t>con el fin de incorporar controles y mejoras</w:t>
      </w:r>
      <w:r w:rsidRPr="0066095E">
        <w:rPr>
          <w:rFonts w:ascii="Verdana" w:eastAsia="CenturyGothic" w:hAnsi="Verdana" w:cs="CenturyGothic"/>
          <w:color w:val="auto"/>
          <w:sz w:val="20"/>
          <w:szCs w:val="20"/>
        </w:rPr>
        <w:t xml:space="preserve">. (Rol Evaluación de la Gestión del Riesgo). </w:t>
      </w:r>
    </w:p>
    <w:p w14:paraId="14BF1D52" w14:textId="242232AE" w:rsidR="006711ED" w:rsidRPr="006711ED" w:rsidRDefault="006711ED" w:rsidP="006711ED">
      <w:pPr>
        <w:autoSpaceDE w:val="0"/>
        <w:autoSpaceDN w:val="0"/>
        <w:adjustRightInd w:val="0"/>
        <w:spacing w:after="0"/>
        <w:rPr>
          <w:rFonts w:ascii="Century Gothic" w:hAnsi="Century Gothic" w:cs="Century Gothic"/>
          <w:color w:val="000000"/>
          <w:sz w:val="22"/>
          <w:szCs w:val="22"/>
          <w:lang w:val="es-CO" w:eastAsia="es-ES"/>
        </w:rPr>
      </w:pPr>
    </w:p>
    <w:p w14:paraId="76FF6307" w14:textId="20C6D5A0" w:rsidR="00F612BC" w:rsidRDefault="00F612BC" w:rsidP="00F612BC">
      <w:pPr>
        <w:autoSpaceDE w:val="0"/>
        <w:autoSpaceDN w:val="0"/>
        <w:adjustRightInd w:val="0"/>
        <w:spacing w:after="0"/>
        <w:jc w:val="both"/>
        <w:rPr>
          <w:rFonts w:ascii="Verdana" w:eastAsia="CenturyGothic" w:hAnsi="Verdana" w:cs="CenturyGothic"/>
          <w:b/>
          <w:i/>
          <w:sz w:val="20"/>
          <w:szCs w:val="20"/>
          <w:lang w:val="es-CO" w:eastAsia="es-ES"/>
        </w:rPr>
      </w:pPr>
      <w:r>
        <w:rPr>
          <w:rFonts w:ascii="Verdana" w:eastAsia="CenturyGothic" w:hAnsi="Verdana" w:cs="CenturyGothic"/>
          <w:sz w:val="20"/>
          <w:szCs w:val="20"/>
          <w:lang w:val="es-CO" w:eastAsia="es-ES"/>
        </w:rPr>
        <w:t xml:space="preserve">La </w:t>
      </w:r>
      <w:r w:rsidRPr="00F03F49">
        <w:rPr>
          <w:rFonts w:ascii="Verdana" w:eastAsia="CenturyGothic" w:hAnsi="Verdana" w:cs="CenturyGothic"/>
          <w:sz w:val="20"/>
          <w:szCs w:val="20"/>
          <w:lang w:val="es-CO" w:eastAsia="es-ES"/>
        </w:rPr>
        <w:t>evaluación independiente</w:t>
      </w:r>
      <w:r w:rsidR="005963AF">
        <w:rPr>
          <w:rFonts w:ascii="Verdana" w:eastAsia="CenturyGothic" w:hAnsi="Verdana" w:cs="CenturyGothic"/>
          <w:sz w:val="20"/>
          <w:szCs w:val="20"/>
          <w:lang w:val="es-CO" w:eastAsia="es-ES"/>
        </w:rPr>
        <w:t xml:space="preserve"> del</w:t>
      </w:r>
      <w:r w:rsidRPr="00F03F49">
        <w:rPr>
          <w:rFonts w:ascii="Verdana" w:eastAsia="CenturyGothic" w:hAnsi="Verdana" w:cs="CenturyGothic"/>
          <w:sz w:val="20"/>
          <w:szCs w:val="20"/>
          <w:lang w:val="es-CO" w:eastAsia="es-ES"/>
        </w:rPr>
        <w:t xml:space="preserve"> sistema de control interno </w:t>
      </w:r>
      <w:r>
        <w:rPr>
          <w:rFonts w:ascii="Verdana" w:eastAsia="CenturyGothic" w:hAnsi="Verdana" w:cs="CenturyGothic"/>
          <w:sz w:val="20"/>
          <w:szCs w:val="20"/>
          <w:lang w:val="es-CO" w:eastAsia="es-ES"/>
        </w:rPr>
        <w:t xml:space="preserve">se realiza semestralmente, de acuerdo con los requerimientos establecidos en la </w:t>
      </w:r>
      <w:r w:rsidRPr="009E1143">
        <w:rPr>
          <w:rFonts w:ascii="Verdana" w:eastAsia="CenturyGothic" w:hAnsi="Verdana" w:cs="CenturyGothic"/>
          <w:b/>
          <w:i/>
          <w:sz w:val="20"/>
          <w:szCs w:val="20"/>
          <w:lang w:val="es-CO" w:eastAsia="es-ES"/>
        </w:rPr>
        <w:t xml:space="preserve">“matriz sistema de control interno – </w:t>
      </w:r>
      <w:r w:rsidR="00D95DB4" w:rsidRPr="009E1143">
        <w:rPr>
          <w:rFonts w:ascii="Verdana" w:eastAsia="CenturyGothic" w:hAnsi="Verdana" w:cs="CenturyGothic"/>
          <w:b/>
          <w:i/>
          <w:sz w:val="20"/>
          <w:szCs w:val="20"/>
          <w:lang w:val="es-CO" w:eastAsia="es-ES"/>
        </w:rPr>
        <w:t>Evaluación de riesgos</w:t>
      </w:r>
      <w:r w:rsidRPr="009E1143">
        <w:rPr>
          <w:rFonts w:ascii="Verdana" w:eastAsia="CenturyGothic" w:hAnsi="Verdana" w:cs="CenturyGothic"/>
          <w:b/>
          <w:i/>
          <w:sz w:val="20"/>
          <w:szCs w:val="20"/>
          <w:lang w:val="es-CO" w:eastAsia="es-ES"/>
        </w:rPr>
        <w:t>”.</w:t>
      </w:r>
    </w:p>
    <w:p w14:paraId="6F9816AA" w14:textId="77777777" w:rsidR="009E1143" w:rsidRDefault="009E1143" w:rsidP="00F612BC">
      <w:pPr>
        <w:autoSpaceDE w:val="0"/>
        <w:autoSpaceDN w:val="0"/>
        <w:adjustRightInd w:val="0"/>
        <w:spacing w:after="0"/>
        <w:jc w:val="both"/>
        <w:rPr>
          <w:rFonts w:ascii="Verdana" w:eastAsia="CenturyGothic" w:hAnsi="Verdana" w:cs="CenturyGothic"/>
          <w:b/>
          <w:i/>
          <w:sz w:val="20"/>
          <w:szCs w:val="20"/>
          <w:lang w:val="es-CO" w:eastAsia="es-ES"/>
        </w:rPr>
      </w:pPr>
    </w:p>
    <w:p w14:paraId="29793224" w14:textId="77777777" w:rsidR="00F7280D" w:rsidRPr="00A03237" w:rsidRDefault="00F7280D" w:rsidP="00F612BC">
      <w:pPr>
        <w:autoSpaceDE w:val="0"/>
        <w:autoSpaceDN w:val="0"/>
        <w:adjustRightInd w:val="0"/>
        <w:spacing w:after="0"/>
        <w:jc w:val="both"/>
        <w:rPr>
          <w:rFonts w:ascii="Verdana" w:eastAsia="CenturyGothic" w:hAnsi="Verdana" w:cs="CenturyGothic"/>
          <w:iCs/>
          <w:sz w:val="20"/>
          <w:szCs w:val="20"/>
          <w:lang w:val="es-CO" w:eastAsia="es-ES"/>
        </w:rPr>
      </w:pPr>
    </w:p>
    <w:p w14:paraId="0B3BAEC8" w14:textId="77777777" w:rsidR="00F7280D" w:rsidRDefault="00F7280D" w:rsidP="001D7C3C">
      <w:pPr>
        <w:pStyle w:val="Textocomentario"/>
        <w:numPr>
          <w:ilvl w:val="2"/>
          <w:numId w:val="8"/>
        </w:numPr>
        <w:autoSpaceDE w:val="0"/>
        <w:autoSpaceDN w:val="0"/>
        <w:adjustRightInd w:val="0"/>
        <w:spacing w:after="0"/>
        <w:jc w:val="both"/>
        <w:outlineLvl w:val="2"/>
        <w:rPr>
          <w:rFonts w:ascii="Verdana" w:eastAsia="CenturyGothic" w:hAnsi="Verdana" w:cs="CenturyGothic"/>
          <w:b/>
          <w:lang w:val="es-CO" w:eastAsia="es-ES"/>
        </w:rPr>
      </w:pPr>
      <w:bookmarkStart w:id="20" w:name="_Toc63157157"/>
      <w:r>
        <w:rPr>
          <w:rFonts w:ascii="Verdana" w:eastAsia="CenturyGothic" w:hAnsi="Verdana" w:cs="CenturyGothic"/>
          <w:b/>
          <w:lang w:val="es-CO" w:eastAsia="es-ES"/>
        </w:rPr>
        <w:t>A</w:t>
      </w:r>
      <w:r w:rsidRPr="00F7280D">
        <w:rPr>
          <w:rFonts w:ascii="Verdana" w:eastAsia="CenturyGothic" w:hAnsi="Verdana" w:cs="CenturyGothic"/>
          <w:b/>
          <w:lang w:val="es-CO" w:eastAsia="es-ES"/>
        </w:rPr>
        <w:t>ctividades de control del riesgo en la entidad</w:t>
      </w:r>
      <w:bookmarkEnd w:id="20"/>
    </w:p>
    <w:p w14:paraId="58078265" w14:textId="4CFDB943" w:rsidR="00F7280D" w:rsidRPr="0036137F" w:rsidRDefault="00F7280D" w:rsidP="008A6E39">
      <w:pPr>
        <w:pStyle w:val="Textocomentario"/>
        <w:autoSpaceDE w:val="0"/>
        <w:autoSpaceDN w:val="0"/>
        <w:adjustRightInd w:val="0"/>
        <w:spacing w:after="0"/>
        <w:ind w:left="1298"/>
        <w:jc w:val="both"/>
        <w:rPr>
          <w:rFonts w:ascii="Verdana" w:eastAsia="CenturyGothic" w:hAnsi="Verdana" w:cs="CenturyGothic"/>
          <w:b/>
          <w:lang w:val="es-CO" w:eastAsia="es-ES"/>
        </w:rPr>
      </w:pPr>
      <w:r w:rsidRPr="0036137F">
        <w:rPr>
          <w:rFonts w:ascii="Verdana" w:eastAsia="CenturyGothic" w:hAnsi="Verdana" w:cs="CenturyGothic"/>
          <w:b/>
          <w:lang w:val="es-CO" w:eastAsia="es-ES"/>
        </w:rPr>
        <w:t xml:space="preserve"> </w:t>
      </w:r>
    </w:p>
    <w:p w14:paraId="1A12C9F2" w14:textId="2AD534FF" w:rsidR="008A6E39" w:rsidRPr="0036137F" w:rsidRDefault="008A6E39" w:rsidP="008A6E39">
      <w:pPr>
        <w:autoSpaceDE w:val="0"/>
        <w:autoSpaceDN w:val="0"/>
        <w:adjustRightInd w:val="0"/>
        <w:spacing w:after="0"/>
        <w:jc w:val="both"/>
        <w:rPr>
          <w:rFonts w:ascii="Verdana" w:eastAsia="CenturyGothic" w:hAnsi="Verdana" w:cs="CenturyGothic"/>
          <w:sz w:val="20"/>
          <w:szCs w:val="20"/>
          <w:lang w:val="es-CO" w:eastAsia="es-ES"/>
        </w:rPr>
      </w:pPr>
      <w:r w:rsidRPr="0036137F">
        <w:rPr>
          <w:rFonts w:ascii="Verdana" w:eastAsia="CenturyGothic" w:hAnsi="Verdana" w:cs="CenturyGothic"/>
          <w:sz w:val="20"/>
          <w:szCs w:val="20"/>
          <w:lang w:val="es-CO" w:eastAsia="es-ES"/>
        </w:rPr>
        <w:t xml:space="preserve">Este componente hace referencia a la implementación de controles esto es, valorar los mecanismos para dar tratamiento a los riesgos. Para ello la entidad debe: </w:t>
      </w:r>
    </w:p>
    <w:p w14:paraId="58C00A01" w14:textId="77777777" w:rsidR="008A6E39" w:rsidRPr="0036137F" w:rsidRDefault="008A6E39" w:rsidP="008A6E39">
      <w:pPr>
        <w:autoSpaceDE w:val="0"/>
        <w:autoSpaceDN w:val="0"/>
        <w:adjustRightInd w:val="0"/>
        <w:spacing w:after="0"/>
        <w:jc w:val="both"/>
        <w:rPr>
          <w:rFonts w:ascii="Verdana" w:eastAsia="CenturyGothic" w:hAnsi="Verdana" w:cs="CenturyGothic"/>
          <w:sz w:val="20"/>
          <w:szCs w:val="20"/>
          <w:lang w:val="es-CO" w:eastAsia="es-ES"/>
        </w:rPr>
      </w:pPr>
    </w:p>
    <w:p w14:paraId="11B1BCFB" w14:textId="5360FFAE" w:rsidR="008A6E39" w:rsidRPr="0036137F" w:rsidRDefault="008A6E39" w:rsidP="008A6E39">
      <w:pPr>
        <w:pStyle w:val="Prrafodelista"/>
        <w:numPr>
          <w:ilvl w:val="0"/>
          <w:numId w:val="26"/>
        </w:numPr>
        <w:autoSpaceDE w:val="0"/>
        <w:autoSpaceDN w:val="0"/>
        <w:adjustRightInd w:val="0"/>
        <w:spacing w:after="40"/>
        <w:jc w:val="both"/>
        <w:rPr>
          <w:rFonts w:ascii="Verdana" w:eastAsia="CenturyGothic" w:hAnsi="Verdana" w:cs="CenturyGothic"/>
          <w:sz w:val="20"/>
          <w:szCs w:val="20"/>
          <w:lang w:val="es-CO" w:eastAsia="es-ES"/>
        </w:rPr>
      </w:pPr>
      <w:r w:rsidRPr="0036137F">
        <w:rPr>
          <w:rFonts w:ascii="Verdana" w:eastAsia="CenturyGothic" w:hAnsi="Verdana" w:cs="CenturyGothic"/>
          <w:sz w:val="20"/>
          <w:szCs w:val="20"/>
          <w:lang w:val="es-CO" w:eastAsia="es-ES"/>
        </w:rPr>
        <w:t>Definir y desarrollar actividades de control que contribuyen a la mitigación de los riesgos hasta niveles aceptables para la consecución de los objetivos estratégicos y de proceso.</w:t>
      </w:r>
    </w:p>
    <w:p w14:paraId="4CDCE9B0" w14:textId="0E0A758B" w:rsidR="008A6E39" w:rsidRPr="0036137F" w:rsidRDefault="008A6E39" w:rsidP="008A6E39">
      <w:pPr>
        <w:autoSpaceDE w:val="0"/>
        <w:autoSpaceDN w:val="0"/>
        <w:adjustRightInd w:val="0"/>
        <w:spacing w:after="40"/>
        <w:ind w:firstLine="75"/>
        <w:jc w:val="both"/>
        <w:rPr>
          <w:rFonts w:ascii="Verdana" w:eastAsia="CenturyGothic" w:hAnsi="Verdana" w:cs="CenturyGothic"/>
          <w:sz w:val="20"/>
          <w:szCs w:val="20"/>
          <w:lang w:val="es-CO" w:eastAsia="es-ES"/>
        </w:rPr>
      </w:pPr>
    </w:p>
    <w:p w14:paraId="0E63DDA0" w14:textId="53E61E16" w:rsidR="008A6E39" w:rsidRPr="008A6E39" w:rsidRDefault="008A6E39" w:rsidP="008A6E39">
      <w:pPr>
        <w:pStyle w:val="Prrafodelista"/>
        <w:numPr>
          <w:ilvl w:val="0"/>
          <w:numId w:val="26"/>
        </w:numPr>
        <w:autoSpaceDE w:val="0"/>
        <w:autoSpaceDN w:val="0"/>
        <w:adjustRightInd w:val="0"/>
        <w:spacing w:after="40"/>
        <w:jc w:val="both"/>
        <w:rPr>
          <w:rFonts w:ascii="Verdana" w:eastAsia="CenturyGothic" w:hAnsi="Verdana" w:cs="CenturyGothic"/>
          <w:i/>
          <w:sz w:val="20"/>
          <w:szCs w:val="20"/>
          <w:lang w:val="es-CO" w:eastAsia="es-ES"/>
        </w:rPr>
      </w:pPr>
      <w:r w:rsidRPr="0036137F">
        <w:rPr>
          <w:rFonts w:ascii="Verdana" w:eastAsia="CenturyGothic" w:hAnsi="Verdana" w:cs="CenturyGothic"/>
          <w:sz w:val="20"/>
          <w:szCs w:val="20"/>
          <w:lang w:val="es-CO" w:eastAsia="es-ES"/>
        </w:rPr>
        <w:t>Implementar políticas de operación mediante procedimientos u otros mecanismos que den cuenta de su aplicación en materia de control</w:t>
      </w:r>
      <w:r w:rsidR="0036137F">
        <w:rPr>
          <w:rFonts w:ascii="Verdana" w:eastAsia="CenturyGothic" w:hAnsi="Verdana" w:cs="CenturyGothic"/>
          <w:sz w:val="20"/>
          <w:szCs w:val="20"/>
          <w:lang w:val="es-CO" w:eastAsia="es-ES"/>
        </w:rPr>
        <w:t>.</w:t>
      </w:r>
      <w:sdt>
        <w:sdtPr>
          <w:rPr>
            <w:rFonts w:ascii="Verdana" w:eastAsia="CenturyGothic" w:hAnsi="Verdana" w:cs="CenturyGothic"/>
            <w:i/>
            <w:sz w:val="20"/>
            <w:szCs w:val="20"/>
            <w:lang w:val="es-CO" w:eastAsia="es-ES"/>
          </w:rPr>
          <w:id w:val="221485213"/>
          <w:citation/>
        </w:sdtPr>
        <w:sdtEndPr/>
        <w:sdtContent>
          <w:r>
            <w:rPr>
              <w:rFonts w:ascii="Verdana" w:eastAsia="CenturyGothic" w:hAnsi="Verdana" w:cs="CenturyGothic"/>
              <w:i/>
              <w:sz w:val="20"/>
              <w:szCs w:val="20"/>
              <w:lang w:val="es-CO" w:eastAsia="es-ES"/>
            </w:rPr>
            <w:fldChar w:fldCharType="begin"/>
          </w:r>
          <w:r>
            <w:rPr>
              <w:rFonts w:ascii="Verdana" w:eastAsia="CenturyGothic" w:hAnsi="Verdana" w:cs="CenturyGothic"/>
              <w:i/>
              <w:sz w:val="20"/>
              <w:szCs w:val="20"/>
              <w:lang w:val="es-CO" w:eastAsia="es-ES"/>
            </w:rPr>
            <w:instrText xml:space="preserve"> CITATION Dep19 \l 9226 </w:instrText>
          </w:r>
          <w:r>
            <w:rPr>
              <w:rFonts w:ascii="Verdana" w:eastAsia="CenturyGothic" w:hAnsi="Verdana" w:cs="CenturyGothic"/>
              <w:i/>
              <w:sz w:val="20"/>
              <w:szCs w:val="20"/>
              <w:lang w:val="es-CO" w:eastAsia="es-ES"/>
            </w:rPr>
            <w:fldChar w:fldCharType="separate"/>
          </w:r>
          <w:r>
            <w:rPr>
              <w:rFonts w:ascii="Verdana" w:eastAsia="CenturyGothic" w:hAnsi="Verdana" w:cs="CenturyGothic"/>
              <w:i/>
              <w:noProof/>
              <w:sz w:val="20"/>
              <w:szCs w:val="20"/>
              <w:lang w:val="es-CO" w:eastAsia="es-ES"/>
            </w:rPr>
            <w:t xml:space="preserve"> </w:t>
          </w:r>
          <w:r w:rsidRPr="008A6E39">
            <w:rPr>
              <w:rFonts w:ascii="Verdana" w:eastAsia="CenturyGothic" w:hAnsi="Verdana" w:cs="CenturyGothic"/>
              <w:noProof/>
              <w:sz w:val="20"/>
              <w:szCs w:val="20"/>
              <w:lang w:val="es-CO" w:eastAsia="es-ES"/>
            </w:rPr>
            <w:t>(DAFP D. A., 2019)</w:t>
          </w:r>
          <w:r>
            <w:rPr>
              <w:rFonts w:ascii="Verdana" w:eastAsia="CenturyGothic" w:hAnsi="Verdana" w:cs="CenturyGothic"/>
              <w:i/>
              <w:sz w:val="20"/>
              <w:szCs w:val="20"/>
              <w:lang w:val="es-CO" w:eastAsia="es-ES"/>
            </w:rPr>
            <w:fldChar w:fldCharType="end"/>
          </w:r>
        </w:sdtContent>
      </w:sdt>
      <w:r w:rsidRPr="008A6E39">
        <w:rPr>
          <w:rFonts w:ascii="Verdana" w:eastAsia="CenturyGothic" w:hAnsi="Verdana" w:cs="CenturyGothic"/>
          <w:i/>
          <w:sz w:val="20"/>
          <w:szCs w:val="20"/>
          <w:lang w:val="es-CO" w:eastAsia="es-ES"/>
        </w:rPr>
        <w:t xml:space="preserve">. </w:t>
      </w:r>
    </w:p>
    <w:p w14:paraId="1D4B91C7" w14:textId="6365FA0E" w:rsidR="005E0145" w:rsidRDefault="005551E6" w:rsidP="005551E6">
      <w:pPr>
        <w:pStyle w:val="Textocomentario"/>
        <w:tabs>
          <w:tab w:val="left" w:pos="3560"/>
        </w:tabs>
        <w:rPr>
          <w:rFonts w:ascii="Verdana" w:eastAsia="CenturyGothic" w:hAnsi="Verdana" w:cs="CenturyGothic"/>
          <w:b/>
          <w:lang w:val="es-CO" w:eastAsia="es-ES"/>
        </w:rPr>
      </w:pPr>
      <w:r>
        <w:rPr>
          <w:rFonts w:ascii="Verdana" w:eastAsia="CenturyGothic" w:hAnsi="Verdana" w:cs="CenturyGothic"/>
          <w:b/>
          <w:lang w:val="es-CO" w:eastAsia="es-ES"/>
        </w:rPr>
        <w:tab/>
      </w:r>
    </w:p>
    <w:p w14:paraId="5A36D063" w14:textId="77777777" w:rsidR="005551E6" w:rsidRDefault="005551E6" w:rsidP="005551E6">
      <w:pPr>
        <w:pStyle w:val="Textocomentario"/>
        <w:tabs>
          <w:tab w:val="left" w:pos="3560"/>
        </w:tabs>
        <w:rPr>
          <w:rFonts w:ascii="Verdana" w:eastAsia="CenturyGothic" w:hAnsi="Verdana" w:cs="CenturyGothic"/>
          <w:b/>
          <w:lang w:val="es-CO" w:eastAsia="es-ES"/>
        </w:rPr>
      </w:pPr>
    </w:p>
    <w:p w14:paraId="5579F99B" w14:textId="4A91F229" w:rsidR="00F7280D" w:rsidRPr="005E0145" w:rsidRDefault="00B932FF" w:rsidP="005E0145">
      <w:pPr>
        <w:pStyle w:val="Textocomentario"/>
        <w:jc w:val="center"/>
        <w:rPr>
          <w:rFonts w:ascii="Verdana" w:eastAsia="CenturyGothic" w:hAnsi="Verdana" w:cs="CenturyGothic"/>
          <w:b/>
          <w:lang w:val="es-CO" w:eastAsia="es-ES"/>
        </w:rPr>
      </w:pPr>
      <w:r>
        <w:rPr>
          <w:rFonts w:ascii="Verdana" w:eastAsia="CenturyGothic" w:hAnsi="Verdana" w:cs="CenturyGothic"/>
          <w:b/>
          <w:lang w:val="es-CO" w:eastAsia="es-ES"/>
        </w:rPr>
        <w:lastRenderedPageBreak/>
        <w:t>Grafica 6</w:t>
      </w:r>
      <w:r w:rsidR="00F7280D" w:rsidRPr="00166B7B">
        <w:rPr>
          <w:rFonts w:ascii="Verdana" w:eastAsia="CenturyGothic" w:hAnsi="Verdana" w:cs="CenturyGothic"/>
          <w:b/>
          <w:lang w:val="es-CO" w:eastAsia="es-ES"/>
        </w:rPr>
        <w:t xml:space="preserve">. Componente </w:t>
      </w:r>
      <w:r w:rsidR="00F7280D">
        <w:rPr>
          <w:rFonts w:ascii="Verdana" w:eastAsia="CenturyGothic" w:hAnsi="Verdana" w:cs="CenturyGothic"/>
          <w:b/>
          <w:lang w:val="es-CO" w:eastAsia="es-ES"/>
        </w:rPr>
        <w:t>Actividades de control</w:t>
      </w:r>
    </w:p>
    <w:p w14:paraId="4369A5C5" w14:textId="06EFC28F" w:rsidR="00F7280D" w:rsidRDefault="00F7280D" w:rsidP="00C740A4">
      <w:pPr>
        <w:autoSpaceDE w:val="0"/>
        <w:autoSpaceDN w:val="0"/>
        <w:adjustRightInd w:val="0"/>
        <w:spacing w:after="0"/>
        <w:jc w:val="center"/>
        <w:rPr>
          <w:sz w:val="22"/>
          <w:szCs w:val="22"/>
        </w:rPr>
      </w:pPr>
      <w:r w:rsidRPr="00F7280D">
        <w:rPr>
          <w:noProof/>
          <w:lang w:val="es-CO" w:eastAsia="es-CO"/>
        </w:rPr>
        <w:drawing>
          <wp:inline distT="0" distB="0" distL="0" distR="0" wp14:anchorId="37079D60" wp14:editId="12904DED">
            <wp:extent cx="4230004" cy="1897219"/>
            <wp:effectExtent l="19050" t="19050" r="18415" b="273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254565" cy="1908235"/>
                    </a:xfrm>
                    <a:prstGeom prst="rect">
                      <a:avLst/>
                    </a:prstGeom>
                    <a:ln>
                      <a:solidFill>
                        <a:schemeClr val="accent1">
                          <a:alpha val="94000"/>
                        </a:schemeClr>
                      </a:solidFill>
                    </a:ln>
                  </pic:spPr>
                </pic:pic>
              </a:graphicData>
            </a:graphic>
          </wp:inline>
        </w:drawing>
      </w:r>
    </w:p>
    <w:p w14:paraId="4A370C79" w14:textId="03E555FD" w:rsidR="005E0145" w:rsidRDefault="00086F4D" w:rsidP="00B932FF">
      <w:pPr>
        <w:pStyle w:val="Textocomentario"/>
        <w:jc w:val="center"/>
        <w:rPr>
          <w:sz w:val="16"/>
          <w:szCs w:val="16"/>
        </w:rPr>
      </w:pPr>
      <w:r w:rsidRPr="00166B7B">
        <w:rPr>
          <w:bCs/>
          <w:sz w:val="16"/>
          <w:szCs w:val="16"/>
        </w:rPr>
        <w:t xml:space="preserve">Fuente: </w:t>
      </w:r>
      <w:r w:rsidRPr="00166B7B">
        <w:rPr>
          <w:sz w:val="16"/>
          <w:szCs w:val="16"/>
        </w:rPr>
        <w:t>Función Pública 2018</w:t>
      </w:r>
    </w:p>
    <w:p w14:paraId="6510240D" w14:textId="2BCA0982" w:rsidR="006737EA" w:rsidRPr="003444C0" w:rsidRDefault="006737EA" w:rsidP="006737EA">
      <w:pPr>
        <w:pStyle w:val="Textocomentario"/>
        <w:ind w:left="218"/>
        <w:jc w:val="center"/>
        <w:rPr>
          <w:rFonts w:ascii="Verdana" w:eastAsia="CenturyGothic" w:hAnsi="Verdana" w:cs="CenturyGothic"/>
          <w:b/>
          <w:lang w:val="es-CO" w:eastAsia="es-ES"/>
        </w:rPr>
      </w:pPr>
      <w:r>
        <w:rPr>
          <w:rFonts w:ascii="Verdana" w:eastAsia="CenturyGothic" w:hAnsi="Verdana" w:cs="CenturyGothic"/>
          <w:b/>
          <w:lang w:val="es-CO" w:eastAsia="es-ES"/>
        </w:rPr>
        <w:t>Tabla 6</w:t>
      </w:r>
      <w:r w:rsidRPr="009B29E4">
        <w:rPr>
          <w:rFonts w:ascii="Verdana" w:eastAsia="CenturyGothic" w:hAnsi="Verdana" w:cs="CenturyGothic"/>
          <w:b/>
          <w:lang w:val="es-CO" w:eastAsia="es-ES"/>
        </w:rPr>
        <w:t xml:space="preserve">. </w:t>
      </w:r>
      <w:r w:rsidRPr="00166B7B">
        <w:rPr>
          <w:rFonts w:ascii="Verdana" w:eastAsia="CenturyGothic" w:hAnsi="Verdana" w:cs="CenturyGothic"/>
          <w:b/>
          <w:lang w:val="es-CO" w:eastAsia="es-ES"/>
        </w:rPr>
        <w:t xml:space="preserve">Componente </w:t>
      </w:r>
      <w:r>
        <w:rPr>
          <w:rFonts w:ascii="Verdana" w:eastAsia="CenturyGothic" w:hAnsi="Verdana" w:cs="CenturyGothic"/>
          <w:b/>
          <w:lang w:val="es-CO" w:eastAsia="es-ES"/>
        </w:rPr>
        <w:t>actividades de control alineado con las líneas de defensa</w:t>
      </w:r>
    </w:p>
    <w:tbl>
      <w:tblPr>
        <w:tblStyle w:val="Tablaconcuadrcula"/>
        <w:tblW w:w="9606" w:type="dxa"/>
        <w:tblLook w:val="04A0" w:firstRow="1" w:lastRow="0" w:firstColumn="1" w:lastColumn="0" w:noHBand="0" w:noVBand="1"/>
      </w:tblPr>
      <w:tblGrid>
        <w:gridCol w:w="1668"/>
        <w:gridCol w:w="1842"/>
        <w:gridCol w:w="1985"/>
        <w:gridCol w:w="1984"/>
        <w:gridCol w:w="2127"/>
      </w:tblGrid>
      <w:tr w:rsidR="006737EA" w:rsidRPr="00470E17" w14:paraId="29E93CB9" w14:textId="77777777" w:rsidTr="00BA65FE">
        <w:tc>
          <w:tcPr>
            <w:tcW w:w="1668" w:type="dxa"/>
            <w:vMerge w:val="restart"/>
            <w:shd w:val="clear" w:color="auto" w:fill="8DB3E2" w:themeFill="text2" w:themeFillTint="66"/>
            <w:vAlign w:val="center"/>
          </w:tcPr>
          <w:p w14:paraId="3743EB0D" w14:textId="77777777" w:rsidR="006737EA" w:rsidRPr="00470E17" w:rsidRDefault="006737EA" w:rsidP="00BA65FE">
            <w:pPr>
              <w:pStyle w:val="Textocomentario"/>
              <w:jc w:val="center"/>
              <w:rPr>
                <w:rFonts w:ascii="Verdana" w:eastAsia="CenturyGothic" w:hAnsi="Verdana" w:cs="CenturyGothic"/>
                <w:b/>
                <w:sz w:val="16"/>
                <w:szCs w:val="16"/>
                <w:lang w:val="es-CO" w:eastAsia="es-ES"/>
              </w:rPr>
            </w:pPr>
          </w:p>
          <w:p w14:paraId="439D33E1" w14:textId="77777777" w:rsidR="006737EA" w:rsidRPr="00470E17" w:rsidRDefault="006737EA"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MECI</w:t>
            </w:r>
          </w:p>
        </w:tc>
        <w:tc>
          <w:tcPr>
            <w:tcW w:w="3827" w:type="dxa"/>
            <w:gridSpan w:val="2"/>
            <w:shd w:val="clear" w:color="auto" w:fill="8DB3E2" w:themeFill="text2" w:themeFillTint="66"/>
            <w:vAlign w:val="center"/>
          </w:tcPr>
          <w:p w14:paraId="00DC16A2" w14:textId="77777777" w:rsidR="006737EA" w:rsidRPr="00470E17" w:rsidRDefault="006737EA"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MIPG</w:t>
            </w:r>
          </w:p>
        </w:tc>
        <w:tc>
          <w:tcPr>
            <w:tcW w:w="1984" w:type="dxa"/>
            <w:vMerge w:val="restart"/>
            <w:shd w:val="clear" w:color="auto" w:fill="8DB3E2" w:themeFill="text2" w:themeFillTint="66"/>
            <w:vAlign w:val="center"/>
          </w:tcPr>
          <w:p w14:paraId="165CFACE" w14:textId="77777777" w:rsidR="006737EA" w:rsidRPr="00470E17" w:rsidRDefault="006737EA"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LÍNEAS DEFENSA</w:t>
            </w:r>
          </w:p>
        </w:tc>
        <w:tc>
          <w:tcPr>
            <w:tcW w:w="2127" w:type="dxa"/>
            <w:vMerge w:val="restart"/>
            <w:shd w:val="clear" w:color="auto" w:fill="8DB3E2" w:themeFill="text2" w:themeFillTint="66"/>
            <w:vAlign w:val="center"/>
          </w:tcPr>
          <w:p w14:paraId="080E5BED" w14:textId="77777777" w:rsidR="006737EA" w:rsidRPr="00470E17" w:rsidRDefault="006737EA"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SISTEMA INTEGRADO GESTIÓN</w:t>
            </w:r>
            <w:r>
              <w:rPr>
                <w:rFonts w:ascii="Verdana" w:eastAsia="CenturyGothic" w:hAnsi="Verdana" w:cs="CenturyGothic"/>
                <w:b/>
                <w:sz w:val="16"/>
                <w:szCs w:val="16"/>
                <w:lang w:val="es-CO" w:eastAsia="es-ES"/>
              </w:rPr>
              <w:t xml:space="preserve"> (Proceso)</w:t>
            </w:r>
          </w:p>
        </w:tc>
      </w:tr>
      <w:tr w:rsidR="006737EA" w:rsidRPr="00470E17" w14:paraId="23CED065" w14:textId="77777777" w:rsidTr="00BA65FE">
        <w:trPr>
          <w:trHeight w:val="430"/>
        </w:trPr>
        <w:tc>
          <w:tcPr>
            <w:tcW w:w="1668" w:type="dxa"/>
            <w:vMerge/>
          </w:tcPr>
          <w:p w14:paraId="73CB4814" w14:textId="77777777" w:rsidR="006737EA" w:rsidRPr="00470E17" w:rsidRDefault="006737EA" w:rsidP="00BA65FE">
            <w:pPr>
              <w:pStyle w:val="Textocomentario"/>
              <w:rPr>
                <w:rFonts w:ascii="Verdana" w:eastAsia="CenturyGothic" w:hAnsi="Verdana" w:cs="CenturyGothic"/>
                <w:sz w:val="16"/>
                <w:szCs w:val="16"/>
                <w:lang w:val="es-CO" w:eastAsia="es-ES"/>
              </w:rPr>
            </w:pPr>
          </w:p>
        </w:tc>
        <w:tc>
          <w:tcPr>
            <w:tcW w:w="1842" w:type="dxa"/>
            <w:shd w:val="clear" w:color="auto" w:fill="8DB3E2" w:themeFill="text2" w:themeFillTint="66"/>
            <w:vAlign w:val="center"/>
          </w:tcPr>
          <w:p w14:paraId="589918AB" w14:textId="77777777" w:rsidR="006737EA" w:rsidRPr="00470E17" w:rsidRDefault="006737EA"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Dimensión</w:t>
            </w:r>
          </w:p>
        </w:tc>
        <w:tc>
          <w:tcPr>
            <w:tcW w:w="1985" w:type="dxa"/>
            <w:shd w:val="clear" w:color="auto" w:fill="8DB3E2" w:themeFill="text2" w:themeFillTint="66"/>
            <w:vAlign w:val="center"/>
          </w:tcPr>
          <w:p w14:paraId="045441D9" w14:textId="77777777" w:rsidR="006737EA" w:rsidRPr="00470E17" w:rsidRDefault="006737EA"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Políticas</w:t>
            </w:r>
          </w:p>
        </w:tc>
        <w:tc>
          <w:tcPr>
            <w:tcW w:w="1984" w:type="dxa"/>
            <w:vMerge/>
          </w:tcPr>
          <w:p w14:paraId="2F6EE0A0" w14:textId="77777777" w:rsidR="006737EA" w:rsidRPr="00470E17" w:rsidRDefault="006737EA" w:rsidP="00BA65FE">
            <w:pPr>
              <w:pStyle w:val="Textocomentario"/>
              <w:rPr>
                <w:rFonts w:ascii="Verdana" w:eastAsia="CenturyGothic" w:hAnsi="Verdana" w:cs="CenturyGothic"/>
                <w:sz w:val="16"/>
                <w:szCs w:val="16"/>
                <w:lang w:val="es-CO" w:eastAsia="es-ES"/>
              </w:rPr>
            </w:pPr>
          </w:p>
        </w:tc>
        <w:tc>
          <w:tcPr>
            <w:tcW w:w="2127" w:type="dxa"/>
            <w:vMerge/>
          </w:tcPr>
          <w:p w14:paraId="4BAC15D8" w14:textId="77777777" w:rsidR="006737EA" w:rsidRPr="00470E17" w:rsidRDefault="006737EA" w:rsidP="00BA65FE">
            <w:pPr>
              <w:pStyle w:val="Textocomentario"/>
              <w:rPr>
                <w:rFonts w:ascii="Verdana" w:eastAsia="CenturyGothic" w:hAnsi="Verdana" w:cs="CenturyGothic"/>
                <w:sz w:val="16"/>
                <w:szCs w:val="16"/>
                <w:lang w:val="es-CO" w:eastAsia="es-ES"/>
              </w:rPr>
            </w:pPr>
          </w:p>
        </w:tc>
      </w:tr>
      <w:tr w:rsidR="00DD012F" w:rsidRPr="00470E17" w14:paraId="5EFC1E94" w14:textId="77777777" w:rsidTr="005E0145">
        <w:trPr>
          <w:trHeight w:val="645"/>
        </w:trPr>
        <w:tc>
          <w:tcPr>
            <w:tcW w:w="1668" w:type="dxa"/>
            <w:vMerge w:val="restart"/>
            <w:vAlign w:val="center"/>
          </w:tcPr>
          <w:p w14:paraId="501D6CC3" w14:textId="7AC0A949" w:rsidR="00DD012F" w:rsidRDefault="00DD012F" w:rsidP="00BA65FE">
            <w:pPr>
              <w:pStyle w:val="Textocomentario"/>
              <w:jc w:val="center"/>
              <w:rPr>
                <w:rFonts w:ascii="Verdana" w:eastAsia="CenturyGothic" w:hAnsi="Verdana" w:cs="CenturyGothic"/>
                <w:b/>
                <w:sz w:val="16"/>
                <w:szCs w:val="16"/>
                <w:lang w:val="es-CO" w:eastAsia="es-ES"/>
              </w:rPr>
            </w:pPr>
            <w:r>
              <w:rPr>
                <w:rFonts w:ascii="Verdana" w:eastAsia="CenturyGothic" w:hAnsi="Verdana" w:cs="CenturyGothic"/>
                <w:b/>
                <w:sz w:val="16"/>
                <w:szCs w:val="16"/>
                <w:lang w:val="es-CO" w:eastAsia="es-ES"/>
              </w:rPr>
              <w:t>Actividad de Control</w:t>
            </w:r>
          </w:p>
        </w:tc>
        <w:tc>
          <w:tcPr>
            <w:tcW w:w="1842" w:type="dxa"/>
            <w:vAlign w:val="center"/>
          </w:tcPr>
          <w:p w14:paraId="13E245EA" w14:textId="37A72A85"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Direccionamiento Estratégico y Planeación</w:t>
            </w:r>
          </w:p>
        </w:tc>
        <w:tc>
          <w:tcPr>
            <w:tcW w:w="1985" w:type="dxa"/>
            <w:vAlign w:val="center"/>
          </w:tcPr>
          <w:p w14:paraId="6AA0EA03" w14:textId="464F2DCE"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Planeación Institucional</w:t>
            </w:r>
          </w:p>
        </w:tc>
        <w:tc>
          <w:tcPr>
            <w:tcW w:w="1984" w:type="dxa"/>
            <w:vAlign w:val="center"/>
          </w:tcPr>
          <w:p w14:paraId="3A3E6449" w14:textId="34AA5547"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Línea Estratégica</w:t>
            </w:r>
          </w:p>
        </w:tc>
        <w:tc>
          <w:tcPr>
            <w:tcW w:w="2127" w:type="dxa"/>
            <w:vAlign w:val="center"/>
          </w:tcPr>
          <w:p w14:paraId="069A0D47" w14:textId="71EA9EDA"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Direccionamiento Estratégico</w:t>
            </w:r>
          </w:p>
        </w:tc>
      </w:tr>
      <w:tr w:rsidR="00DD012F" w:rsidRPr="00470E17" w14:paraId="2AA97BAD" w14:textId="77777777" w:rsidTr="005E0145">
        <w:trPr>
          <w:trHeight w:val="394"/>
        </w:trPr>
        <w:tc>
          <w:tcPr>
            <w:tcW w:w="1668" w:type="dxa"/>
            <w:vMerge/>
            <w:vAlign w:val="center"/>
          </w:tcPr>
          <w:p w14:paraId="79FD1FC8" w14:textId="77777777" w:rsidR="00DD012F" w:rsidRDefault="00DD012F" w:rsidP="00BA65FE">
            <w:pPr>
              <w:pStyle w:val="Textocomentario"/>
              <w:jc w:val="center"/>
              <w:rPr>
                <w:rFonts w:ascii="Verdana" w:eastAsia="CenturyGothic" w:hAnsi="Verdana" w:cs="CenturyGothic"/>
                <w:b/>
                <w:sz w:val="16"/>
                <w:szCs w:val="16"/>
                <w:lang w:val="es-CO" w:eastAsia="es-ES"/>
              </w:rPr>
            </w:pPr>
          </w:p>
        </w:tc>
        <w:tc>
          <w:tcPr>
            <w:tcW w:w="1842" w:type="dxa"/>
            <w:vAlign w:val="center"/>
          </w:tcPr>
          <w:p w14:paraId="7EB927D9" w14:textId="50DD0B67"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Gestión con valores para resultados</w:t>
            </w:r>
          </w:p>
        </w:tc>
        <w:tc>
          <w:tcPr>
            <w:tcW w:w="1985" w:type="dxa"/>
            <w:vAlign w:val="center"/>
          </w:tcPr>
          <w:p w14:paraId="11AD7071" w14:textId="77777777"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Gobierno Digital</w:t>
            </w:r>
          </w:p>
          <w:p w14:paraId="32D4B314" w14:textId="77777777"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 xml:space="preserve">Seguridad Digital </w:t>
            </w:r>
          </w:p>
          <w:p w14:paraId="203ABB20" w14:textId="24E6C715"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Fortalecimiento organizacional y simplificación de procesos</w:t>
            </w:r>
          </w:p>
        </w:tc>
        <w:tc>
          <w:tcPr>
            <w:tcW w:w="1984" w:type="dxa"/>
            <w:vAlign w:val="center"/>
          </w:tcPr>
          <w:p w14:paraId="082987E1" w14:textId="0C5B4C95"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Todas las líneas de defensa</w:t>
            </w:r>
          </w:p>
        </w:tc>
        <w:tc>
          <w:tcPr>
            <w:tcW w:w="2127" w:type="dxa"/>
            <w:vAlign w:val="center"/>
          </w:tcPr>
          <w:p w14:paraId="40797C67" w14:textId="0FA659AE" w:rsidR="00532A13" w:rsidRPr="00532A13" w:rsidRDefault="00532A13"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Direccionamiento Estratégico</w:t>
            </w:r>
          </w:p>
          <w:p w14:paraId="64FFE3DA" w14:textId="77777777" w:rsidR="00DD012F" w:rsidRPr="00532A13" w:rsidRDefault="00532A13"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Gestión de la información</w:t>
            </w:r>
          </w:p>
          <w:p w14:paraId="53457AE0" w14:textId="3C6C9C09" w:rsidR="00532A13" w:rsidRPr="00532A13" w:rsidRDefault="00532A13"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Gestión Interinstitucional</w:t>
            </w:r>
          </w:p>
          <w:p w14:paraId="22247BE2" w14:textId="77777777" w:rsidR="00532A13" w:rsidRPr="00532A13" w:rsidRDefault="00532A13" w:rsidP="00532A13">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Victimizantes.</w:t>
            </w:r>
          </w:p>
          <w:p w14:paraId="6CB14778" w14:textId="77777777" w:rsidR="00532A13" w:rsidRPr="00532A13" w:rsidRDefault="00532A13" w:rsidP="00532A13">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Registro y Valoración</w:t>
            </w:r>
          </w:p>
          <w:p w14:paraId="680FB38A" w14:textId="77777777" w:rsidR="00532A13" w:rsidRPr="00532A13" w:rsidRDefault="00532A13" w:rsidP="00532A13">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Servicio al Ciudadano</w:t>
            </w:r>
          </w:p>
          <w:p w14:paraId="3D67932B" w14:textId="77777777" w:rsidR="00532A13" w:rsidRPr="00532A13" w:rsidRDefault="00532A13" w:rsidP="00532A13">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Gestión para la Asistencia.</w:t>
            </w:r>
          </w:p>
          <w:p w14:paraId="4985B0E3" w14:textId="77777777" w:rsidR="00532A13" w:rsidRPr="00532A13" w:rsidRDefault="00532A13" w:rsidP="00532A13">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Reparación Integral</w:t>
            </w:r>
          </w:p>
          <w:p w14:paraId="3C4E80A1" w14:textId="3D6400A5" w:rsidR="00532A13" w:rsidRPr="00532A13" w:rsidRDefault="00532A13"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Participación y Visibilización.</w:t>
            </w:r>
          </w:p>
        </w:tc>
      </w:tr>
      <w:tr w:rsidR="00DD012F" w:rsidRPr="00470E17" w14:paraId="157B2B20" w14:textId="77777777" w:rsidTr="005E0145">
        <w:trPr>
          <w:trHeight w:val="570"/>
        </w:trPr>
        <w:tc>
          <w:tcPr>
            <w:tcW w:w="1668" w:type="dxa"/>
            <w:vMerge/>
            <w:vAlign w:val="center"/>
          </w:tcPr>
          <w:p w14:paraId="5E2B5706" w14:textId="2B87D737" w:rsidR="00DD012F" w:rsidRDefault="00DD012F" w:rsidP="00BA65FE">
            <w:pPr>
              <w:pStyle w:val="Textocomentario"/>
              <w:jc w:val="center"/>
              <w:rPr>
                <w:rFonts w:ascii="Verdana" w:eastAsia="CenturyGothic" w:hAnsi="Verdana" w:cs="CenturyGothic"/>
                <w:b/>
                <w:sz w:val="16"/>
                <w:szCs w:val="16"/>
                <w:lang w:val="es-CO" w:eastAsia="es-ES"/>
              </w:rPr>
            </w:pPr>
          </w:p>
        </w:tc>
        <w:tc>
          <w:tcPr>
            <w:tcW w:w="1842" w:type="dxa"/>
            <w:vAlign w:val="center"/>
          </w:tcPr>
          <w:p w14:paraId="3FB65E8A" w14:textId="77988FA7"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Control Interno</w:t>
            </w:r>
          </w:p>
        </w:tc>
        <w:tc>
          <w:tcPr>
            <w:tcW w:w="1985" w:type="dxa"/>
            <w:vAlign w:val="center"/>
          </w:tcPr>
          <w:p w14:paraId="5255BA69" w14:textId="32CBE74A"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 xml:space="preserve"> Control Interno</w:t>
            </w:r>
          </w:p>
        </w:tc>
        <w:tc>
          <w:tcPr>
            <w:tcW w:w="1984" w:type="dxa"/>
            <w:vAlign w:val="center"/>
          </w:tcPr>
          <w:p w14:paraId="3DDD25A9" w14:textId="5374D1D5"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Tercera línea de Defensa</w:t>
            </w:r>
          </w:p>
        </w:tc>
        <w:tc>
          <w:tcPr>
            <w:tcW w:w="2127" w:type="dxa"/>
            <w:vAlign w:val="center"/>
          </w:tcPr>
          <w:p w14:paraId="67FAA43A" w14:textId="43A2AAF3" w:rsidR="00DD012F" w:rsidRPr="00532A13" w:rsidRDefault="00DD012F" w:rsidP="00BA65FE">
            <w:pPr>
              <w:pStyle w:val="Textocomentario"/>
              <w:rPr>
                <w:rFonts w:ascii="Verdana" w:eastAsia="CenturyGothic" w:hAnsi="Verdana" w:cs="CenturyGothic"/>
                <w:sz w:val="16"/>
                <w:szCs w:val="16"/>
                <w:lang w:val="es-CO" w:eastAsia="es-ES"/>
              </w:rPr>
            </w:pPr>
            <w:r w:rsidRPr="00532A13">
              <w:rPr>
                <w:rFonts w:ascii="Verdana" w:eastAsia="CenturyGothic" w:hAnsi="Verdana" w:cs="CenturyGothic"/>
                <w:sz w:val="16"/>
                <w:szCs w:val="16"/>
                <w:lang w:val="es-CO" w:eastAsia="es-ES"/>
              </w:rPr>
              <w:t>Evaluación Independiente</w:t>
            </w:r>
          </w:p>
        </w:tc>
      </w:tr>
    </w:tbl>
    <w:p w14:paraId="784E0B30" w14:textId="77777777" w:rsidR="006737EA" w:rsidRDefault="006737EA" w:rsidP="00F7280D">
      <w:pPr>
        <w:autoSpaceDE w:val="0"/>
        <w:autoSpaceDN w:val="0"/>
        <w:adjustRightInd w:val="0"/>
        <w:spacing w:after="0"/>
        <w:jc w:val="both"/>
        <w:rPr>
          <w:sz w:val="22"/>
          <w:szCs w:val="22"/>
        </w:rPr>
      </w:pPr>
    </w:p>
    <w:p w14:paraId="1F978474" w14:textId="56AE91E2" w:rsidR="006B731B" w:rsidRDefault="006B731B" w:rsidP="00F7280D">
      <w:pPr>
        <w:autoSpaceDE w:val="0"/>
        <w:autoSpaceDN w:val="0"/>
        <w:adjustRightInd w:val="0"/>
        <w:spacing w:after="0"/>
        <w:jc w:val="both"/>
        <w:rPr>
          <w:sz w:val="22"/>
          <w:szCs w:val="22"/>
        </w:rPr>
      </w:pPr>
    </w:p>
    <w:p w14:paraId="021F6505" w14:textId="77777777" w:rsidR="00871C56" w:rsidRDefault="00871C56" w:rsidP="00F7280D">
      <w:pPr>
        <w:autoSpaceDE w:val="0"/>
        <w:autoSpaceDN w:val="0"/>
        <w:adjustRightInd w:val="0"/>
        <w:spacing w:after="0"/>
        <w:jc w:val="both"/>
        <w:rPr>
          <w:sz w:val="22"/>
          <w:szCs w:val="22"/>
        </w:rPr>
      </w:pPr>
    </w:p>
    <w:p w14:paraId="6E5F366B" w14:textId="71656998" w:rsidR="00F7280D" w:rsidRPr="00F7280D" w:rsidRDefault="00E4225B" w:rsidP="001D7C3C">
      <w:pPr>
        <w:pStyle w:val="Textocomentario"/>
        <w:numPr>
          <w:ilvl w:val="3"/>
          <w:numId w:val="8"/>
        </w:numPr>
        <w:jc w:val="both"/>
        <w:outlineLvl w:val="2"/>
        <w:rPr>
          <w:rFonts w:ascii="Verdana" w:eastAsia="CenturyGothic" w:hAnsi="Verdana" w:cs="CenturyGothic"/>
          <w:b/>
          <w:lang w:val="es-CO" w:eastAsia="es-ES"/>
        </w:rPr>
      </w:pPr>
      <w:bookmarkStart w:id="21" w:name="_Toc63157158"/>
      <w:r>
        <w:rPr>
          <w:rFonts w:ascii="Verdana" w:eastAsia="CenturyGothic" w:hAnsi="Verdana" w:cs="CenturyGothic"/>
          <w:b/>
          <w:lang w:val="es-CO" w:eastAsia="es-ES"/>
        </w:rPr>
        <w:lastRenderedPageBreak/>
        <w:t>Responsabilidades de la O</w:t>
      </w:r>
      <w:r w:rsidR="00F7280D" w:rsidRPr="00F7280D">
        <w:rPr>
          <w:rFonts w:ascii="Verdana" w:eastAsia="CenturyGothic" w:hAnsi="Verdana" w:cs="CenturyGothic"/>
          <w:b/>
          <w:lang w:val="es-CO" w:eastAsia="es-ES"/>
        </w:rPr>
        <w:t>ficina de Control Interno</w:t>
      </w:r>
      <w:bookmarkEnd w:id="21"/>
      <w:r w:rsidR="00F7280D" w:rsidRPr="00F7280D">
        <w:rPr>
          <w:rFonts w:ascii="Verdana" w:eastAsia="CenturyGothic" w:hAnsi="Verdana" w:cs="CenturyGothic"/>
          <w:b/>
          <w:lang w:val="es-CO" w:eastAsia="es-ES"/>
        </w:rPr>
        <w:t xml:space="preserve"> </w:t>
      </w:r>
    </w:p>
    <w:p w14:paraId="55B7ABA5" w14:textId="23740C73" w:rsidR="00F7280D" w:rsidRPr="00F7280D" w:rsidRDefault="00F7280D" w:rsidP="00EE4A2C">
      <w:pPr>
        <w:pStyle w:val="Default"/>
        <w:jc w:val="both"/>
        <w:rPr>
          <w:rFonts w:ascii="Verdana" w:eastAsia="CenturyGothic" w:hAnsi="Verdana" w:cs="CenturyGothic"/>
          <w:color w:val="auto"/>
          <w:sz w:val="20"/>
          <w:szCs w:val="20"/>
        </w:rPr>
      </w:pPr>
      <w:r w:rsidRPr="00F7280D">
        <w:rPr>
          <w:rFonts w:ascii="Verdana" w:eastAsia="CenturyGothic" w:hAnsi="Verdana" w:cs="CenturyGothic"/>
          <w:color w:val="auto"/>
          <w:sz w:val="20"/>
          <w:szCs w:val="20"/>
        </w:rPr>
        <w:t>En el marco de s</w:t>
      </w:r>
      <w:r w:rsidR="006B731B">
        <w:rPr>
          <w:rFonts w:ascii="Verdana" w:eastAsia="CenturyGothic" w:hAnsi="Verdana" w:cs="CenturyGothic"/>
          <w:color w:val="auto"/>
          <w:sz w:val="20"/>
          <w:szCs w:val="20"/>
        </w:rPr>
        <w:t>us roles y en desarrollo de su p</w:t>
      </w:r>
      <w:r w:rsidRPr="00F7280D">
        <w:rPr>
          <w:rFonts w:ascii="Verdana" w:eastAsia="CenturyGothic" w:hAnsi="Verdana" w:cs="CenturyGothic"/>
          <w:color w:val="auto"/>
          <w:sz w:val="20"/>
          <w:szCs w:val="20"/>
        </w:rPr>
        <w:t>lan anual de auditorías basadas en riesgos, la Oficina de Control Inte</w:t>
      </w:r>
      <w:r w:rsidR="006B731B">
        <w:rPr>
          <w:rFonts w:ascii="Verdana" w:eastAsia="CenturyGothic" w:hAnsi="Verdana" w:cs="CenturyGothic"/>
          <w:color w:val="auto"/>
          <w:sz w:val="20"/>
          <w:szCs w:val="20"/>
        </w:rPr>
        <w:t>rno</w:t>
      </w:r>
      <w:r w:rsidR="00532A13">
        <w:rPr>
          <w:rFonts w:ascii="Verdana" w:eastAsia="CenturyGothic" w:hAnsi="Verdana" w:cs="CenturyGothic"/>
          <w:color w:val="auto"/>
          <w:sz w:val="20"/>
          <w:szCs w:val="20"/>
        </w:rPr>
        <w:t xml:space="preserve"> para este componente debe</w:t>
      </w:r>
      <w:r w:rsidRPr="00F7280D">
        <w:rPr>
          <w:rFonts w:ascii="Verdana" w:eastAsia="CenturyGothic" w:hAnsi="Verdana" w:cs="CenturyGothic"/>
          <w:color w:val="auto"/>
          <w:sz w:val="20"/>
          <w:szCs w:val="20"/>
        </w:rPr>
        <w:t xml:space="preserve">: </w:t>
      </w:r>
    </w:p>
    <w:p w14:paraId="45B31BAC" w14:textId="77777777" w:rsidR="00F7280D" w:rsidRDefault="00F7280D" w:rsidP="00F7280D">
      <w:pPr>
        <w:pStyle w:val="Default"/>
        <w:rPr>
          <w:sz w:val="22"/>
          <w:szCs w:val="22"/>
        </w:rPr>
      </w:pPr>
    </w:p>
    <w:p w14:paraId="0240ADB0" w14:textId="59AA7301" w:rsidR="00F7280D" w:rsidRPr="00F7280D" w:rsidRDefault="00F7280D" w:rsidP="00F7280D">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F7280D">
        <w:rPr>
          <w:rFonts w:ascii="Verdana" w:eastAsia="CenturyGothic" w:hAnsi="Verdana" w:cs="CenturyGothic"/>
          <w:sz w:val="20"/>
          <w:szCs w:val="20"/>
          <w:lang w:val="es-CO" w:eastAsia="es-ES"/>
        </w:rPr>
        <w:t xml:space="preserve">Evaluar </w:t>
      </w:r>
      <w:r w:rsidR="009D5AE4">
        <w:rPr>
          <w:rFonts w:ascii="Verdana" w:eastAsia="CenturyGothic" w:hAnsi="Verdana" w:cs="CenturyGothic"/>
          <w:sz w:val="20"/>
          <w:szCs w:val="20"/>
          <w:lang w:val="es-CO" w:eastAsia="es-ES"/>
        </w:rPr>
        <w:t>la efectividad del</w:t>
      </w:r>
      <w:r w:rsidRPr="00F7280D">
        <w:rPr>
          <w:rFonts w:ascii="Verdana" w:eastAsia="CenturyGothic" w:hAnsi="Verdana" w:cs="CenturyGothic"/>
          <w:sz w:val="20"/>
          <w:szCs w:val="20"/>
          <w:lang w:val="es-CO" w:eastAsia="es-ES"/>
        </w:rPr>
        <w:t xml:space="preserve"> diseño del control fre</w:t>
      </w:r>
      <w:r w:rsidR="009D5AE4">
        <w:rPr>
          <w:rFonts w:ascii="Verdana" w:eastAsia="CenturyGothic" w:hAnsi="Verdana" w:cs="CenturyGothic"/>
          <w:sz w:val="20"/>
          <w:szCs w:val="20"/>
          <w:lang w:val="es-CO" w:eastAsia="es-ES"/>
        </w:rPr>
        <w:t>nte a los riesgos identificados analizando</w:t>
      </w:r>
      <w:r w:rsidRPr="00F7280D">
        <w:rPr>
          <w:rFonts w:ascii="Verdana" w:eastAsia="CenturyGothic" w:hAnsi="Verdana" w:cs="CenturyGothic"/>
          <w:sz w:val="20"/>
          <w:szCs w:val="20"/>
          <w:lang w:val="es-CO" w:eastAsia="es-ES"/>
        </w:rPr>
        <w:t>: los responsables, periodicidad,</w:t>
      </w:r>
      <w:r w:rsidR="009D5AE4">
        <w:rPr>
          <w:rFonts w:ascii="Verdana" w:eastAsia="CenturyGothic" w:hAnsi="Verdana" w:cs="CenturyGothic"/>
          <w:sz w:val="20"/>
          <w:szCs w:val="20"/>
          <w:lang w:val="es-CO" w:eastAsia="es-ES"/>
        </w:rPr>
        <w:t xml:space="preserve"> propósito, como se realiza la </w:t>
      </w:r>
      <w:proofErr w:type="gramStart"/>
      <w:r w:rsidR="009D5AE4">
        <w:rPr>
          <w:rFonts w:ascii="Verdana" w:eastAsia="CenturyGothic" w:hAnsi="Verdana" w:cs="CenturyGothic"/>
          <w:sz w:val="20"/>
          <w:szCs w:val="20"/>
          <w:lang w:val="es-CO" w:eastAsia="es-ES"/>
        </w:rPr>
        <w:t>actividad  del</w:t>
      </w:r>
      <w:proofErr w:type="gramEnd"/>
      <w:r w:rsidR="009D5AE4">
        <w:rPr>
          <w:rFonts w:ascii="Verdana" w:eastAsia="CenturyGothic" w:hAnsi="Verdana" w:cs="CenturyGothic"/>
          <w:sz w:val="20"/>
          <w:szCs w:val="20"/>
          <w:lang w:val="es-CO" w:eastAsia="es-ES"/>
        </w:rPr>
        <w:t xml:space="preserve"> control, que pasa con las observaciones o desviaciones y la evidencia de ejecución del control, generando</w:t>
      </w:r>
      <w:r w:rsidRPr="00F7280D">
        <w:rPr>
          <w:rFonts w:ascii="Verdana" w:eastAsia="CenturyGothic" w:hAnsi="Verdana" w:cs="CenturyGothic"/>
          <w:sz w:val="20"/>
          <w:szCs w:val="20"/>
          <w:lang w:val="es-CO" w:eastAsia="es-ES"/>
        </w:rPr>
        <w:t xml:space="preserve"> los informes ante las instancias cor</w:t>
      </w:r>
      <w:r w:rsidR="005F66F8">
        <w:rPr>
          <w:rFonts w:ascii="Verdana" w:eastAsia="CenturyGothic" w:hAnsi="Verdana" w:cs="CenturyGothic"/>
          <w:sz w:val="20"/>
          <w:szCs w:val="20"/>
          <w:lang w:val="es-CO" w:eastAsia="es-ES"/>
        </w:rPr>
        <w:t>respondientes (primera, segunda</w:t>
      </w:r>
      <w:r w:rsidRPr="00F7280D">
        <w:rPr>
          <w:rFonts w:ascii="Verdana" w:eastAsia="CenturyGothic" w:hAnsi="Verdana" w:cs="CenturyGothic"/>
          <w:sz w:val="20"/>
          <w:szCs w:val="20"/>
          <w:lang w:val="es-CO" w:eastAsia="es-ES"/>
        </w:rPr>
        <w:t xml:space="preserve"> y línea estratégica). </w:t>
      </w:r>
    </w:p>
    <w:p w14:paraId="0653FD20" w14:textId="77777777" w:rsidR="00F7280D" w:rsidRPr="00F7280D" w:rsidRDefault="00F7280D" w:rsidP="00F7280D">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5F227357" w14:textId="5FDAA5E6" w:rsidR="00F7280D" w:rsidRPr="00F7280D" w:rsidRDefault="00430FF2" w:rsidP="00F7280D">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 xml:space="preserve">Evaluar los controles </w:t>
      </w:r>
      <w:proofErr w:type="gramStart"/>
      <w:r>
        <w:rPr>
          <w:rFonts w:ascii="Verdana" w:eastAsia="CenturyGothic" w:hAnsi="Verdana" w:cs="CenturyGothic"/>
          <w:sz w:val="20"/>
          <w:szCs w:val="20"/>
          <w:lang w:val="es-CO" w:eastAsia="es-ES"/>
        </w:rPr>
        <w:t xml:space="preserve">tecnológicos </w:t>
      </w:r>
      <w:r w:rsidR="00F7280D" w:rsidRPr="00F7280D">
        <w:rPr>
          <w:rFonts w:ascii="Verdana" w:eastAsia="CenturyGothic" w:hAnsi="Verdana" w:cs="CenturyGothic"/>
          <w:sz w:val="20"/>
          <w:szCs w:val="20"/>
          <w:lang w:val="es-CO" w:eastAsia="es-ES"/>
        </w:rPr>
        <w:t xml:space="preserve"> relacionados</w:t>
      </w:r>
      <w:proofErr w:type="gramEnd"/>
      <w:r w:rsidR="00F7280D" w:rsidRPr="00F7280D">
        <w:rPr>
          <w:rFonts w:ascii="Verdana" w:eastAsia="CenturyGothic" w:hAnsi="Verdana" w:cs="CenturyGothic"/>
          <w:sz w:val="20"/>
          <w:szCs w:val="20"/>
          <w:lang w:val="es-CO" w:eastAsia="es-ES"/>
        </w:rPr>
        <w:t xml:space="preserve"> con r</w:t>
      </w:r>
      <w:r>
        <w:rPr>
          <w:rFonts w:ascii="Verdana" w:eastAsia="CenturyGothic" w:hAnsi="Verdana" w:cs="CenturyGothic"/>
          <w:sz w:val="20"/>
          <w:szCs w:val="20"/>
          <w:lang w:val="es-CO" w:eastAsia="es-ES"/>
        </w:rPr>
        <w:t>iesgos de seguridad digital,</w:t>
      </w:r>
      <w:r w:rsidR="00F7280D" w:rsidRPr="00F7280D">
        <w:rPr>
          <w:rFonts w:ascii="Verdana" w:eastAsia="CenturyGothic" w:hAnsi="Verdana" w:cs="CenturyGothic"/>
          <w:sz w:val="20"/>
          <w:szCs w:val="20"/>
          <w:lang w:val="es-CO" w:eastAsia="es-ES"/>
        </w:rPr>
        <w:t xml:space="preserve"> de fraude y de corrupción. (Rol de Evaluación de la Gestión del Riesgo). </w:t>
      </w:r>
    </w:p>
    <w:p w14:paraId="47AFC2B6" w14:textId="77777777" w:rsidR="00F7280D" w:rsidRPr="00F7280D" w:rsidRDefault="00F7280D" w:rsidP="00F7280D">
      <w:pPr>
        <w:pStyle w:val="Prrafodelista"/>
        <w:autoSpaceDE w:val="0"/>
        <w:autoSpaceDN w:val="0"/>
        <w:adjustRightInd w:val="0"/>
        <w:spacing w:after="0"/>
        <w:jc w:val="both"/>
        <w:rPr>
          <w:rFonts w:ascii="Verdana" w:eastAsia="CenturyGothic" w:hAnsi="Verdana" w:cs="CenturyGothic"/>
          <w:sz w:val="20"/>
          <w:szCs w:val="20"/>
          <w:lang w:val="es-CO" w:eastAsia="es-ES"/>
        </w:rPr>
      </w:pPr>
    </w:p>
    <w:p w14:paraId="181BE539" w14:textId="205294A7" w:rsidR="005F66F8" w:rsidRDefault="00F7280D" w:rsidP="005963AF">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F7280D">
        <w:rPr>
          <w:rFonts w:ascii="Verdana" w:eastAsia="CenturyGothic" w:hAnsi="Verdana" w:cs="CenturyGothic"/>
          <w:sz w:val="20"/>
          <w:szCs w:val="20"/>
          <w:lang w:val="es-CO" w:eastAsia="es-ES"/>
        </w:rPr>
        <w:t>Evaluar la efectividad de los controles</w:t>
      </w:r>
      <w:r w:rsidR="00470B55">
        <w:rPr>
          <w:rFonts w:ascii="Verdana" w:eastAsia="CenturyGothic" w:hAnsi="Verdana" w:cs="CenturyGothic"/>
          <w:sz w:val="20"/>
          <w:szCs w:val="20"/>
          <w:lang w:val="es-CO" w:eastAsia="es-ES"/>
        </w:rPr>
        <w:t xml:space="preserve"> para el seguimiento de la</w:t>
      </w:r>
      <w:r w:rsidRPr="00F7280D">
        <w:rPr>
          <w:rFonts w:ascii="Verdana" w:eastAsia="CenturyGothic" w:hAnsi="Verdana" w:cs="CenturyGothic"/>
          <w:sz w:val="20"/>
          <w:szCs w:val="20"/>
          <w:lang w:val="es-CO" w:eastAsia="es-ES"/>
        </w:rPr>
        <w:t xml:space="preserve"> no materialización de los riesgos, y generar los informes ante las instancias cor</w:t>
      </w:r>
      <w:r w:rsidR="005F66F8">
        <w:rPr>
          <w:rFonts w:ascii="Verdana" w:eastAsia="CenturyGothic" w:hAnsi="Verdana" w:cs="CenturyGothic"/>
          <w:sz w:val="20"/>
          <w:szCs w:val="20"/>
          <w:lang w:val="es-CO" w:eastAsia="es-ES"/>
        </w:rPr>
        <w:t>respondientes (primera, segunda</w:t>
      </w:r>
      <w:r w:rsidRPr="00F7280D">
        <w:rPr>
          <w:rFonts w:ascii="Verdana" w:eastAsia="CenturyGothic" w:hAnsi="Verdana" w:cs="CenturyGothic"/>
          <w:sz w:val="20"/>
          <w:szCs w:val="20"/>
          <w:lang w:val="es-CO" w:eastAsia="es-ES"/>
        </w:rPr>
        <w:t xml:space="preserve"> y línea estratégica).</w:t>
      </w:r>
    </w:p>
    <w:p w14:paraId="1D122E54" w14:textId="013578A1" w:rsidR="00F7280D" w:rsidRPr="005F66F8" w:rsidRDefault="00F7280D" w:rsidP="005F66F8">
      <w:pPr>
        <w:autoSpaceDE w:val="0"/>
        <w:autoSpaceDN w:val="0"/>
        <w:adjustRightInd w:val="0"/>
        <w:spacing w:after="0"/>
        <w:jc w:val="both"/>
        <w:rPr>
          <w:rFonts w:ascii="Verdana" w:eastAsia="CenturyGothic" w:hAnsi="Verdana" w:cs="CenturyGothic"/>
          <w:sz w:val="20"/>
          <w:szCs w:val="20"/>
          <w:lang w:val="es-CO" w:eastAsia="es-ES"/>
        </w:rPr>
      </w:pPr>
      <w:r w:rsidRPr="005F66F8">
        <w:rPr>
          <w:rFonts w:ascii="Verdana" w:eastAsia="CenturyGothic" w:hAnsi="Verdana" w:cs="CenturyGothic"/>
          <w:sz w:val="20"/>
          <w:szCs w:val="20"/>
          <w:lang w:val="es-CO" w:eastAsia="es-ES"/>
        </w:rPr>
        <w:t xml:space="preserve"> </w:t>
      </w:r>
    </w:p>
    <w:p w14:paraId="5D880D1A" w14:textId="76B34C59" w:rsidR="00F7280D" w:rsidRPr="00F7280D" w:rsidRDefault="00F7280D" w:rsidP="00F7280D">
      <w:pPr>
        <w:pStyle w:val="Prrafodelista"/>
        <w:numPr>
          <w:ilvl w:val="0"/>
          <w:numId w:val="22"/>
        </w:numPr>
        <w:autoSpaceDE w:val="0"/>
        <w:autoSpaceDN w:val="0"/>
        <w:adjustRightInd w:val="0"/>
        <w:spacing w:after="0"/>
        <w:jc w:val="both"/>
        <w:rPr>
          <w:rFonts w:ascii="Verdana" w:eastAsia="CenturyGothic" w:hAnsi="Verdana" w:cs="CenturyGothic"/>
          <w:sz w:val="20"/>
          <w:szCs w:val="20"/>
          <w:lang w:val="es-CO" w:eastAsia="es-ES"/>
        </w:rPr>
      </w:pPr>
      <w:r w:rsidRPr="00F7280D">
        <w:rPr>
          <w:rFonts w:ascii="Verdana" w:eastAsia="CenturyGothic" w:hAnsi="Verdana" w:cs="CenturyGothic"/>
          <w:sz w:val="20"/>
          <w:szCs w:val="20"/>
          <w:lang w:val="es-CO" w:eastAsia="es-ES"/>
        </w:rPr>
        <w:t xml:space="preserve">Evaluar </w:t>
      </w:r>
      <w:r w:rsidR="005963AF">
        <w:rPr>
          <w:rFonts w:ascii="Verdana" w:eastAsia="CenturyGothic" w:hAnsi="Verdana" w:cs="CenturyGothic"/>
          <w:sz w:val="20"/>
          <w:szCs w:val="20"/>
          <w:lang w:val="es-CO" w:eastAsia="es-ES"/>
        </w:rPr>
        <w:t>la actualización y mejora continua de los riesgos</w:t>
      </w:r>
      <w:r w:rsidRPr="00F7280D">
        <w:rPr>
          <w:rFonts w:ascii="Verdana" w:eastAsia="CenturyGothic" w:hAnsi="Verdana" w:cs="CenturyGothic"/>
          <w:sz w:val="20"/>
          <w:szCs w:val="20"/>
          <w:lang w:val="es-CO" w:eastAsia="es-ES"/>
        </w:rPr>
        <w:t xml:space="preserve">. (Rol de Evaluación de la Gestión del Riesgo). </w:t>
      </w:r>
    </w:p>
    <w:p w14:paraId="30926D33" w14:textId="77777777" w:rsidR="00F7280D" w:rsidRDefault="00F7280D" w:rsidP="00F7280D">
      <w:pPr>
        <w:pStyle w:val="Default"/>
        <w:rPr>
          <w:sz w:val="22"/>
          <w:szCs w:val="22"/>
        </w:rPr>
      </w:pPr>
    </w:p>
    <w:p w14:paraId="03FD0C7D" w14:textId="4DB72F68" w:rsidR="006737EA" w:rsidRDefault="006737EA" w:rsidP="006737EA">
      <w:pPr>
        <w:autoSpaceDE w:val="0"/>
        <w:autoSpaceDN w:val="0"/>
        <w:adjustRightInd w:val="0"/>
        <w:spacing w:after="0"/>
        <w:jc w:val="both"/>
        <w:rPr>
          <w:rFonts w:ascii="Verdana" w:eastAsia="CenturyGothic" w:hAnsi="Verdana" w:cs="CenturyGothic"/>
          <w:b/>
          <w:i/>
          <w:sz w:val="20"/>
          <w:szCs w:val="20"/>
          <w:lang w:val="es-CO" w:eastAsia="es-ES"/>
        </w:rPr>
      </w:pPr>
      <w:r>
        <w:rPr>
          <w:rFonts w:ascii="Verdana" w:eastAsia="CenturyGothic" w:hAnsi="Verdana" w:cs="CenturyGothic"/>
          <w:sz w:val="20"/>
          <w:szCs w:val="20"/>
          <w:lang w:val="es-CO" w:eastAsia="es-ES"/>
        </w:rPr>
        <w:t xml:space="preserve">La </w:t>
      </w:r>
      <w:r w:rsidRPr="00F03F49">
        <w:rPr>
          <w:rFonts w:ascii="Verdana" w:eastAsia="CenturyGothic" w:hAnsi="Verdana" w:cs="CenturyGothic"/>
          <w:sz w:val="20"/>
          <w:szCs w:val="20"/>
          <w:lang w:val="es-CO" w:eastAsia="es-ES"/>
        </w:rPr>
        <w:t xml:space="preserve">evaluación independiente </w:t>
      </w:r>
      <w:r w:rsidR="005963AF">
        <w:rPr>
          <w:rFonts w:ascii="Verdana" w:eastAsia="CenturyGothic" w:hAnsi="Verdana" w:cs="CenturyGothic"/>
          <w:sz w:val="20"/>
          <w:szCs w:val="20"/>
          <w:lang w:val="es-CO" w:eastAsia="es-ES"/>
        </w:rPr>
        <w:t xml:space="preserve">del </w:t>
      </w:r>
      <w:r w:rsidRPr="00F03F49">
        <w:rPr>
          <w:rFonts w:ascii="Verdana" w:eastAsia="CenturyGothic" w:hAnsi="Verdana" w:cs="CenturyGothic"/>
          <w:sz w:val="20"/>
          <w:szCs w:val="20"/>
          <w:lang w:val="es-CO" w:eastAsia="es-ES"/>
        </w:rPr>
        <w:t xml:space="preserve">sistema de control interno </w:t>
      </w:r>
      <w:r>
        <w:rPr>
          <w:rFonts w:ascii="Verdana" w:eastAsia="CenturyGothic" w:hAnsi="Verdana" w:cs="CenturyGothic"/>
          <w:sz w:val="20"/>
          <w:szCs w:val="20"/>
          <w:lang w:val="es-CO" w:eastAsia="es-ES"/>
        </w:rPr>
        <w:t xml:space="preserve">se realiza semestralmente, de acuerdo con los requerimientos establecidos en la </w:t>
      </w:r>
      <w:r w:rsidRPr="00801F09">
        <w:rPr>
          <w:rFonts w:ascii="Verdana" w:eastAsia="CenturyGothic" w:hAnsi="Verdana" w:cs="CenturyGothic"/>
          <w:b/>
          <w:i/>
          <w:sz w:val="20"/>
          <w:szCs w:val="20"/>
          <w:lang w:val="es-CO" w:eastAsia="es-ES"/>
        </w:rPr>
        <w:t>“matriz sistema de control interno – Actividades de control”.</w:t>
      </w:r>
    </w:p>
    <w:p w14:paraId="07A279EF" w14:textId="77777777" w:rsidR="00EE4A2C" w:rsidRPr="00801F09" w:rsidRDefault="00EE4A2C" w:rsidP="006737EA">
      <w:pPr>
        <w:autoSpaceDE w:val="0"/>
        <w:autoSpaceDN w:val="0"/>
        <w:adjustRightInd w:val="0"/>
        <w:spacing w:after="0"/>
        <w:jc w:val="both"/>
        <w:rPr>
          <w:rFonts w:ascii="Verdana" w:eastAsia="CenturyGothic" w:hAnsi="Verdana" w:cs="CenturyGothic"/>
          <w:b/>
          <w:i/>
          <w:sz w:val="20"/>
          <w:szCs w:val="20"/>
          <w:lang w:val="es-CO" w:eastAsia="es-ES"/>
        </w:rPr>
      </w:pPr>
    </w:p>
    <w:p w14:paraId="5F8FE4CC" w14:textId="36A44899" w:rsidR="009E7CE8" w:rsidRDefault="009E7CE8" w:rsidP="001D7C3C">
      <w:pPr>
        <w:pStyle w:val="Textocomentario"/>
        <w:numPr>
          <w:ilvl w:val="2"/>
          <w:numId w:val="8"/>
        </w:numPr>
        <w:autoSpaceDE w:val="0"/>
        <w:autoSpaceDN w:val="0"/>
        <w:adjustRightInd w:val="0"/>
        <w:spacing w:after="0"/>
        <w:jc w:val="both"/>
        <w:outlineLvl w:val="2"/>
        <w:rPr>
          <w:rFonts w:ascii="Verdana" w:eastAsia="CenturyGothic" w:hAnsi="Verdana" w:cs="CenturyGothic"/>
          <w:b/>
          <w:lang w:val="es-CO" w:eastAsia="es-ES"/>
        </w:rPr>
      </w:pPr>
      <w:bookmarkStart w:id="22" w:name="_Toc63157159"/>
      <w:r>
        <w:rPr>
          <w:rFonts w:ascii="Verdana" w:eastAsia="CenturyGothic" w:hAnsi="Verdana" w:cs="CenturyGothic"/>
          <w:b/>
          <w:lang w:val="es-CO" w:eastAsia="es-ES"/>
        </w:rPr>
        <w:t>Componente de c</w:t>
      </w:r>
      <w:r w:rsidRPr="009E7CE8">
        <w:rPr>
          <w:rFonts w:ascii="Verdana" w:eastAsia="CenturyGothic" w:hAnsi="Verdana" w:cs="CenturyGothic"/>
          <w:b/>
          <w:lang w:val="es-CO" w:eastAsia="es-ES"/>
        </w:rPr>
        <w:t xml:space="preserve">ontrol de la información y comunicación </w:t>
      </w:r>
      <w:r>
        <w:rPr>
          <w:rFonts w:ascii="Verdana" w:eastAsia="CenturyGothic" w:hAnsi="Verdana" w:cs="CenturyGothic"/>
          <w:b/>
          <w:lang w:val="es-CO" w:eastAsia="es-ES"/>
        </w:rPr>
        <w:t>organizacional</w:t>
      </w:r>
      <w:bookmarkEnd w:id="22"/>
    </w:p>
    <w:p w14:paraId="15A4AA03" w14:textId="77777777" w:rsidR="009E7CE8" w:rsidRPr="009E7CE8" w:rsidRDefault="009E7CE8" w:rsidP="009E7CE8">
      <w:pPr>
        <w:pStyle w:val="Textocomentario"/>
        <w:autoSpaceDE w:val="0"/>
        <w:autoSpaceDN w:val="0"/>
        <w:adjustRightInd w:val="0"/>
        <w:spacing w:after="0"/>
        <w:ind w:left="1298"/>
        <w:jc w:val="both"/>
        <w:rPr>
          <w:rFonts w:ascii="Verdana" w:eastAsia="CenturyGothic" w:hAnsi="Verdana" w:cs="CenturyGothic"/>
          <w:b/>
          <w:lang w:val="es-CO" w:eastAsia="es-ES"/>
        </w:rPr>
      </w:pPr>
    </w:p>
    <w:p w14:paraId="7325CB73" w14:textId="1BC32D32" w:rsidR="009E7CE8" w:rsidRDefault="009E7CE8" w:rsidP="009E7CE8">
      <w:pPr>
        <w:autoSpaceDE w:val="0"/>
        <w:autoSpaceDN w:val="0"/>
        <w:adjustRightInd w:val="0"/>
        <w:spacing w:after="0"/>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Este</w:t>
      </w:r>
      <w:r w:rsidRPr="009E7CE8">
        <w:rPr>
          <w:rFonts w:ascii="Verdana" w:eastAsia="CenturyGothic" w:hAnsi="Verdana" w:cs="CenturyGothic"/>
          <w:sz w:val="20"/>
          <w:szCs w:val="20"/>
          <w:lang w:val="es-CO" w:eastAsia="es-ES"/>
        </w:rPr>
        <w:t xml:space="preserve"> </w:t>
      </w:r>
      <w:r>
        <w:rPr>
          <w:rFonts w:ascii="Verdana" w:eastAsia="CenturyGothic" w:hAnsi="Verdana" w:cs="CenturyGothic"/>
          <w:sz w:val="20"/>
          <w:szCs w:val="20"/>
          <w:lang w:val="es-CO" w:eastAsia="es-ES"/>
        </w:rPr>
        <w:t xml:space="preserve">componente de control </w:t>
      </w:r>
      <w:r w:rsidRPr="009E7CE8">
        <w:rPr>
          <w:rFonts w:ascii="Verdana" w:eastAsia="CenturyGothic" w:hAnsi="Verdana" w:cs="CenturyGothic"/>
          <w:sz w:val="20"/>
          <w:szCs w:val="20"/>
          <w:lang w:val="es-CO" w:eastAsia="es-ES"/>
        </w:rPr>
        <w:t>verifica que las políticas, directrices y mecanismos de consecución, captura, procesamiento y generación de datos dentro y en el entorno de cada entidad satisfagan la necesidad de divulgar los resultados, de mostrar mejoras en la gestión administrativa y procurar que la información y la comunicación de la entidad y de cada proceso sea adecuada a las necesidades específicas de los grupos de valor y grupos de interés. Para ello, la entidad</w:t>
      </w:r>
      <w:sdt>
        <w:sdtPr>
          <w:rPr>
            <w:rFonts w:ascii="Verdana" w:eastAsia="CenturyGothic" w:hAnsi="Verdana" w:cs="CenturyGothic"/>
            <w:sz w:val="20"/>
            <w:szCs w:val="20"/>
            <w:lang w:val="es-CO" w:eastAsia="es-ES"/>
          </w:rPr>
          <w:id w:val="365489554"/>
          <w:citation/>
        </w:sdtPr>
        <w:sdtEndPr/>
        <w:sdtContent>
          <w:r>
            <w:rPr>
              <w:rFonts w:ascii="Verdana" w:eastAsia="CenturyGothic" w:hAnsi="Verdana" w:cs="CenturyGothic"/>
              <w:sz w:val="20"/>
              <w:szCs w:val="20"/>
              <w:lang w:val="es-CO" w:eastAsia="es-ES"/>
            </w:rPr>
            <w:fldChar w:fldCharType="begin"/>
          </w:r>
          <w:r>
            <w:rPr>
              <w:rFonts w:ascii="Verdana" w:eastAsia="CenturyGothic" w:hAnsi="Verdana" w:cs="CenturyGothic"/>
              <w:sz w:val="20"/>
              <w:szCs w:val="20"/>
              <w:lang w:val="es-CO" w:eastAsia="es-ES"/>
            </w:rPr>
            <w:instrText xml:space="preserve"> CITATION Dep19 \l 9226 </w:instrText>
          </w:r>
          <w:r>
            <w:rPr>
              <w:rFonts w:ascii="Verdana" w:eastAsia="CenturyGothic" w:hAnsi="Verdana" w:cs="CenturyGothic"/>
              <w:sz w:val="20"/>
              <w:szCs w:val="20"/>
              <w:lang w:val="es-CO" w:eastAsia="es-ES"/>
            </w:rPr>
            <w:fldChar w:fldCharType="separate"/>
          </w:r>
          <w:r>
            <w:rPr>
              <w:rFonts w:ascii="Verdana" w:eastAsia="CenturyGothic" w:hAnsi="Verdana" w:cs="CenturyGothic"/>
              <w:noProof/>
              <w:sz w:val="20"/>
              <w:szCs w:val="20"/>
              <w:lang w:val="es-CO" w:eastAsia="es-ES"/>
            </w:rPr>
            <w:t xml:space="preserve"> </w:t>
          </w:r>
          <w:r w:rsidRPr="009E7CE8">
            <w:rPr>
              <w:rFonts w:ascii="Verdana" w:eastAsia="CenturyGothic" w:hAnsi="Verdana" w:cs="CenturyGothic"/>
              <w:noProof/>
              <w:sz w:val="20"/>
              <w:szCs w:val="20"/>
              <w:lang w:val="es-CO" w:eastAsia="es-ES"/>
            </w:rPr>
            <w:t>(DAFP D. A., 2019)</w:t>
          </w:r>
          <w:r>
            <w:rPr>
              <w:rFonts w:ascii="Verdana" w:eastAsia="CenturyGothic" w:hAnsi="Verdana" w:cs="CenturyGothic"/>
              <w:sz w:val="20"/>
              <w:szCs w:val="20"/>
              <w:lang w:val="es-CO" w:eastAsia="es-ES"/>
            </w:rPr>
            <w:fldChar w:fldCharType="end"/>
          </w:r>
        </w:sdtContent>
      </w:sdt>
      <w:r w:rsidRPr="009E7CE8">
        <w:rPr>
          <w:rFonts w:ascii="Verdana" w:eastAsia="CenturyGothic" w:hAnsi="Verdana" w:cs="CenturyGothic"/>
          <w:sz w:val="20"/>
          <w:szCs w:val="20"/>
          <w:lang w:val="es-CO" w:eastAsia="es-ES"/>
        </w:rPr>
        <w:t xml:space="preserve">: </w:t>
      </w:r>
    </w:p>
    <w:p w14:paraId="4BF8CF77" w14:textId="77777777" w:rsidR="009E7CE8" w:rsidRPr="009E7CE8" w:rsidRDefault="009E7CE8" w:rsidP="009E7CE8">
      <w:pPr>
        <w:autoSpaceDE w:val="0"/>
        <w:autoSpaceDN w:val="0"/>
        <w:adjustRightInd w:val="0"/>
        <w:spacing w:after="0"/>
        <w:jc w:val="both"/>
        <w:rPr>
          <w:rFonts w:ascii="Verdana" w:eastAsia="CenturyGothic" w:hAnsi="Verdana" w:cs="CenturyGothic"/>
          <w:sz w:val="20"/>
          <w:szCs w:val="20"/>
          <w:lang w:val="es-CO" w:eastAsia="es-ES"/>
        </w:rPr>
      </w:pPr>
    </w:p>
    <w:p w14:paraId="4D44DF66" w14:textId="77777777" w:rsidR="009E7CE8" w:rsidRDefault="009E7CE8" w:rsidP="009E7CE8">
      <w:pPr>
        <w:pStyle w:val="Prrafodelista"/>
        <w:numPr>
          <w:ilvl w:val="0"/>
          <w:numId w:val="28"/>
        </w:numPr>
        <w:autoSpaceDE w:val="0"/>
        <w:autoSpaceDN w:val="0"/>
        <w:adjustRightInd w:val="0"/>
        <w:spacing w:after="42"/>
        <w:jc w:val="both"/>
        <w:rPr>
          <w:rFonts w:ascii="Verdana" w:eastAsia="CenturyGothic" w:hAnsi="Verdana" w:cs="CenturyGothic"/>
          <w:sz w:val="20"/>
          <w:szCs w:val="20"/>
          <w:lang w:val="es-CO" w:eastAsia="es-ES"/>
        </w:rPr>
      </w:pPr>
      <w:r w:rsidRPr="009E7CE8">
        <w:rPr>
          <w:rFonts w:ascii="Verdana" w:eastAsia="CenturyGothic" w:hAnsi="Verdana" w:cs="CenturyGothic"/>
          <w:sz w:val="20"/>
          <w:szCs w:val="20"/>
          <w:lang w:val="es-CO" w:eastAsia="es-ES"/>
        </w:rPr>
        <w:t>Genera y obtiene información relevante, oportuna, confiable, íntegra y segura que da soporte</w:t>
      </w:r>
      <w:r>
        <w:rPr>
          <w:rFonts w:ascii="Verdana" w:eastAsia="CenturyGothic" w:hAnsi="Verdana" w:cs="CenturyGothic"/>
          <w:sz w:val="20"/>
          <w:szCs w:val="20"/>
          <w:lang w:val="es-CO" w:eastAsia="es-ES"/>
        </w:rPr>
        <w:t xml:space="preserve"> al Sistema de Control Interno.</w:t>
      </w:r>
    </w:p>
    <w:p w14:paraId="233BDC9A" w14:textId="77777777" w:rsidR="009E7CE8" w:rsidRDefault="009E7CE8" w:rsidP="009E7CE8">
      <w:pPr>
        <w:pStyle w:val="Prrafodelista"/>
        <w:autoSpaceDE w:val="0"/>
        <w:autoSpaceDN w:val="0"/>
        <w:adjustRightInd w:val="0"/>
        <w:spacing w:after="42"/>
        <w:jc w:val="both"/>
        <w:rPr>
          <w:rFonts w:ascii="Verdana" w:eastAsia="CenturyGothic" w:hAnsi="Verdana" w:cs="CenturyGothic"/>
          <w:sz w:val="20"/>
          <w:szCs w:val="20"/>
          <w:lang w:val="es-CO" w:eastAsia="es-ES"/>
        </w:rPr>
      </w:pPr>
    </w:p>
    <w:p w14:paraId="4A8AC7A7" w14:textId="77777777" w:rsidR="009E7CE8" w:rsidRDefault="009E7CE8" w:rsidP="009E7CE8">
      <w:pPr>
        <w:pStyle w:val="Prrafodelista"/>
        <w:numPr>
          <w:ilvl w:val="0"/>
          <w:numId w:val="28"/>
        </w:numPr>
        <w:autoSpaceDE w:val="0"/>
        <w:autoSpaceDN w:val="0"/>
        <w:adjustRightInd w:val="0"/>
        <w:spacing w:after="42"/>
        <w:jc w:val="both"/>
        <w:rPr>
          <w:rFonts w:ascii="Verdana" w:eastAsia="CenturyGothic" w:hAnsi="Verdana" w:cs="CenturyGothic"/>
          <w:sz w:val="20"/>
          <w:szCs w:val="20"/>
          <w:lang w:val="es-CO" w:eastAsia="es-ES"/>
        </w:rPr>
      </w:pPr>
      <w:r w:rsidRPr="009E7CE8">
        <w:rPr>
          <w:rFonts w:ascii="Verdana" w:eastAsia="CenturyGothic" w:hAnsi="Verdana" w:cs="CenturyGothic"/>
          <w:sz w:val="20"/>
          <w:szCs w:val="20"/>
          <w:lang w:val="es-CO" w:eastAsia="es-ES"/>
        </w:rPr>
        <w:t>Comunica la información relevante hacia el interior de la entidad, para apoyar el funcionamiento del Sistema de Control Interno.</w:t>
      </w:r>
    </w:p>
    <w:p w14:paraId="38BFFD3E" w14:textId="491A24FD" w:rsidR="009E7CE8" w:rsidRDefault="009E7CE8" w:rsidP="009E7CE8">
      <w:pPr>
        <w:pStyle w:val="Prrafodelista"/>
        <w:autoSpaceDE w:val="0"/>
        <w:autoSpaceDN w:val="0"/>
        <w:adjustRightInd w:val="0"/>
        <w:spacing w:after="42"/>
        <w:jc w:val="both"/>
        <w:rPr>
          <w:rFonts w:ascii="Verdana" w:eastAsia="CenturyGothic" w:hAnsi="Verdana" w:cs="CenturyGothic"/>
          <w:sz w:val="20"/>
          <w:szCs w:val="20"/>
          <w:lang w:val="es-CO" w:eastAsia="es-ES"/>
        </w:rPr>
      </w:pPr>
      <w:r w:rsidRPr="009E7CE8">
        <w:rPr>
          <w:rFonts w:ascii="Verdana" w:eastAsia="CenturyGothic" w:hAnsi="Verdana" w:cs="CenturyGothic"/>
          <w:sz w:val="20"/>
          <w:szCs w:val="20"/>
          <w:lang w:val="es-CO" w:eastAsia="es-ES"/>
        </w:rPr>
        <w:t xml:space="preserve"> </w:t>
      </w:r>
    </w:p>
    <w:p w14:paraId="5B7B4ED9" w14:textId="386313BB" w:rsidR="009E7CE8" w:rsidRPr="009E7CE8" w:rsidRDefault="009E7CE8" w:rsidP="009E7CE8">
      <w:pPr>
        <w:pStyle w:val="Prrafodelista"/>
        <w:numPr>
          <w:ilvl w:val="0"/>
          <w:numId w:val="28"/>
        </w:numPr>
        <w:autoSpaceDE w:val="0"/>
        <w:autoSpaceDN w:val="0"/>
        <w:adjustRightInd w:val="0"/>
        <w:spacing w:after="42"/>
        <w:jc w:val="both"/>
        <w:rPr>
          <w:rFonts w:ascii="Verdana" w:eastAsia="CenturyGothic" w:hAnsi="Verdana" w:cs="CenturyGothic"/>
          <w:sz w:val="20"/>
          <w:szCs w:val="20"/>
          <w:lang w:val="es-CO" w:eastAsia="es-ES"/>
        </w:rPr>
      </w:pPr>
      <w:r w:rsidRPr="009E7CE8">
        <w:rPr>
          <w:rFonts w:ascii="Verdana" w:eastAsia="CenturyGothic" w:hAnsi="Verdana" w:cs="CenturyGothic"/>
          <w:sz w:val="20"/>
          <w:szCs w:val="20"/>
          <w:lang w:val="es-CO" w:eastAsia="es-ES"/>
        </w:rPr>
        <w:t xml:space="preserve">Se comunica con los grupos de valor, sobre los aspectos claves que afectan el funcionamiento del Sistema de Control Interno y proporciona información hacia las partes externas en respuesta a las necesidades y expectativas. </w:t>
      </w:r>
    </w:p>
    <w:p w14:paraId="691B008A" w14:textId="77777777" w:rsidR="009E7CE8" w:rsidRDefault="009E7CE8" w:rsidP="009E7CE8">
      <w:pPr>
        <w:pStyle w:val="Default"/>
        <w:rPr>
          <w:sz w:val="22"/>
          <w:szCs w:val="22"/>
        </w:rPr>
      </w:pPr>
    </w:p>
    <w:p w14:paraId="68995FA2" w14:textId="2129516A" w:rsidR="009E7CE8" w:rsidRPr="009E7CE8" w:rsidRDefault="005D6EE2" w:rsidP="009E7CE8">
      <w:pPr>
        <w:pStyle w:val="Textocomentario"/>
        <w:jc w:val="center"/>
        <w:rPr>
          <w:rFonts w:ascii="Verdana" w:eastAsia="CenturyGothic" w:hAnsi="Verdana" w:cs="CenturyGothic"/>
          <w:b/>
          <w:lang w:val="es-CO" w:eastAsia="es-ES"/>
        </w:rPr>
      </w:pPr>
      <w:r>
        <w:rPr>
          <w:rFonts w:ascii="Verdana" w:eastAsia="CenturyGothic" w:hAnsi="Verdana" w:cs="CenturyGothic"/>
          <w:b/>
          <w:lang w:val="es-CO" w:eastAsia="es-ES"/>
        </w:rPr>
        <w:t>Grafica 7</w:t>
      </w:r>
      <w:r w:rsidR="009E7CE8" w:rsidRPr="009E7CE8">
        <w:rPr>
          <w:rFonts w:ascii="Verdana" w:eastAsia="CenturyGothic" w:hAnsi="Verdana" w:cs="CenturyGothic"/>
          <w:b/>
          <w:lang w:val="es-CO" w:eastAsia="es-ES"/>
        </w:rPr>
        <w:t>. Componente de Control de la Información y Comunicación</w:t>
      </w:r>
    </w:p>
    <w:p w14:paraId="4BD72D5E" w14:textId="77777777" w:rsidR="0014209C" w:rsidRDefault="009E7CE8" w:rsidP="00E11F60">
      <w:pPr>
        <w:pStyle w:val="Textocomentario"/>
        <w:spacing w:after="0"/>
        <w:jc w:val="center"/>
        <w:rPr>
          <w:sz w:val="22"/>
          <w:szCs w:val="22"/>
        </w:rPr>
      </w:pPr>
      <w:r w:rsidRPr="009E7CE8">
        <w:rPr>
          <w:noProof/>
          <w:lang w:val="es-CO" w:eastAsia="es-CO"/>
        </w:rPr>
        <w:lastRenderedPageBreak/>
        <w:drawing>
          <wp:inline distT="0" distB="0" distL="0" distR="0" wp14:anchorId="6B98A7D1" wp14:editId="294E98C5">
            <wp:extent cx="4193264" cy="1975591"/>
            <wp:effectExtent l="19050" t="19050" r="17145" b="2476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4215657" cy="1986141"/>
                    </a:xfrm>
                    <a:prstGeom prst="rect">
                      <a:avLst/>
                    </a:prstGeom>
                    <a:ln>
                      <a:solidFill>
                        <a:schemeClr val="accent1">
                          <a:alpha val="94000"/>
                        </a:schemeClr>
                      </a:solidFill>
                    </a:ln>
                  </pic:spPr>
                </pic:pic>
              </a:graphicData>
            </a:graphic>
          </wp:inline>
        </w:drawing>
      </w:r>
    </w:p>
    <w:p w14:paraId="2B5CE5DE" w14:textId="29A98AA4" w:rsidR="00086F4D" w:rsidRPr="0014209C" w:rsidRDefault="00086F4D" w:rsidP="00147D67">
      <w:pPr>
        <w:pStyle w:val="Textocomentario"/>
        <w:jc w:val="center"/>
        <w:rPr>
          <w:sz w:val="22"/>
          <w:szCs w:val="22"/>
        </w:rPr>
      </w:pPr>
      <w:r w:rsidRPr="00166B7B">
        <w:rPr>
          <w:bCs/>
          <w:sz w:val="16"/>
          <w:szCs w:val="16"/>
        </w:rPr>
        <w:t xml:space="preserve">Fuente: </w:t>
      </w:r>
      <w:r w:rsidRPr="0014209C">
        <w:rPr>
          <w:bCs/>
          <w:sz w:val="16"/>
          <w:szCs w:val="16"/>
        </w:rPr>
        <w:t>Función Pública 2018</w:t>
      </w:r>
    </w:p>
    <w:p w14:paraId="100637CF" w14:textId="724081C9" w:rsidR="009E7CE8" w:rsidRPr="00086F4D" w:rsidRDefault="00086F4D" w:rsidP="00086F4D">
      <w:pPr>
        <w:pStyle w:val="Textocomentario"/>
        <w:ind w:left="218"/>
        <w:jc w:val="center"/>
        <w:rPr>
          <w:rFonts w:ascii="Verdana" w:eastAsia="CenturyGothic" w:hAnsi="Verdana" w:cs="CenturyGothic"/>
          <w:b/>
          <w:lang w:val="es-CO" w:eastAsia="es-ES"/>
        </w:rPr>
      </w:pPr>
      <w:r>
        <w:rPr>
          <w:rFonts w:ascii="Verdana" w:eastAsia="CenturyGothic" w:hAnsi="Verdana" w:cs="CenturyGothic"/>
          <w:b/>
          <w:lang w:val="es-CO" w:eastAsia="es-ES"/>
        </w:rPr>
        <w:t>Tabla 7</w:t>
      </w:r>
      <w:r w:rsidRPr="009B29E4">
        <w:rPr>
          <w:rFonts w:ascii="Verdana" w:eastAsia="CenturyGothic" w:hAnsi="Verdana" w:cs="CenturyGothic"/>
          <w:b/>
          <w:lang w:val="es-CO" w:eastAsia="es-ES"/>
        </w:rPr>
        <w:t xml:space="preserve">. </w:t>
      </w:r>
      <w:r w:rsidRPr="00166B7B">
        <w:rPr>
          <w:rFonts w:ascii="Verdana" w:eastAsia="CenturyGothic" w:hAnsi="Verdana" w:cs="CenturyGothic"/>
          <w:b/>
          <w:lang w:val="es-CO" w:eastAsia="es-ES"/>
        </w:rPr>
        <w:t xml:space="preserve">Componente </w:t>
      </w:r>
      <w:r>
        <w:rPr>
          <w:rFonts w:ascii="Verdana" w:eastAsia="CenturyGothic" w:hAnsi="Verdana" w:cs="CenturyGothic"/>
          <w:b/>
          <w:lang w:val="es-CO" w:eastAsia="es-ES"/>
        </w:rPr>
        <w:t>Control de la información y c</w:t>
      </w:r>
      <w:r w:rsidRPr="009E7CE8">
        <w:rPr>
          <w:rFonts w:ascii="Verdana" w:eastAsia="CenturyGothic" w:hAnsi="Verdana" w:cs="CenturyGothic"/>
          <w:b/>
          <w:lang w:val="es-CO" w:eastAsia="es-ES"/>
        </w:rPr>
        <w:t>omunicación</w:t>
      </w:r>
      <w:r>
        <w:rPr>
          <w:rFonts w:ascii="Verdana" w:eastAsia="CenturyGothic" w:hAnsi="Verdana" w:cs="CenturyGothic"/>
          <w:b/>
          <w:lang w:val="es-CO" w:eastAsia="es-ES"/>
        </w:rPr>
        <w:t xml:space="preserve"> alineado con las líneas de defensa</w:t>
      </w:r>
    </w:p>
    <w:tbl>
      <w:tblPr>
        <w:tblStyle w:val="Tablaconcuadrcula"/>
        <w:tblW w:w="9606" w:type="dxa"/>
        <w:tblLook w:val="04A0" w:firstRow="1" w:lastRow="0" w:firstColumn="1" w:lastColumn="0" w:noHBand="0" w:noVBand="1"/>
      </w:tblPr>
      <w:tblGrid>
        <w:gridCol w:w="1668"/>
        <w:gridCol w:w="1842"/>
        <w:gridCol w:w="1985"/>
        <w:gridCol w:w="1984"/>
        <w:gridCol w:w="2127"/>
      </w:tblGrid>
      <w:tr w:rsidR="009E7CE8" w:rsidRPr="00470E17" w14:paraId="301B9B82" w14:textId="77777777" w:rsidTr="00BA65FE">
        <w:tc>
          <w:tcPr>
            <w:tcW w:w="1668" w:type="dxa"/>
            <w:vMerge w:val="restart"/>
            <w:shd w:val="clear" w:color="auto" w:fill="8DB3E2" w:themeFill="text2" w:themeFillTint="66"/>
            <w:vAlign w:val="center"/>
          </w:tcPr>
          <w:p w14:paraId="27CA0828" w14:textId="77777777" w:rsidR="009E7CE8" w:rsidRPr="00470E17" w:rsidRDefault="009E7CE8" w:rsidP="00BA65FE">
            <w:pPr>
              <w:pStyle w:val="Textocomentario"/>
              <w:jc w:val="center"/>
              <w:rPr>
                <w:rFonts w:ascii="Verdana" w:eastAsia="CenturyGothic" w:hAnsi="Verdana" w:cs="CenturyGothic"/>
                <w:b/>
                <w:sz w:val="16"/>
                <w:szCs w:val="16"/>
                <w:lang w:val="es-CO" w:eastAsia="es-ES"/>
              </w:rPr>
            </w:pPr>
          </w:p>
          <w:p w14:paraId="0CA79C7C" w14:textId="77777777" w:rsidR="009E7CE8" w:rsidRPr="00470E17" w:rsidRDefault="009E7CE8"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MECI</w:t>
            </w:r>
          </w:p>
        </w:tc>
        <w:tc>
          <w:tcPr>
            <w:tcW w:w="3827" w:type="dxa"/>
            <w:gridSpan w:val="2"/>
            <w:shd w:val="clear" w:color="auto" w:fill="8DB3E2" w:themeFill="text2" w:themeFillTint="66"/>
            <w:vAlign w:val="center"/>
          </w:tcPr>
          <w:p w14:paraId="152AEC22" w14:textId="77777777" w:rsidR="009E7CE8" w:rsidRPr="00470E17" w:rsidRDefault="009E7CE8"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MIPG</w:t>
            </w:r>
          </w:p>
        </w:tc>
        <w:tc>
          <w:tcPr>
            <w:tcW w:w="1984" w:type="dxa"/>
            <w:vMerge w:val="restart"/>
            <w:shd w:val="clear" w:color="auto" w:fill="8DB3E2" w:themeFill="text2" w:themeFillTint="66"/>
            <w:vAlign w:val="center"/>
          </w:tcPr>
          <w:p w14:paraId="2AB198D6" w14:textId="77777777" w:rsidR="009E7CE8" w:rsidRPr="00470E17" w:rsidRDefault="009E7CE8"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LÍNEAS DEFENSA</w:t>
            </w:r>
          </w:p>
        </w:tc>
        <w:tc>
          <w:tcPr>
            <w:tcW w:w="2127" w:type="dxa"/>
            <w:vMerge w:val="restart"/>
            <w:shd w:val="clear" w:color="auto" w:fill="8DB3E2" w:themeFill="text2" w:themeFillTint="66"/>
            <w:vAlign w:val="center"/>
          </w:tcPr>
          <w:p w14:paraId="7A412454" w14:textId="77777777" w:rsidR="009E7CE8" w:rsidRPr="00470E17" w:rsidRDefault="009E7CE8"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SISTEMA INTEGRADO GESTIÓN</w:t>
            </w:r>
            <w:r>
              <w:rPr>
                <w:rFonts w:ascii="Verdana" w:eastAsia="CenturyGothic" w:hAnsi="Verdana" w:cs="CenturyGothic"/>
                <w:b/>
                <w:sz w:val="16"/>
                <w:szCs w:val="16"/>
                <w:lang w:val="es-CO" w:eastAsia="es-ES"/>
              </w:rPr>
              <w:t xml:space="preserve"> (Proceso)</w:t>
            </w:r>
          </w:p>
        </w:tc>
      </w:tr>
      <w:tr w:rsidR="009E7CE8" w:rsidRPr="00470E17" w14:paraId="115FD4DD" w14:textId="77777777" w:rsidTr="00BA65FE">
        <w:trPr>
          <w:trHeight w:val="430"/>
        </w:trPr>
        <w:tc>
          <w:tcPr>
            <w:tcW w:w="1668" w:type="dxa"/>
            <w:vMerge/>
          </w:tcPr>
          <w:p w14:paraId="2E29A0C5" w14:textId="77777777" w:rsidR="009E7CE8" w:rsidRPr="00470E17" w:rsidRDefault="009E7CE8" w:rsidP="00BA65FE">
            <w:pPr>
              <w:pStyle w:val="Textocomentario"/>
              <w:rPr>
                <w:rFonts w:ascii="Verdana" w:eastAsia="CenturyGothic" w:hAnsi="Verdana" w:cs="CenturyGothic"/>
                <w:sz w:val="16"/>
                <w:szCs w:val="16"/>
                <w:lang w:val="es-CO" w:eastAsia="es-ES"/>
              </w:rPr>
            </w:pPr>
          </w:p>
        </w:tc>
        <w:tc>
          <w:tcPr>
            <w:tcW w:w="1842" w:type="dxa"/>
            <w:shd w:val="clear" w:color="auto" w:fill="8DB3E2" w:themeFill="text2" w:themeFillTint="66"/>
            <w:vAlign w:val="center"/>
          </w:tcPr>
          <w:p w14:paraId="0E09778B" w14:textId="77777777" w:rsidR="009E7CE8" w:rsidRPr="00470E17" w:rsidRDefault="009E7CE8"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Dimensión</w:t>
            </w:r>
          </w:p>
        </w:tc>
        <w:tc>
          <w:tcPr>
            <w:tcW w:w="1985" w:type="dxa"/>
            <w:shd w:val="clear" w:color="auto" w:fill="8DB3E2" w:themeFill="text2" w:themeFillTint="66"/>
            <w:vAlign w:val="center"/>
          </w:tcPr>
          <w:p w14:paraId="1C3BB809" w14:textId="77777777" w:rsidR="009E7CE8" w:rsidRPr="00470E17" w:rsidRDefault="009E7CE8"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Políticas</w:t>
            </w:r>
          </w:p>
        </w:tc>
        <w:tc>
          <w:tcPr>
            <w:tcW w:w="1984" w:type="dxa"/>
            <w:vMerge/>
          </w:tcPr>
          <w:p w14:paraId="3A0FEF03" w14:textId="77777777" w:rsidR="009E7CE8" w:rsidRPr="00470E17" w:rsidRDefault="009E7CE8" w:rsidP="00BA65FE">
            <w:pPr>
              <w:pStyle w:val="Textocomentario"/>
              <w:rPr>
                <w:rFonts w:ascii="Verdana" w:eastAsia="CenturyGothic" w:hAnsi="Verdana" w:cs="CenturyGothic"/>
                <w:sz w:val="16"/>
                <w:szCs w:val="16"/>
                <w:lang w:val="es-CO" w:eastAsia="es-ES"/>
              </w:rPr>
            </w:pPr>
          </w:p>
        </w:tc>
        <w:tc>
          <w:tcPr>
            <w:tcW w:w="2127" w:type="dxa"/>
            <w:vMerge/>
          </w:tcPr>
          <w:p w14:paraId="10511358" w14:textId="77777777" w:rsidR="009E7CE8" w:rsidRPr="00470E17" w:rsidRDefault="009E7CE8" w:rsidP="00BA65FE">
            <w:pPr>
              <w:pStyle w:val="Textocomentario"/>
              <w:rPr>
                <w:rFonts w:ascii="Verdana" w:eastAsia="CenturyGothic" w:hAnsi="Verdana" w:cs="CenturyGothic"/>
                <w:sz w:val="16"/>
                <w:szCs w:val="16"/>
                <w:lang w:val="es-CO" w:eastAsia="es-ES"/>
              </w:rPr>
            </w:pPr>
          </w:p>
        </w:tc>
      </w:tr>
      <w:tr w:rsidR="009E7CE8" w14:paraId="0C28CE5A" w14:textId="77777777" w:rsidTr="00BA65FE">
        <w:trPr>
          <w:trHeight w:val="835"/>
        </w:trPr>
        <w:tc>
          <w:tcPr>
            <w:tcW w:w="1668" w:type="dxa"/>
            <w:vMerge w:val="restart"/>
            <w:vAlign w:val="center"/>
          </w:tcPr>
          <w:p w14:paraId="2475D71D" w14:textId="2FC706D4" w:rsidR="009E7CE8" w:rsidRDefault="009E7CE8" w:rsidP="009E7CE8">
            <w:pPr>
              <w:pStyle w:val="Textocomentario"/>
              <w:jc w:val="center"/>
              <w:rPr>
                <w:rFonts w:ascii="Verdana" w:eastAsia="CenturyGothic" w:hAnsi="Verdana" w:cs="CenturyGothic"/>
                <w:b/>
                <w:sz w:val="16"/>
                <w:szCs w:val="16"/>
                <w:lang w:val="es-CO" w:eastAsia="es-ES"/>
              </w:rPr>
            </w:pPr>
            <w:r>
              <w:rPr>
                <w:rFonts w:ascii="Verdana" w:eastAsia="CenturyGothic" w:hAnsi="Verdana" w:cs="CenturyGothic"/>
                <w:b/>
                <w:sz w:val="16"/>
                <w:szCs w:val="16"/>
                <w:lang w:val="es-CO" w:eastAsia="es-ES"/>
              </w:rPr>
              <w:t>Control de la Información y Comunicación</w:t>
            </w:r>
          </w:p>
        </w:tc>
        <w:tc>
          <w:tcPr>
            <w:tcW w:w="1842" w:type="dxa"/>
            <w:vAlign w:val="center"/>
          </w:tcPr>
          <w:p w14:paraId="57CA292F" w14:textId="291B0A23" w:rsidR="009E7CE8" w:rsidRPr="009E7CE8" w:rsidRDefault="009E7CE8" w:rsidP="00BA65FE">
            <w:pPr>
              <w:pStyle w:val="Textocomentario"/>
              <w:rPr>
                <w:rFonts w:ascii="Verdana" w:eastAsia="CenturyGothic" w:hAnsi="Verdana" w:cs="CenturyGothic"/>
                <w:sz w:val="16"/>
                <w:szCs w:val="16"/>
                <w:lang w:val="es-CO" w:eastAsia="es-ES"/>
              </w:rPr>
            </w:pPr>
            <w:r w:rsidRPr="009E7CE8">
              <w:rPr>
                <w:rFonts w:ascii="Verdana" w:eastAsia="CenturyGothic" w:hAnsi="Verdana" w:cs="CenturyGothic"/>
                <w:sz w:val="16"/>
                <w:szCs w:val="16"/>
                <w:lang w:val="es-CO" w:eastAsia="es-ES"/>
              </w:rPr>
              <w:t>Información comunicación</w:t>
            </w:r>
          </w:p>
        </w:tc>
        <w:tc>
          <w:tcPr>
            <w:tcW w:w="1985" w:type="dxa"/>
            <w:vAlign w:val="center"/>
          </w:tcPr>
          <w:p w14:paraId="06C8B495" w14:textId="21465B3B" w:rsidR="009E7CE8" w:rsidRPr="009E7CE8" w:rsidRDefault="009E7CE8" w:rsidP="00BA65FE">
            <w:pPr>
              <w:pStyle w:val="Textocomentario"/>
              <w:rPr>
                <w:rFonts w:ascii="Verdana" w:eastAsia="CenturyGothic" w:hAnsi="Verdana" w:cs="CenturyGothic"/>
                <w:sz w:val="16"/>
                <w:szCs w:val="16"/>
                <w:lang w:val="es-CO" w:eastAsia="es-ES"/>
              </w:rPr>
            </w:pPr>
            <w:proofErr w:type="gramStart"/>
            <w:r w:rsidRPr="009E7CE8">
              <w:rPr>
                <w:rFonts w:ascii="Verdana" w:eastAsia="CenturyGothic" w:hAnsi="Verdana" w:cs="CenturyGothic"/>
                <w:sz w:val="16"/>
                <w:szCs w:val="16"/>
                <w:lang w:val="es-CO" w:eastAsia="es-ES"/>
              </w:rPr>
              <w:t>Transparencia  acceso</w:t>
            </w:r>
            <w:proofErr w:type="gramEnd"/>
            <w:r w:rsidRPr="009E7CE8">
              <w:rPr>
                <w:rFonts w:ascii="Verdana" w:eastAsia="CenturyGothic" w:hAnsi="Verdana" w:cs="CenturyGothic"/>
                <w:sz w:val="16"/>
                <w:szCs w:val="16"/>
                <w:lang w:val="es-CO" w:eastAsia="es-ES"/>
              </w:rPr>
              <w:t xml:space="preserve"> a la información pública y lucha contra la corrupción</w:t>
            </w:r>
          </w:p>
          <w:p w14:paraId="019ACC04" w14:textId="7591F44A" w:rsidR="009E7CE8" w:rsidRPr="009E7CE8" w:rsidRDefault="009E7CE8" w:rsidP="00BA65FE">
            <w:pPr>
              <w:pStyle w:val="Textocomentario"/>
              <w:rPr>
                <w:rFonts w:ascii="Verdana" w:eastAsia="CenturyGothic" w:hAnsi="Verdana" w:cs="CenturyGothic"/>
                <w:sz w:val="16"/>
                <w:szCs w:val="16"/>
                <w:lang w:val="es-CO" w:eastAsia="es-ES"/>
              </w:rPr>
            </w:pPr>
            <w:r w:rsidRPr="009E7CE8">
              <w:rPr>
                <w:rFonts w:ascii="Verdana" w:eastAsia="CenturyGothic" w:hAnsi="Verdana" w:cs="CenturyGothic"/>
                <w:sz w:val="16"/>
                <w:szCs w:val="16"/>
                <w:lang w:val="es-CO" w:eastAsia="es-ES"/>
              </w:rPr>
              <w:t>Gestión documental</w:t>
            </w:r>
          </w:p>
        </w:tc>
        <w:tc>
          <w:tcPr>
            <w:tcW w:w="1984" w:type="dxa"/>
            <w:vAlign w:val="center"/>
          </w:tcPr>
          <w:p w14:paraId="2A91640F" w14:textId="107D6641" w:rsidR="009E7CE8" w:rsidRPr="009E7CE8" w:rsidRDefault="00056330"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Todas las líneas de defensa</w:t>
            </w:r>
          </w:p>
        </w:tc>
        <w:tc>
          <w:tcPr>
            <w:tcW w:w="2127" w:type="dxa"/>
            <w:vAlign w:val="center"/>
          </w:tcPr>
          <w:p w14:paraId="35C88ADB" w14:textId="77777777" w:rsidR="009E7CE8" w:rsidRDefault="00056330"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de la Información</w:t>
            </w:r>
          </w:p>
          <w:p w14:paraId="7C6C41C3" w14:textId="77777777" w:rsidR="00056330" w:rsidRDefault="00056330"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documental</w:t>
            </w:r>
          </w:p>
          <w:p w14:paraId="201317B9" w14:textId="77777777" w:rsidR="00056330" w:rsidRDefault="00056330"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Comunicación estratégica</w:t>
            </w:r>
          </w:p>
          <w:p w14:paraId="6DE3DC0C" w14:textId="64BD317C" w:rsidR="00C350B9" w:rsidRDefault="00C350B9"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jurídica</w:t>
            </w:r>
          </w:p>
          <w:p w14:paraId="796ECE0A" w14:textId="77777777" w:rsidR="00C350B9" w:rsidRDefault="00C350B9"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Gestión contractual</w:t>
            </w:r>
          </w:p>
          <w:p w14:paraId="26B86C8B" w14:textId="6FAE357C" w:rsidR="00C350B9" w:rsidRPr="009E7CE8" w:rsidRDefault="00C350B9" w:rsidP="00BA65FE">
            <w:pPr>
              <w:pStyle w:val="Textocomentario"/>
              <w:rPr>
                <w:rFonts w:ascii="Verdana" w:eastAsia="CenturyGothic" w:hAnsi="Verdana" w:cs="CenturyGothic"/>
                <w:sz w:val="16"/>
                <w:szCs w:val="16"/>
                <w:lang w:val="es-CO" w:eastAsia="es-ES"/>
              </w:rPr>
            </w:pPr>
            <w:r>
              <w:rPr>
                <w:rFonts w:ascii="Verdana" w:eastAsia="CenturyGothic" w:hAnsi="Verdana" w:cs="CenturyGothic"/>
                <w:sz w:val="16"/>
                <w:szCs w:val="16"/>
                <w:lang w:val="es-CO" w:eastAsia="es-ES"/>
              </w:rPr>
              <w:t>Control interno Disciplinario</w:t>
            </w:r>
          </w:p>
        </w:tc>
      </w:tr>
      <w:tr w:rsidR="009E7CE8" w14:paraId="69BB392C" w14:textId="77777777" w:rsidTr="00BA65FE">
        <w:trPr>
          <w:trHeight w:val="835"/>
        </w:trPr>
        <w:tc>
          <w:tcPr>
            <w:tcW w:w="1668" w:type="dxa"/>
            <w:vMerge/>
            <w:vAlign w:val="center"/>
          </w:tcPr>
          <w:p w14:paraId="5725CB03" w14:textId="2AE35E87" w:rsidR="009E7CE8" w:rsidRDefault="009E7CE8" w:rsidP="009E7CE8">
            <w:pPr>
              <w:pStyle w:val="Textocomentario"/>
              <w:jc w:val="center"/>
              <w:rPr>
                <w:rFonts w:ascii="Verdana" w:eastAsia="CenturyGothic" w:hAnsi="Verdana" w:cs="CenturyGothic"/>
                <w:b/>
                <w:sz w:val="16"/>
                <w:szCs w:val="16"/>
                <w:lang w:val="es-CO" w:eastAsia="es-ES"/>
              </w:rPr>
            </w:pPr>
          </w:p>
        </w:tc>
        <w:tc>
          <w:tcPr>
            <w:tcW w:w="1842" w:type="dxa"/>
            <w:vAlign w:val="center"/>
          </w:tcPr>
          <w:p w14:paraId="5FEA2900" w14:textId="369CAE07" w:rsidR="009E7CE8" w:rsidRPr="009E7CE8" w:rsidRDefault="009E7CE8" w:rsidP="00BA65FE">
            <w:pPr>
              <w:pStyle w:val="Textocomentario"/>
              <w:rPr>
                <w:rFonts w:ascii="Verdana" w:eastAsia="CenturyGothic" w:hAnsi="Verdana" w:cs="CenturyGothic"/>
                <w:sz w:val="16"/>
                <w:szCs w:val="16"/>
                <w:lang w:val="es-CO" w:eastAsia="es-ES"/>
              </w:rPr>
            </w:pPr>
            <w:r w:rsidRPr="009E7CE8">
              <w:rPr>
                <w:rFonts w:ascii="Verdana" w:eastAsia="CenturyGothic" w:hAnsi="Verdana" w:cs="CenturyGothic"/>
                <w:sz w:val="16"/>
                <w:szCs w:val="16"/>
                <w:lang w:val="es-CO" w:eastAsia="es-ES"/>
              </w:rPr>
              <w:t>Direccionamiento Estratégico y Planeación</w:t>
            </w:r>
          </w:p>
        </w:tc>
        <w:tc>
          <w:tcPr>
            <w:tcW w:w="1985" w:type="dxa"/>
            <w:vAlign w:val="center"/>
          </w:tcPr>
          <w:p w14:paraId="3533C8F5" w14:textId="33CD0B13" w:rsidR="009E7CE8" w:rsidRPr="009E7CE8" w:rsidRDefault="009E7CE8" w:rsidP="00BA65FE">
            <w:pPr>
              <w:pStyle w:val="Textocomentario"/>
              <w:rPr>
                <w:rFonts w:ascii="Verdana" w:eastAsia="CenturyGothic" w:hAnsi="Verdana" w:cs="CenturyGothic"/>
                <w:sz w:val="16"/>
                <w:szCs w:val="16"/>
                <w:lang w:val="es-CO" w:eastAsia="es-ES"/>
              </w:rPr>
            </w:pPr>
            <w:r w:rsidRPr="009E7CE8">
              <w:rPr>
                <w:rFonts w:ascii="Verdana" w:eastAsia="CenturyGothic" w:hAnsi="Verdana" w:cs="CenturyGothic"/>
                <w:sz w:val="16"/>
                <w:szCs w:val="16"/>
                <w:lang w:val="es-CO" w:eastAsia="es-ES"/>
              </w:rPr>
              <w:t>Planeación Institucional</w:t>
            </w:r>
          </w:p>
        </w:tc>
        <w:tc>
          <w:tcPr>
            <w:tcW w:w="1984" w:type="dxa"/>
            <w:vAlign w:val="center"/>
          </w:tcPr>
          <w:p w14:paraId="1EB11E52" w14:textId="5C2EAB25" w:rsidR="009E7CE8" w:rsidRPr="009E7CE8" w:rsidRDefault="009E7CE8" w:rsidP="00BA65FE">
            <w:pPr>
              <w:pStyle w:val="Textocomentario"/>
              <w:rPr>
                <w:rFonts w:ascii="Verdana" w:eastAsia="CenturyGothic" w:hAnsi="Verdana" w:cs="CenturyGothic"/>
                <w:sz w:val="16"/>
                <w:szCs w:val="16"/>
                <w:lang w:val="es-CO" w:eastAsia="es-ES"/>
              </w:rPr>
            </w:pPr>
            <w:r w:rsidRPr="009E7CE8">
              <w:rPr>
                <w:rFonts w:ascii="Verdana" w:eastAsia="CenturyGothic" w:hAnsi="Verdana" w:cs="CenturyGothic"/>
                <w:sz w:val="16"/>
                <w:szCs w:val="16"/>
                <w:lang w:val="es-CO" w:eastAsia="es-ES"/>
              </w:rPr>
              <w:t>Línea Estratégica</w:t>
            </w:r>
          </w:p>
        </w:tc>
        <w:tc>
          <w:tcPr>
            <w:tcW w:w="2127" w:type="dxa"/>
            <w:vAlign w:val="center"/>
          </w:tcPr>
          <w:p w14:paraId="0BE4F5ED" w14:textId="0568A314" w:rsidR="009E7CE8" w:rsidRPr="009E7CE8" w:rsidRDefault="009E7CE8" w:rsidP="00BA65FE">
            <w:pPr>
              <w:pStyle w:val="Textocomentario"/>
              <w:rPr>
                <w:rFonts w:ascii="Verdana" w:eastAsia="CenturyGothic" w:hAnsi="Verdana" w:cs="CenturyGothic"/>
                <w:sz w:val="16"/>
                <w:szCs w:val="16"/>
                <w:lang w:val="es-CO" w:eastAsia="es-ES"/>
              </w:rPr>
            </w:pPr>
            <w:r w:rsidRPr="009E7CE8">
              <w:rPr>
                <w:rFonts w:ascii="Verdana" w:eastAsia="CenturyGothic" w:hAnsi="Verdana" w:cs="CenturyGothic"/>
                <w:sz w:val="16"/>
                <w:szCs w:val="16"/>
                <w:lang w:val="es-CO" w:eastAsia="es-ES"/>
              </w:rPr>
              <w:t>Direccionamiento Estratégico</w:t>
            </w:r>
          </w:p>
        </w:tc>
      </w:tr>
      <w:tr w:rsidR="009E7CE8" w:rsidRPr="00470E17" w14:paraId="0D299C0D" w14:textId="77777777" w:rsidTr="00BA65FE">
        <w:trPr>
          <w:trHeight w:val="835"/>
        </w:trPr>
        <w:tc>
          <w:tcPr>
            <w:tcW w:w="1668" w:type="dxa"/>
            <w:vMerge/>
            <w:vAlign w:val="center"/>
          </w:tcPr>
          <w:p w14:paraId="68E34DC8" w14:textId="77777777" w:rsidR="009E7CE8" w:rsidRPr="00984F14" w:rsidRDefault="009E7CE8" w:rsidP="00BA65FE">
            <w:pPr>
              <w:pStyle w:val="Textocomentario"/>
              <w:jc w:val="center"/>
              <w:rPr>
                <w:rFonts w:ascii="Verdana" w:eastAsia="CenturyGothic" w:hAnsi="Verdana" w:cs="CenturyGothic"/>
                <w:b/>
                <w:sz w:val="16"/>
                <w:szCs w:val="16"/>
                <w:lang w:val="es-CO" w:eastAsia="es-ES"/>
              </w:rPr>
            </w:pPr>
          </w:p>
        </w:tc>
        <w:tc>
          <w:tcPr>
            <w:tcW w:w="1842" w:type="dxa"/>
            <w:vAlign w:val="center"/>
          </w:tcPr>
          <w:p w14:paraId="732BDAB4" w14:textId="77777777" w:rsidR="009E7CE8" w:rsidRPr="009E7CE8" w:rsidRDefault="009E7CE8" w:rsidP="00BA65FE">
            <w:pPr>
              <w:pStyle w:val="Textocomentario"/>
              <w:rPr>
                <w:rFonts w:ascii="Verdana" w:eastAsia="CenturyGothic" w:hAnsi="Verdana" w:cs="CenturyGothic"/>
                <w:sz w:val="16"/>
                <w:szCs w:val="16"/>
                <w:lang w:val="es-CO" w:eastAsia="es-ES"/>
              </w:rPr>
            </w:pPr>
            <w:r w:rsidRPr="009E7CE8">
              <w:rPr>
                <w:rFonts w:ascii="Verdana" w:eastAsia="CenturyGothic" w:hAnsi="Verdana" w:cs="CenturyGothic"/>
                <w:sz w:val="16"/>
                <w:szCs w:val="16"/>
                <w:lang w:val="es-CO" w:eastAsia="es-ES"/>
              </w:rPr>
              <w:t>Control Interno</w:t>
            </w:r>
          </w:p>
        </w:tc>
        <w:tc>
          <w:tcPr>
            <w:tcW w:w="1985" w:type="dxa"/>
            <w:vAlign w:val="center"/>
          </w:tcPr>
          <w:p w14:paraId="74721E8D" w14:textId="77777777" w:rsidR="009E7CE8" w:rsidRPr="009E7CE8" w:rsidRDefault="009E7CE8" w:rsidP="00BA65FE">
            <w:pPr>
              <w:pStyle w:val="Textocomentario"/>
              <w:rPr>
                <w:rFonts w:ascii="Verdana" w:eastAsia="CenturyGothic" w:hAnsi="Verdana" w:cs="CenturyGothic"/>
                <w:sz w:val="16"/>
                <w:szCs w:val="16"/>
                <w:lang w:val="es-CO" w:eastAsia="es-ES"/>
              </w:rPr>
            </w:pPr>
            <w:r w:rsidRPr="009E7CE8">
              <w:rPr>
                <w:rFonts w:ascii="Verdana" w:eastAsia="CenturyGothic" w:hAnsi="Verdana" w:cs="CenturyGothic"/>
                <w:sz w:val="16"/>
                <w:szCs w:val="16"/>
                <w:lang w:val="es-CO" w:eastAsia="es-ES"/>
              </w:rPr>
              <w:t xml:space="preserve"> Control Interno</w:t>
            </w:r>
          </w:p>
        </w:tc>
        <w:tc>
          <w:tcPr>
            <w:tcW w:w="1984" w:type="dxa"/>
            <w:vAlign w:val="center"/>
          </w:tcPr>
          <w:p w14:paraId="590B0E78" w14:textId="77777777" w:rsidR="009E7CE8" w:rsidRPr="009E7CE8" w:rsidRDefault="009E7CE8" w:rsidP="00BA65FE">
            <w:pPr>
              <w:pStyle w:val="Textocomentario"/>
              <w:rPr>
                <w:rFonts w:ascii="Verdana" w:eastAsia="CenturyGothic" w:hAnsi="Verdana" w:cs="CenturyGothic"/>
                <w:sz w:val="16"/>
                <w:szCs w:val="16"/>
                <w:lang w:val="es-CO" w:eastAsia="es-ES"/>
              </w:rPr>
            </w:pPr>
            <w:r w:rsidRPr="009E7CE8">
              <w:rPr>
                <w:rFonts w:ascii="Verdana" w:eastAsia="CenturyGothic" w:hAnsi="Verdana" w:cs="CenturyGothic"/>
                <w:sz w:val="16"/>
                <w:szCs w:val="16"/>
                <w:lang w:val="es-CO" w:eastAsia="es-ES"/>
              </w:rPr>
              <w:t>Tercera línea de Defensa</w:t>
            </w:r>
          </w:p>
        </w:tc>
        <w:tc>
          <w:tcPr>
            <w:tcW w:w="2127" w:type="dxa"/>
            <w:vAlign w:val="center"/>
          </w:tcPr>
          <w:p w14:paraId="1836E631" w14:textId="77777777" w:rsidR="009E7CE8" w:rsidRPr="009E7CE8" w:rsidRDefault="009E7CE8" w:rsidP="00BA65FE">
            <w:pPr>
              <w:pStyle w:val="Textocomentario"/>
              <w:rPr>
                <w:rFonts w:ascii="Verdana" w:eastAsia="CenturyGothic" w:hAnsi="Verdana" w:cs="CenturyGothic"/>
                <w:sz w:val="16"/>
                <w:szCs w:val="16"/>
                <w:lang w:val="es-CO" w:eastAsia="es-ES"/>
              </w:rPr>
            </w:pPr>
            <w:r w:rsidRPr="009E7CE8">
              <w:rPr>
                <w:rFonts w:ascii="Verdana" w:eastAsia="CenturyGothic" w:hAnsi="Verdana" w:cs="CenturyGothic"/>
                <w:sz w:val="16"/>
                <w:szCs w:val="16"/>
                <w:lang w:val="es-CO" w:eastAsia="es-ES"/>
              </w:rPr>
              <w:t>Evaluación Independiente</w:t>
            </w:r>
          </w:p>
        </w:tc>
      </w:tr>
    </w:tbl>
    <w:p w14:paraId="279C071F" w14:textId="77777777" w:rsidR="009E7CE8" w:rsidRDefault="009E7CE8" w:rsidP="009E7CE8">
      <w:pPr>
        <w:pStyle w:val="Textocomentario"/>
        <w:rPr>
          <w:sz w:val="22"/>
          <w:szCs w:val="22"/>
        </w:rPr>
      </w:pPr>
    </w:p>
    <w:p w14:paraId="4454B721" w14:textId="6D9FB9E8" w:rsidR="009E7CE8" w:rsidRPr="009E7CE8" w:rsidRDefault="00AE70CD" w:rsidP="001D7C3C">
      <w:pPr>
        <w:pStyle w:val="Textocomentario"/>
        <w:numPr>
          <w:ilvl w:val="3"/>
          <w:numId w:val="8"/>
        </w:numPr>
        <w:jc w:val="both"/>
        <w:outlineLvl w:val="2"/>
        <w:rPr>
          <w:rFonts w:ascii="Verdana" w:eastAsia="CenturyGothic" w:hAnsi="Verdana" w:cs="CenturyGothic"/>
          <w:b/>
          <w:lang w:val="es-CO" w:eastAsia="es-ES"/>
        </w:rPr>
      </w:pPr>
      <w:bookmarkStart w:id="23" w:name="_Toc63157160"/>
      <w:r>
        <w:rPr>
          <w:rFonts w:ascii="Verdana" w:eastAsia="CenturyGothic" w:hAnsi="Verdana" w:cs="CenturyGothic"/>
          <w:b/>
          <w:lang w:val="es-CO" w:eastAsia="es-ES"/>
        </w:rPr>
        <w:t>Responsabilidades de la O</w:t>
      </w:r>
      <w:r w:rsidR="009E7CE8" w:rsidRPr="009E7CE8">
        <w:rPr>
          <w:rFonts w:ascii="Verdana" w:eastAsia="CenturyGothic" w:hAnsi="Verdana" w:cs="CenturyGothic"/>
          <w:b/>
          <w:lang w:val="es-CO" w:eastAsia="es-ES"/>
        </w:rPr>
        <w:t>ficina de Control Interno</w:t>
      </w:r>
      <w:bookmarkEnd w:id="23"/>
      <w:r w:rsidR="009E7CE8" w:rsidRPr="009E7CE8">
        <w:rPr>
          <w:rFonts w:ascii="Verdana" w:eastAsia="CenturyGothic" w:hAnsi="Verdana" w:cs="CenturyGothic"/>
          <w:b/>
          <w:lang w:val="es-CO" w:eastAsia="es-ES"/>
        </w:rPr>
        <w:t xml:space="preserve"> </w:t>
      </w:r>
    </w:p>
    <w:p w14:paraId="26D32BC6" w14:textId="00F968F5" w:rsidR="009E7CE8" w:rsidRPr="009E7CE8" w:rsidRDefault="009E7CE8" w:rsidP="009E7CE8">
      <w:pPr>
        <w:pStyle w:val="Default"/>
        <w:jc w:val="both"/>
        <w:rPr>
          <w:rFonts w:ascii="Verdana" w:eastAsia="CenturyGothic" w:hAnsi="Verdana" w:cs="CenturyGothic"/>
          <w:color w:val="auto"/>
          <w:sz w:val="20"/>
          <w:szCs w:val="20"/>
        </w:rPr>
      </w:pPr>
      <w:r w:rsidRPr="009E7CE8">
        <w:rPr>
          <w:rFonts w:ascii="Verdana" w:eastAsia="CenturyGothic" w:hAnsi="Verdana" w:cs="CenturyGothic"/>
          <w:color w:val="auto"/>
          <w:sz w:val="20"/>
          <w:szCs w:val="20"/>
        </w:rPr>
        <w:t>En el marco de s</w:t>
      </w:r>
      <w:r w:rsidR="00C350B9">
        <w:rPr>
          <w:rFonts w:ascii="Verdana" w:eastAsia="CenturyGothic" w:hAnsi="Verdana" w:cs="CenturyGothic"/>
          <w:color w:val="auto"/>
          <w:sz w:val="20"/>
          <w:szCs w:val="20"/>
        </w:rPr>
        <w:t>us roles y en desarrollo de su p</w:t>
      </w:r>
      <w:r w:rsidRPr="009E7CE8">
        <w:rPr>
          <w:rFonts w:ascii="Verdana" w:eastAsia="CenturyGothic" w:hAnsi="Verdana" w:cs="CenturyGothic"/>
          <w:color w:val="auto"/>
          <w:sz w:val="20"/>
          <w:szCs w:val="20"/>
        </w:rPr>
        <w:t>lan anual de auditorías basadas en riesgos</w:t>
      </w:r>
      <w:r w:rsidR="00E4225B">
        <w:rPr>
          <w:rFonts w:ascii="Verdana" w:eastAsia="CenturyGothic" w:hAnsi="Verdana" w:cs="CenturyGothic"/>
          <w:color w:val="auto"/>
          <w:sz w:val="20"/>
          <w:szCs w:val="20"/>
        </w:rPr>
        <w:t>, la Oficina de Control Interno</w:t>
      </w:r>
      <w:r w:rsidRPr="009E7CE8">
        <w:rPr>
          <w:rFonts w:ascii="Verdana" w:eastAsia="CenturyGothic" w:hAnsi="Verdana" w:cs="CenturyGothic"/>
          <w:color w:val="auto"/>
          <w:sz w:val="20"/>
          <w:szCs w:val="20"/>
        </w:rPr>
        <w:t xml:space="preserve"> para este componente debe:</w:t>
      </w:r>
    </w:p>
    <w:p w14:paraId="3F6FE0FE" w14:textId="77777777" w:rsidR="009E7CE8" w:rsidRPr="009E7CE8" w:rsidRDefault="009E7CE8" w:rsidP="009E7CE8">
      <w:pPr>
        <w:pStyle w:val="Default"/>
        <w:jc w:val="both"/>
        <w:rPr>
          <w:rFonts w:ascii="Verdana" w:eastAsia="CenturyGothic" w:hAnsi="Verdana" w:cs="CenturyGothic"/>
          <w:color w:val="auto"/>
          <w:sz w:val="20"/>
          <w:szCs w:val="20"/>
        </w:rPr>
      </w:pPr>
    </w:p>
    <w:p w14:paraId="4E58B0B7" w14:textId="7B3C26B6" w:rsidR="009E7CE8" w:rsidRPr="009E7CE8" w:rsidRDefault="009E7CE8" w:rsidP="009E7CE8">
      <w:pPr>
        <w:pStyle w:val="Default"/>
        <w:numPr>
          <w:ilvl w:val="0"/>
          <w:numId w:val="22"/>
        </w:numPr>
        <w:jc w:val="both"/>
        <w:rPr>
          <w:rFonts w:ascii="Verdana" w:eastAsia="CenturyGothic" w:hAnsi="Verdana" w:cs="CenturyGothic"/>
          <w:color w:val="auto"/>
          <w:sz w:val="20"/>
          <w:szCs w:val="20"/>
        </w:rPr>
      </w:pPr>
      <w:r w:rsidRPr="009E7CE8">
        <w:rPr>
          <w:rFonts w:ascii="Verdana" w:eastAsia="CenturyGothic" w:hAnsi="Verdana" w:cs="CenturyGothic"/>
          <w:color w:val="auto"/>
          <w:sz w:val="20"/>
          <w:szCs w:val="20"/>
        </w:rPr>
        <w:t xml:space="preserve">Evaluar la efectividad de los mecanismos de información interna y externa, así como la disponibilidad, confiabilidad, integridad y seguridad de </w:t>
      </w:r>
      <w:proofErr w:type="gramStart"/>
      <w:r w:rsidRPr="009E7CE8">
        <w:rPr>
          <w:rFonts w:ascii="Verdana" w:eastAsia="CenturyGothic" w:hAnsi="Verdana" w:cs="CenturyGothic"/>
          <w:color w:val="auto"/>
          <w:sz w:val="20"/>
          <w:szCs w:val="20"/>
        </w:rPr>
        <w:t>la misma</w:t>
      </w:r>
      <w:proofErr w:type="gramEnd"/>
      <w:r w:rsidRPr="009E7CE8">
        <w:rPr>
          <w:rFonts w:ascii="Verdana" w:eastAsia="CenturyGothic" w:hAnsi="Verdana" w:cs="CenturyGothic"/>
          <w:color w:val="auto"/>
          <w:sz w:val="20"/>
          <w:szCs w:val="20"/>
        </w:rPr>
        <w:t xml:space="preserve"> para llevar a cabo </w:t>
      </w:r>
      <w:r w:rsidRPr="009E7CE8">
        <w:rPr>
          <w:rFonts w:ascii="Verdana" w:eastAsia="CenturyGothic" w:hAnsi="Verdana" w:cs="CenturyGothic"/>
          <w:color w:val="auto"/>
          <w:sz w:val="20"/>
          <w:szCs w:val="20"/>
        </w:rPr>
        <w:lastRenderedPageBreak/>
        <w:t>las responsabilidades de control</w:t>
      </w:r>
      <w:r w:rsidR="00C350B9">
        <w:rPr>
          <w:rFonts w:ascii="Verdana" w:eastAsia="CenturyGothic" w:hAnsi="Verdana" w:cs="CenturyGothic"/>
          <w:color w:val="auto"/>
          <w:sz w:val="20"/>
          <w:szCs w:val="20"/>
        </w:rPr>
        <w:t xml:space="preserve"> interno por parte de la Unidad y recomendar</w:t>
      </w:r>
      <w:r w:rsidRPr="009E7CE8">
        <w:rPr>
          <w:rFonts w:ascii="Verdana" w:eastAsia="CenturyGothic" w:hAnsi="Verdana" w:cs="CenturyGothic"/>
          <w:color w:val="auto"/>
          <w:sz w:val="20"/>
          <w:szCs w:val="20"/>
        </w:rPr>
        <w:t xml:space="preserve"> </w:t>
      </w:r>
      <w:r w:rsidR="00C350B9">
        <w:rPr>
          <w:rFonts w:ascii="Verdana" w:eastAsia="CenturyGothic" w:hAnsi="Verdana" w:cs="CenturyGothic"/>
          <w:color w:val="auto"/>
          <w:sz w:val="20"/>
          <w:szCs w:val="20"/>
        </w:rPr>
        <w:t xml:space="preserve">que se establezcan acciones de mejora o </w:t>
      </w:r>
      <w:r w:rsidRPr="009E7CE8">
        <w:rPr>
          <w:rFonts w:ascii="Verdana" w:eastAsia="CenturyGothic" w:hAnsi="Verdana" w:cs="CenturyGothic"/>
          <w:color w:val="auto"/>
          <w:sz w:val="20"/>
          <w:szCs w:val="20"/>
        </w:rPr>
        <w:t>implementación de nuevos controles</w:t>
      </w:r>
      <w:r w:rsidR="00C350B9">
        <w:rPr>
          <w:rFonts w:ascii="Verdana" w:eastAsia="CenturyGothic" w:hAnsi="Verdana" w:cs="CenturyGothic"/>
          <w:color w:val="auto"/>
          <w:sz w:val="20"/>
          <w:szCs w:val="20"/>
        </w:rPr>
        <w:t xml:space="preserve">. </w:t>
      </w:r>
      <w:r w:rsidRPr="009E7CE8">
        <w:rPr>
          <w:rFonts w:ascii="Verdana" w:eastAsia="CenturyGothic" w:hAnsi="Verdana" w:cs="CenturyGothic"/>
          <w:color w:val="auto"/>
          <w:sz w:val="20"/>
          <w:szCs w:val="20"/>
        </w:rPr>
        <w:t>(Rol de evaluación y seguimiento)</w:t>
      </w:r>
      <w:r w:rsidR="00E4225B">
        <w:rPr>
          <w:rFonts w:ascii="Verdana" w:eastAsia="CenturyGothic" w:hAnsi="Verdana" w:cs="CenturyGothic"/>
          <w:color w:val="auto"/>
          <w:sz w:val="20"/>
          <w:szCs w:val="20"/>
        </w:rPr>
        <w:t>.</w:t>
      </w:r>
      <w:r w:rsidRPr="009E7CE8">
        <w:rPr>
          <w:rFonts w:ascii="Verdana" w:eastAsia="CenturyGothic" w:hAnsi="Verdana" w:cs="CenturyGothic"/>
          <w:color w:val="auto"/>
          <w:sz w:val="20"/>
          <w:szCs w:val="20"/>
        </w:rPr>
        <w:t xml:space="preserve"> </w:t>
      </w:r>
    </w:p>
    <w:p w14:paraId="3B80357F" w14:textId="77777777" w:rsidR="009E7CE8" w:rsidRPr="009E7CE8" w:rsidRDefault="009E7CE8" w:rsidP="009E7CE8">
      <w:pPr>
        <w:pStyle w:val="Default"/>
        <w:jc w:val="both"/>
        <w:rPr>
          <w:rFonts w:ascii="Verdana" w:eastAsia="CenturyGothic" w:hAnsi="Verdana" w:cs="CenturyGothic"/>
          <w:color w:val="auto"/>
          <w:sz w:val="20"/>
          <w:szCs w:val="20"/>
        </w:rPr>
      </w:pPr>
    </w:p>
    <w:p w14:paraId="40912659" w14:textId="4DA61EA9" w:rsidR="009E7CE8" w:rsidRPr="009E7CE8" w:rsidRDefault="009E7CE8" w:rsidP="009E7CE8">
      <w:pPr>
        <w:pStyle w:val="Default"/>
        <w:numPr>
          <w:ilvl w:val="0"/>
          <w:numId w:val="22"/>
        </w:numPr>
        <w:jc w:val="both"/>
        <w:rPr>
          <w:rFonts w:ascii="Verdana" w:eastAsia="CenturyGothic" w:hAnsi="Verdana" w:cs="CenturyGothic"/>
          <w:color w:val="auto"/>
          <w:sz w:val="20"/>
          <w:szCs w:val="20"/>
        </w:rPr>
      </w:pPr>
      <w:r w:rsidRPr="009E7CE8">
        <w:rPr>
          <w:rFonts w:ascii="Verdana" w:eastAsia="CenturyGothic" w:hAnsi="Verdana" w:cs="CenturyGothic"/>
          <w:color w:val="auto"/>
          <w:sz w:val="20"/>
          <w:szCs w:val="20"/>
        </w:rPr>
        <w:t>Evaluar la oportunidad, integralidad y coherencia de la información suministrada por parte de los líderes de</w:t>
      </w:r>
      <w:r w:rsidR="00C350B9">
        <w:rPr>
          <w:rFonts w:ascii="Verdana" w:eastAsia="CenturyGothic" w:hAnsi="Verdana" w:cs="CenturyGothic"/>
          <w:color w:val="auto"/>
          <w:sz w:val="20"/>
          <w:szCs w:val="20"/>
        </w:rPr>
        <w:t xml:space="preserve"> los</w:t>
      </w:r>
      <w:r w:rsidRPr="009E7CE8">
        <w:rPr>
          <w:rFonts w:ascii="Verdana" w:eastAsia="CenturyGothic" w:hAnsi="Verdana" w:cs="CenturyGothic"/>
          <w:color w:val="auto"/>
          <w:sz w:val="20"/>
          <w:szCs w:val="20"/>
        </w:rPr>
        <w:t xml:space="preserve"> proceso</w:t>
      </w:r>
      <w:r w:rsidR="00C350B9">
        <w:rPr>
          <w:rFonts w:ascii="Verdana" w:eastAsia="CenturyGothic" w:hAnsi="Verdana" w:cs="CenturyGothic"/>
          <w:color w:val="auto"/>
          <w:sz w:val="20"/>
          <w:szCs w:val="20"/>
        </w:rPr>
        <w:t>s</w:t>
      </w:r>
      <w:r w:rsidR="00E4225B">
        <w:rPr>
          <w:rFonts w:ascii="Verdana" w:eastAsia="CenturyGothic" w:hAnsi="Verdana" w:cs="CenturyGothic"/>
          <w:color w:val="auto"/>
          <w:sz w:val="20"/>
          <w:szCs w:val="20"/>
        </w:rPr>
        <w:t xml:space="preserve"> y direcciones territoriales</w:t>
      </w:r>
      <w:r w:rsidRPr="009E7CE8">
        <w:rPr>
          <w:rFonts w:ascii="Verdana" w:eastAsia="CenturyGothic" w:hAnsi="Verdana" w:cs="CenturyGothic"/>
          <w:color w:val="auto"/>
          <w:sz w:val="20"/>
          <w:szCs w:val="20"/>
        </w:rPr>
        <w:t xml:space="preserve"> </w:t>
      </w:r>
      <w:r w:rsidR="00C350B9">
        <w:rPr>
          <w:rFonts w:ascii="Verdana" w:eastAsia="CenturyGothic" w:hAnsi="Verdana" w:cs="CenturyGothic"/>
          <w:color w:val="auto"/>
          <w:sz w:val="20"/>
          <w:szCs w:val="20"/>
        </w:rPr>
        <w:t>requeridos por los</w:t>
      </w:r>
      <w:r w:rsidRPr="009E7CE8">
        <w:rPr>
          <w:rFonts w:ascii="Verdana" w:eastAsia="CenturyGothic" w:hAnsi="Verdana" w:cs="CenturyGothic"/>
          <w:color w:val="auto"/>
          <w:sz w:val="20"/>
          <w:szCs w:val="20"/>
        </w:rPr>
        <w:t xml:space="preserve"> organismo</w:t>
      </w:r>
      <w:r w:rsidR="00C350B9">
        <w:rPr>
          <w:rFonts w:ascii="Verdana" w:eastAsia="CenturyGothic" w:hAnsi="Verdana" w:cs="CenturyGothic"/>
          <w:color w:val="auto"/>
          <w:sz w:val="20"/>
          <w:szCs w:val="20"/>
        </w:rPr>
        <w:t>s</w:t>
      </w:r>
      <w:r w:rsidRPr="009E7CE8">
        <w:rPr>
          <w:rFonts w:ascii="Verdana" w:eastAsia="CenturyGothic" w:hAnsi="Verdana" w:cs="CenturyGothic"/>
          <w:color w:val="auto"/>
          <w:sz w:val="20"/>
          <w:szCs w:val="20"/>
        </w:rPr>
        <w:t xml:space="preserve"> de control. (Rol de relación con entes externos de control)</w:t>
      </w:r>
      <w:r w:rsidR="00C350B9">
        <w:rPr>
          <w:rFonts w:ascii="Verdana" w:eastAsia="CenturyGothic" w:hAnsi="Verdana" w:cs="CenturyGothic"/>
          <w:color w:val="auto"/>
          <w:sz w:val="20"/>
          <w:szCs w:val="20"/>
        </w:rPr>
        <w:t>.</w:t>
      </w:r>
      <w:r w:rsidRPr="009E7CE8">
        <w:rPr>
          <w:rFonts w:ascii="Verdana" w:eastAsia="CenturyGothic" w:hAnsi="Verdana" w:cs="CenturyGothic"/>
          <w:color w:val="auto"/>
          <w:sz w:val="20"/>
          <w:szCs w:val="20"/>
        </w:rPr>
        <w:t xml:space="preserve"> </w:t>
      </w:r>
    </w:p>
    <w:p w14:paraId="35293A12" w14:textId="77777777" w:rsidR="00E11F60" w:rsidRDefault="00E11F60" w:rsidP="00C350B9">
      <w:pPr>
        <w:autoSpaceDE w:val="0"/>
        <w:autoSpaceDN w:val="0"/>
        <w:adjustRightInd w:val="0"/>
        <w:spacing w:after="0"/>
        <w:jc w:val="both"/>
        <w:rPr>
          <w:rFonts w:ascii="Verdana" w:eastAsia="CenturyGothic" w:hAnsi="Verdana" w:cs="CenturyGothic"/>
          <w:sz w:val="20"/>
          <w:szCs w:val="20"/>
          <w:lang w:val="es-CO" w:eastAsia="es-ES"/>
        </w:rPr>
      </w:pPr>
    </w:p>
    <w:p w14:paraId="7AADFDBF" w14:textId="58970860" w:rsidR="00C350B9" w:rsidRPr="00E4225B" w:rsidRDefault="00C350B9" w:rsidP="00C350B9">
      <w:pPr>
        <w:autoSpaceDE w:val="0"/>
        <w:autoSpaceDN w:val="0"/>
        <w:adjustRightInd w:val="0"/>
        <w:spacing w:after="0"/>
        <w:jc w:val="both"/>
        <w:rPr>
          <w:rFonts w:ascii="Verdana" w:eastAsia="CenturyGothic" w:hAnsi="Verdana" w:cs="CenturyGothic"/>
          <w:b/>
          <w:i/>
          <w:sz w:val="20"/>
          <w:szCs w:val="20"/>
          <w:lang w:val="es-CO" w:eastAsia="es-ES"/>
        </w:rPr>
      </w:pPr>
      <w:r>
        <w:rPr>
          <w:rFonts w:ascii="Verdana" w:eastAsia="CenturyGothic" w:hAnsi="Verdana" w:cs="CenturyGothic"/>
          <w:sz w:val="20"/>
          <w:szCs w:val="20"/>
          <w:lang w:val="es-CO" w:eastAsia="es-ES"/>
        </w:rPr>
        <w:t xml:space="preserve">La </w:t>
      </w:r>
      <w:r w:rsidRPr="00F03F49">
        <w:rPr>
          <w:rFonts w:ascii="Verdana" w:eastAsia="CenturyGothic" w:hAnsi="Verdana" w:cs="CenturyGothic"/>
          <w:sz w:val="20"/>
          <w:szCs w:val="20"/>
          <w:lang w:val="es-CO" w:eastAsia="es-ES"/>
        </w:rPr>
        <w:t xml:space="preserve">evaluación independiente </w:t>
      </w:r>
      <w:r>
        <w:rPr>
          <w:rFonts w:ascii="Verdana" w:eastAsia="CenturyGothic" w:hAnsi="Verdana" w:cs="CenturyGothic"/>
          <w:sz w:val="20"/>
          <w:szCs w:val="20"/>
          <w:lang w:val="es-CO" w:eastAsia="es-ES"/>
        </w:rPr>
        <w:t xml:space="preserve">del </w:t>
      </w:r>
      <w:r w:rsidRPr="00F03F49">
        <w:rPr>
          <w:rFonts w:ascii="Verdana" w:eastAsia="CenturyGothic" w:hAnsi="Verdana" w:cs="CenturyGothic"/>
          <w:sz w:val="20"/>
          <w:szCs w:val="20"/>
          <w:lang w:val="es-CO" w:eastAsia="es-ES"/>
        </w:rPr>
        <w:t xml:space="preserve">sistema de control interno </w:t>
      </w:r>
      <w:r>
        <w:rPr>
          <w:rFonts w:ascii="Verdana" w:eastAsia="CenturyGothic" w:hAnsi="Verdana" w:cs="CenturyGothic"/>
          <w:sz w:val="20"/>
          <w:szCs w:val="20"/>
          <w:lang w:val="es-CO" w:eastAsia="es-ES"/>
        </w:rPr>
        <w:t xml:space="preserve">se realiza semestralmente, de acuerdo con los requerimientos establecidos en la </w:t>
      </w:r>
      <w:r w:rsidRPr="00E4225B">
        <w:rPr>
          <w:rFonts w:ascii="Verdana" w:eastAsia="CenturyGothic" w:hAnsi="Verdana" w:cs="CenturyGothic"/>
          <w:b/>
          <w:i/>
          <w:sz w:val="20"/>
          <w:szCs w:val="20"/>
          <w:lang w:val="es-CO" w:eastAsia="es-ES"/>
        </w:rPr>
        <w:t>“matriz sistema de control interno – control de la información y comunicación”.</w:t>
      </w:r>
    </w:p>
    <w:p w14:paraId="42E61CD1" w14:textId="77777777" w:rsidR="005E6805" w:rsidRDefault="005E6805" w:rsidP="00C350B9">
      <w:pPr>
        <w:autoSpaceDE w:val="0"/>
        <w:autoSpaceDN w:val="0"/>
        <w:adjustRightInd w:val="0"/>
        <w:spacing w:after="0"/>
        <w:jc w:val="both"/>
        <w:rPr>
          <w:rFonts w:ascii="Verdana" w:eastAsia="CenturyGothic" w:hAnsi="Verdana" w:cs="CenturyGothic"/>
          <w:i/>
          <w:sz w:val="20"/>
          <w:szCs w:val="20"/>
          <w:lang w:val="es-CO" w:eastAsia="es-ES"/>
        </w:rPr>
      </w:pPr>
    </w:p>
    <w:p w14:paraId="74A5A044" w14:textId="77777777" w:rsidR="0083414A" w:rsidRPr="00E11F60" w:rsidRDefault="0083414A" w:rsidP="00C350B9">
      <w:pPr>
        <w:autoSpaceDE w:val="0"/>
        <w:autoSpaceDN w:val="0"/>
        <w:adjustRightInd w:val="0"/>
        <w:spacing w:after="0"/>
        <w:jc w:val="both"/>
        <w:rPr>
          <w:rFonts w:ascii="Verdana" w:eastAsia="CenturyGothic" w:hAnsi="Verdana" w:cs="CenturyGothic"/>
          <w:iCs/>
          <w:sz w:val="20"/>
          <w:szCs w:val="20"/>
          <w:lang w:val="es-CO" w:eastAsia="es-ES"/>
        </w:rPr>
      </w:pPr>
    </w:p>
    <w:p w14:paraId="1F431EE8" w14:textId="0870285A" w:rsidR="007A3D91" w:rsidRPr="005E6805" w:rsidRDefault="005E6805" w:rsidP="001D7C3C">
      <w:pPr>
        <w:pStyle w:val="Textocomentario"/>
        <w:numPr>
          <w:ilvl w:val="2"/>
          <w:numId w:val="8"/>
        </w:numPr>
        <w:autoSpaceDE w:val="0"/>
        <w:autoSpaceDN w:val="0"/>
        <w:adjustRightInd w:val="0"/>
        <w:spacing w:after="0"/>
        <w:jc w:val="both"/>
        <w:outlineLvl w:val="2"/>
        <w:rPr>
          <w:rFonts w:ascii="Verdana" w:eastAsia="CenturyGothic" w:hAnsi="Verdana" w:cs="CenturyGothic"/>
          <w:b/>
          <w:lang w:val="es-CO" w:eastAsia="es-ES"/>
        </w:rPr>
      </w:pPr>
      <w:bookmarkStart w:id="24" w:name="_Toc63157161"/>
      <w:r>
        <w:rPr>
          <w:rFonts w:ascii="Verdana" w:eastAsia="CenturyGothic" w:hAnsi="Verdana" w:cs="CenturyGothic"/>
          <w:b/>
          <w:lang w:val="es-CO" w:eastAsia="es-ES"/>
        </w:rPr>
        <w:t>A</w:t>
      </w:r>
      <w:r w:rsidRPr="005E6805">
        <w:rPr>
          <w:rFonts w:ascii="Verdana" w:eastAsia="CenturyGothic" w:hAnsi="Verdana" w:cs="CenturyGothic"/>
          <w:b/>
          <w:lang w:val="es-CO" w:eastAsia="es-ES"/>
        </w:rPr>
        <w:t>ctividades de monitoreo y supervisión continua en la entidad</w:t>
      </w:r>
      <w:bookmarkEnd w:id="24"/>
    </w:p>
    <w:p w14:paraId="2E6ABCBB" w14:textId="77777777" w:rsidR="007A3D91" w:rsidRDefault="007A3D91" w:rsidP="00C350B9">
      <w:pPr>
        <w:autoSpaceDE w:val="0"/>
        <w:autoSpaceDN w:val="0"/>
        <w:adjustRightInd w:val="0"/>
        <w:spacing w:after="0"/>
        <w:jc w:val="both"/>
        <w:rPr>
          <w:b/>
          <w:bCs/>
          <w:sz w:val="26"/>
          <w:szCs w:val="26"/>
        </w:rPr>
      </w:pPr>
    </w:p>
    <w:p w14:paraId="70E8DBF1" w14:textId="6D0B4AF1" w:rsidR="007A3D91" w:rsidRDefault="007A3D91" w:rsidP="005E6805">
      <w:pPr>
        <w:autoSpaceDE w:val="0"/>
        <w:autoSpaceDN w:val="0"/>
        <w:adjustRightInd w:val="0"/>
        <w:spacing w:after="0"/>
        <w:jc w:val="both"/>
        <w:rPr>
          <w:rFonts w:ascii="Verdana" w:eastAsia="CenturyGothic" w:hAnsi="Verdana" w:cs="CenturyGothic"/>
          <w:sz w:val="20"/>
          <w:szCs w:val="20"/>
          <w:lang w:val="es-CO" w:eastAsia="es-ES"/>
        </w:rPr>
      </w:pPr>
      <w:r w:rsidRPr="007A3D91">
        <w:rPr>
          <w:rFonts w:ascii="Verdana" w:eastAsia="CenturyGothic" w:hAnsi="Verdana" w:cs="CenturyGothic"/>
          <w:sz w:val="20"/>
          <w:szCs w:val="20"/>
          <w:lang w:val="es-CO" w:eastAsia="es-ES"/>
        </w:rPr>
        <w:t>Este tipo de actividades se pueden dar en el día a día de la gestión institucional o a través de evaluaciones continuas y separada</w:t>
      </w:r>
      <w:r w:rsidR="0083414A">
        <w:rPr>
          <w:rFonts w:ascii="Verdana" w:eastAsia="CenturyGothic" w:hAnsi="Verdana" w:cs="CenturyGothic"/>
          <w:sz w:val="20"/>
          <w:szCs w:val="20"/>
          <w:lang w:val="es-CO" w:eastAsia="es-ES"/>
        </w:rPr>
        <w:t>s (autoevaluación, auditorías)</w:t>
      </w:r>
      <w:r w:rsidRPr="007A3D91">
        <w:rPr>
          <w:rFonts w:ascii="Verdana" w:eastAsia="CenturyGothic" w:hAnsi="Verdana" w:cs="CenturyGothic"/>
          <w:sz w:val="20"/>
          <w:szCs w:val="20"/>
          <w:lang w:val="es-CO" w:eastAsia="es-ES"/>
        </w:rPr>
        <w:t xml:space="preserve"> y su propósito es valorar: (i) la efectividad del control interno de la </w:t>
      </w:r>
      <w:r w:rsidR="0083414A">
        <w:rPr>
          <w:rFonts w:ascii="Verdana" w:eastAsia="CenturyGothic" w:hAnsi="Verdana" w:cs="CenturyGothic"/>
          <w:sz w:val="20"/>
          <w:szCs w:val="20"/>
          <w:lang w:val="es-CO" w:eastAsia="es-ES"/>
        </w:rPr>
        <w:t>Unidad</w:t>
      </w:r>
      <w:r w:rsidRPr="007A3D91">
        <w:rPr>
          <w:rFonts w:ascii="Verdana" w:eastAsia="CenturyGothic" w:hAnsi="Verdana" w:cs="CenturyGothic"/>
          <w:sz w:val="20"/>
          <w:szCs w:val="20"/>
          <w:lang w:val="es-CO" w:eastAsia="es-ES"/>
        </w:rPr>
        <w:t>; (ii) la eficiencia, eficacia y efectividad de los procesos</w:t>
      </w:r>
      <w:r w:rsidR="0083414A">
        <w:rPr>
          <w:rFonts w:ascii="Verdana" w:eastAsia="CenturyGothic" w:hAnsi="Verdana" w:cs="CenturyGothic"/>
          <w:sz w:val="20"/>
          <w:szCs w:val="20"/>
          <w:lang w:val="es-CO" w:eastAsia="es-ES"/>
        </w:rPr>
        <w:t xml:space="preserve"> y Direcciones Territoriales</w:t>
      </w:r>
      <w:r w:rsidRPr="007A3D91">
        <w:rPr>
          <w:rFonts w:ascii="Verdana" w:eastAsia="CenturyGothic" w:hAnsi="Verdana" w:cs="CenturyGothic"/>
          <w:sz w:val="20"/>
          <w:szCs w:val="20"/>
          <w:lang w:val="es-CO" w:eastAsia="es-ES"/>
        </w:rPr>
        <w:t>; (iii) el nivel de ejecución de lo</w:t>
      </w:r>
      <w:r w:rsidR="0083414A">
        <w:rPr>
          <w:rFonts w:ascii="Verdana" w:eastAsia="CenturyGothic" w:hAnsi="Verdana" w:cs="CenturyGothic"/>
          <w:sz w:val="20"/>
          <w:szCs w:val="20"/>
          <w:lang w:val="es-CO" w:eastAsia="es-ES"/>
        </w:rPr>
        <w:t>s planes, programas y proyectos</w:t>
      </w:r>
      <w:r w:rsidRPr="007A3D91">
        <w:rPr>
          <w:rFonts w:ascii="Verdana" w:eastAsia="CenturyGothic" w:hAnsi="Verdana" w:cs="CenturyGothic"/>
          <w:sz w:val="20"/>
          <w:szCs w:val="20"/>
          <w:lang w:val="es-CO" w:eastAsia="es-ES"/>
        </w:rPr>
        <w:t xml:space="preserve"> y (iv) los resultados de la gestión, con el propósito de detectar desviaciones, establecer tendencias, y generar recomendaciones para orientar las acciones de mejoramiento de la </w:t>
      </w:r>
      <w:r w:rsidR="0083414A">
        <w:rPr>
          <w:rFonts w:ascii="Verdana" w:eastAsia="CenturyGothic" w:hAnsi="Verdana" w:cs="CenturyGothic"/>
          <w:sz w:val="20"/>
          <w:szCs w:val="20"/>
          <w:lang w:val="es-CO" w:eastAsia="es-ES"/>
        </w:rPr>
        <w:t>Unidad</w:t>
      </w:r>
      <w:r w:rsidRPr="007A3D91">
        <w:rPr>
          <w:rFonts w:ascii="Verdana" w:eastAsia="CenturyGothic" w:hAnsi="Verdana" w:cs="CenturyGothic"/>
          <w:sz w:val="20"/>
          <w:szCs w:val="20"/>
          <w:lang w:val="es-CO" w:eastAsia="es-ES"/>
        </w:rPr>
        <w:t xml:space="preserve">. </w:t>
      </w:r>
    </w:p>
    <w:p w14:paraId="10EC4FFA" w14:textId="77777777" w:rsidR="005E6805" w:rsidRPr="007A3D91" w:rsidRDefault="005E6805" w:rsidP="005E6805">
      <w:pPr>
        <w:autoSpaceDE w:val="0"/>
        <w:autoSpaceDN w:val="0"/>
        <w:adjustRightInd w:val="0"/>
        <w:spacing w:after="0"/>
        <w:jc w:val="both"/>
        <w:rPr>
          <w:rFonts w:ascii="Verdana" w:eastAsia="CenturyGothic" w:hAnsi="Verdana" w:cs="CenturyGothic"/>
          <w:sz w:val="20"/>
          <w:szCs w:val="20"/>
          <w:lang w:val="es-CO" w:eastAsia="es-ES"/>
        </w:rPr>
      </w:pPr>
    </w:p>
    <w:p w14:paraId="304AAE2E" w14:textId="35539DDD" w:rsidR="007A3D91" w:rsidRDefault="007A3D91" w:rsidP="005E6805">
      <w:pPr>
        <w:autoSpaceDE w:val="0"/>
        <w:autoSpaceDN w:val="0"/>
        <w:adjustRightInd w:val="0"/>
        <w:spacing w:after="0"/>
        <w:jc w:val="both"/>
        <w:rPr>
          <w:rFonts w:ascii="Verdana" w:eastAsia="CenturyGothic" w:hAnsi="Verdana" w:cs="CenturyGothic"/>
          <w:sz w:val="20"/>
          <w:szCs w:val="20"/>
          <w:lang w:val="es-CO" w:eastAsia="es-ES"/>
        </w:rPr>
      </w:pPr>
      <w:r w:rsidRPr="007A3D91">
        <w:rPr>
          <w:rFonts w:ascii="Verdana" w:eastAsia="CenturyGothic" w:hAnsi="Verdana" w:cs="CenturyGothic"/>
          <w:sz w:val="20"/>
          <w:szCs w:val="20"/>
          <w:lang w:val="es-CO" w:eastAsia="es-ES"/>
        </w:rPr>
        <w:t>De esta forma, la evaluac</w:t>
      </w:r>
      <w:r w:rsidR="0083414A">
        <w:rPr>
          <w:rFonts w:ascii="Verdana" w:eastAsia="CenturyGothic" w:hAnsi="Verdana" w:cs="CenturyGothic"/>
          <w:sz w:val="20"/>
          <w:szCs w:val="20"/>
          <w:lang w:val="es-CO" w:eastAsia="es-ES"/>
        </w:rPr>
        <w:t>ión permanente al estado del sistema de control interno</w:t>
      </w:r>
      <w:r w:rsidRPr="007A3D91">
        <w:rPr>
          <w:rFonts w:ascii="Verdana" w:eastAsia="CenturyGothic" w:hAnsi="Verdana" w:cs="CenturyGothic"/>
          <w:sz w:val="20"/>
          <w:szCs w:val="20"/>
          <w:lang w:val="es-CO" w:eastAsia="es-ES"/>
        </w:rPr>
        <w:t xml:space="preserve"> implica el seguimiento </w:t>
      </w:r>
      <w:r w:rsidR="0083414A">
        <w:rPr>
          <w:rFonts w:ascii="Verdana" w:eastAsia="CenturyGothic" w:hAnsi="Verdana" w:cs="CenturyGothic"/>
          <w:sz w:val="20"/>
          <w:szCs w:val="20"/>
          <w:lang w:val="es-CO" w:eastAsia="es-ES"/>
        </w:rPr>
        <w:t>al conjunto de dimensiones del m</w:t>
      </w:r>
      <w:r w:rsidRPr="007A3D91">
        <w:rPr>
          <w:rFonts w:ascii="Verdana" w:eastAsia="CenturyGothic" w:hAnsi="Verdana" w:cs="CenturyGothic"/>
          <w:sz w:val="20"/>
          <w:szCs w:val="20"/>
          <w:lang w:val="es-CO" w:eastAsia="es-ES"/>
        </w:rPr>
        <w:t xml:space="preserve">odelo, de tal manera que la autoevaluación y la evaluación independiente se convierten en la base para emprender acciones para subsanar las deficiencias detectadas y encaminarse en la mejora continua (COSO, 2013: 143). Por lo anterior, es importante adelantar las siguientes acciones para contar con un adecuado y efectivo componente de monitoreo y supervisión dentro del </w:t>
      </w:r>
      <w:r w:rsidR="0083414A">
        <w:rPr>
          <w:rFonts w:ascii="Verdana" w:eastAsia="CenturyGothic" w:hAnsi="Verdana" w:cs="CenturyGothic"/>
          <w:sz w:val="20"/>
          <w:szCs w:val="20"/>
          <w:lang w:val="es-CO" w:eastAsia="es-ES"/>
        </w:rPr>
        <w:t>sistema de control interno.</w:t>
      </w:r>
      <w:sdt>
        <w:sdtPr>
          <w:rPr>
            <w:rFonts w:ascii="Verdana" w:eastAsia="CenturyGothic" w:hAnsi="Verdana" w:cs="CenturyGothic"/>
            <w:sz w:val="20"/>
            <w:szCs w:val="20"/>
            <w:lang w:val="es-CO" w:eastAsia="es-ES"/>
          </w:rPr>
          <w:id w:val="1649855798"/>
          <w:citation/>
        </w:sdtPr>
        <w:sdtEndPr/>
        <w:sdtContent>
          <w:r w:rsidR="005E6805">
            <w:rPr>
              <w:rFonts w:ascii="Verdana" w:eastAsia="CenturyGothic" w:hAnsi="Verdana" w:cs="CenturyGothic"/>
              <w:sz w:val="20"/>
              <w:szCs w:val="20"/>
              <w:lang w:val="es-CO" w:eastAsia="es-ES"/>
            </w:rPr>
            <w:fldChar w:fldCharType="begin"/>
          </w:r>
          <w:r w:rsidR="005E6805">
            <w:rPr>
              <w:rFonts w:ascii="Verdana" w:eastAsia="CenturyGothic" w:hAnsi="Verdana" w:cs="CenturyGothic"/>
              <w:sz w:val="20"/>
              <w:szCs w:val="20"/>
              <w:lang w:val="es-CO" w:eastAsia="es-ES"/>
            </w:rPr>
            <w:instrText xml:space="preserve"> CITATION Dep19 \l 9226 </w:instrText>
          </w:r>
          <w:r w:rsidR="005E6805">
            <w:rPr>
              <w:rFonts w:ascii="Verdana" w:eastAsia="CenturyGothic" w:hAnsi="Verdana" w:cs="CenturyGothic"/>
              <w:sz w:val="20"/>
              <w:szCs w:val="20"/>
              <w:lang w:val="es-CO" w:eastAsia="es-ES"/>
            </w:rPr>
            <w:fldChar w:fldCharType="separate"/>
          </w:r>
          <w:r w:rsidR="005E6805">
            <w:rPr>
              <w:rFonts w:ascii="Verdana" w:eastAsia="CenturyGothic" w:hAnsi="Verdana" w:cs="CenturyGothic"/>
              <w:noProof/>
              <w:sz w:val="20"/>
              <w:szCs w:val="20"/>
              <w:lang w:val="es-CO" w:eastAsia="es-ES"/>
            </w:rPr>
            <w:t xml:space="preserve"> </w:t>
          </w:r>
          <w:r w:rsidR="005E6805" w:rsidRPr="005E6805">
            <w:rPr>
              <w:rFonts w:ascii="Verdana" w:eastAsia="CenturyGothic" w:hAnsi="Verdana" w:cs="CenturyGothic"/>
              <w:noProof/>
              <w:sz w:val="20"/>
              <w:szCs w:val="20"/>
              <w:lang w:val="es-CO" w:eastAsia="es-ES"/>
            </w:rPr>
            <w:t>(DAFP D. A., 2019)</w:t>
          </w:r>
          <w:r w:rsidR="005E6805">
            <w:rPr>
              <w:rFonts w:ascii="Verdana" w:eastAsia="CenturyGothic" w:hAnsi="Verdana" w:cs="CenturyGothic"/>
              <w:sz w:val="20"/>
              <w:szCs w:val="20"/>
              <w:lang w:val="es-CO" w:eastAsia="es-ES"/>
            </w:rPr>
            <w:fldChar w:fldCharType="end"/>
          </w:r>
        </w:sdtContent>
      </w:sdt>
      <w:r w:rsidRPr="007A3D91">
        <w:rPr>
          <w:rFonts w:ascii="Verdana" w:eastAsia="CenturyGothic" w:hAnsi="Verdana" w:cs="CenturyGothic"/>
          <w:sz w:val="20"/>
          <w:szCs w:val="20"/>
          <w:lang w:val="es-CO" w:eastAsia="es-ES"/>
        </w:rPr>
        <w:t xml:space="preserve">: </w:t>
      </w:r>
    </w:p>
    <w:p w14:paraId="54C4D953" w14:textId="77777777" w:rsidR="005E6805" w:rsidRPr="007A3D91" w:rsidRDefault="005E6805" w:rsidP="005E6805">
      <w:pPr>
        <w:autoSpaceDE w:val="0"/>
        <w:autoSpaceDN w:val="0"/>
        <w:adjustRightInd w:val="0"/>
        <w:spacing w:after="0"/>
        <w:jc w:val="both"/>
        <w:rPr>
          <w:rFonts w:ascii="Verdana" w:eastAsia="CenturyGothic" w:hAnsi="Verdana" w:cs="CenturyGothic"/>
          <w:sz w:val="20"/>
          <w:szCs w:val="20"/>
          <w:lang w:val="es-CO" w:eastAsia="es-ES"/>
        </w:rPr>
      </w:pPr>
    </w:p>
    <w:p w14:paraId="3C08D77A" w14:textId="4F9783C7" w:rsidR="007A3D91" w:rsidRDefault="007A3D91" w:rsidP="005E6805">
      <w:pPr>
        <w:pStyle w:val="Prrafodelista"/>
        <w:numPr>
          <w:ilvl w:val="0"/>
          <w:numId w:val="29"/>
        </w:numPr>
        <w:autoSpaceDE w:val="0"/>
        <w:autoSpaceDN w:val="0"/>
        <w:adjustRightInd w:val="0"/>
        <w:spacing w:after="42"/>
        <w:jc w:val="both"/>
        <w:rPr>
          <w:rFonts w:ascii="Verdana" w:eastAsia="CenturyGothic" w:hAnsi="Verdana" w:cs="CenturyGothic"/>
          <w:sz w:val="20"/>
          <w:szCs w:val="20"/>
          <w:lang w:val="es-CO" w:eastAsia="es-ES"/>
        </w:rPr>
      </w:pPr>
      <w:r w:rsidRPr="005E6805">
        <w:rPr>
          <w:rFonts w:ascii="Verdana" w:eastAsia="CenturyGothic" w:hAnsi="Verdana" w:cs="CenturyGothic"/>
          <w:sz w:val="20"/>
          <w:szCs w:val="20"/>
          <w:lang w:val="es-CO" w:eastAsia="es-ES"/>
        </w:rPr>
        <w:t>Aplicar evaluaciones continuas y/o independientes para determinar el avance en el logro</w:t>
      </w:r>
      <w:r w:rsidR="008B5AF5">
        <w:rPr>
          <w:rFonts w:ascii="Verdana" w:eastAsia="CenturyGothic" w:hAnsi="Verdana" w:cs="CenturyGothic"/>
          <w:sz w:val="20"/>
          <w:szCs w:val="20"/>
          <w:lang w:val="es-CO" w:eastAsia="es-ES"/>
        </w:rPr>
        <w:t xml:space="preserve"> de la</w:t>
      </w:r>
      <w:r w:rsidR="00F0197D">
        <w:rPr>
          <w:rFonts w:ascii="Verdana" w:eastAsia="CenturyGothic" w:hAnsi="Verdana" w:cs="CenturyGothic"/>
          <w:sz w:val="20"/>
          <w:szCs w:val="20"/>
          <w:lang w:val="es-CO" w:eastAsia="es-ES"/>
        </w:rPr>
        <w:t>s</w:t>
      </w:r>
      <w:r w:rsidR="008B5AF5">
        <w:rPr>
          <w:rFonts w:ascii="Verdana" w:eastAsia="CenturyGothic" w:hAnsi="Verdana" w:cs="CenturyGothic"/>
          <w:sz w:val="20"/>
          <w:szCs w:val="20"/>
          <w:lang w:val="es-CO" w:eastAsia="es-ES"/>
        </w:rPr>
        <w:t xml:space="preserve"> m</w:t>
      </w:r>
      <w:r w:rsidRPr="005E6805">
        <w:rPr>
          <w:rFonts w:ascii="Verdana" w:eastAsia="CenturyGothic" w:hAnsi="Verdana" w:cs="CenturyGothic"/>
          <w:sz w:val="20"/>
          <w:szCs w:val="20"/>
          <w:lang w:val="es-CO" w:eastAsia="es-ES"/>
        </w:rPr>
        <w:t>eta</w:t>
      </w:r>
      <w:r w:rsidR="008B5AF5">
        <w:rPr>
          <w:rFonts w:ascii="Verdana" w:eastAsia="CenturyGothic" w:hAnsi="Verdana" w:cs="CenturyGothic"/>
          <w:sz w:val="20"/>
          <w:szCs w:val="20"/>
          <w:lang w:val="es-CO" w:eastAsia="es-ES"/>
        </w:rPr>
        <w:t>s</w:t>
      </w:r>
      <w:r w:rsidRPr="005E6805">
        <w:rPr>
          <w:rFonts w:ascii="Verdana" w:eastAsia="CenturyGothic" w:hAnsi="Verdana" w:cs="CenturyGothic"/>
          <w:sz w:val="20"/>
          <w:szCs w:val="20"/>
          <w:lang w:val="es-CO" w:eastAsia="es-ES"/>
        </w:rPr>
        <w:t xml:space="preserve"> estratégica</w:t>
      </w:r>
      <w:r w:rsidR="008B5AF5">
        <w:rPr>
          <w:rFonts w:ascii="Verdana" w:eastAsia="CenturyGothic" w:hAnsi="Verdana" w:cs="CenturyGothic"/>
          <w:sz w:val="20"/>
          <w:szCs w:val="20"/>
          <w:lang w:val="es-CO" w:eastAsia="es-ES"/>
        </w:rPr>
        <w:t>s</w:t>
      </w:r>
      <w:r w:rsidRPr="005E6805">
        <w:rPr>
          <w:rFonts w:ascii="Verdana" w:eastAsia="CenturyGothic" w:hAnsi="Verdana" w:cs="CenturyGothic"/>
          <w:sz w:val="20"/>
          <w:szCs w:val="20"/>
          <w:lang w:val="es-CO" w:eastAsia="es-ES"/>
        </w:rPr>
        <w:t xml:space="preserve">, los resultados y los objetivos propuestos, así como la existencia y operación de los componentes del </w:t>
      </w:r>
      <w:r w:rsidR="008B5AF5">
        <w:rPr>
          <w:rFonts w:ascii="Verdana" w:eastAsia="CenturyGothic" w:hAnsi="Verdana" w:cs="CenturyGothic"/>
          <w:sz w:val="20"/>
          <w:szCs w:val="20"/>
          <w:lang w:val="es-CO" w:eastAsia="es-ES"/>
        </w:rPr>
        <w:t>sistema de control i</w:t>
      </w:r>
      <w:r w:rsidRPr="005E6805">
        <w:rPr>
          <w:rFonts w:ascii="Verdana" w:eastAsia="CenturyGothic" w:hAnsi="Verdana" w:cs="CenturyGothic"/>
          <w:sz w:val="20"/>
          <w:szCs w:val="20"/>
          <w:lang w:val="es-CO" w:eastAsia="es-ES"/>
        </w:rPr>
        <w:t xml:space="preserve">nterno. </w:t>
      </w:r>
    </w:p>
    <w:p w14:paraId="0DC1D5B3" w14:textId="77777777" w:rsidR="005E6805" w:rsidRPr="005E6805" w:rsidRDefault="005E6805" w:rsidP="005E6805">
      <w:pPr>
        <w:pStyle w:val="Prrafodelista"/>
        <w:autoSpaceDE w:val="0"/>
        <w:autoSpaceDN w:val="0"/>
        <w:adjustRightInd w:val="0"/>
        <w:spacing w:after="42"/>
        <w:jc w:val="both"/>
        <w:rPr>
          <w:rFonts w:ascii="Verdana" w:eastAsia="CenturyGothic" w:hAnsi="Verdana" w:cs="CenturyGothic"/>
          <w:sz w:val="20"/>
          <w:szCs w:val="20"/>
          <w:lang w:val="es-CO" w:eastAsia="es-ES"/>
        </w:rPr>
      </w:pPr>
    </w:p>
    <w:p w14:paraId="3A3F4913" w14:textId="6749A4C6" w:rsidR="007A3D91" w:rsidRDefault="007A3D91" w:rsidP="005E6805">
      <w:pPr>
        <w:pStyle w:val="Prrafodelista"/>
        <w:numPr>
          <w:ilvl w:val="0"/>
          <w:numId w:val="29"/>
        </w:numPr>
        <w:autoSpaceDE w:val="0"/>
        <w:autoSpaceDN w:val="0"/>
        <w:adjustRightInd w:val="0"/>
        <w:spacing w:after="42"/>
        <w:jc w:val="both"/>
        <w:rPr>
          <w:rFonts w:ascii="Verdana" w:eastAsia="CenturyGothic" w:hAnsi="Verdana" w:cs="CenturyGothic"/>
          <w:sz w:val="20"/>
          <w:szCs w:val="20"/>
          <w:lang w:val="es-CO" w:eastAsia="es-ES"/>
        </w:rPr>
      </w:pPr>
      <w:r w:rsidRPr="005E6805">
        <w:rPr>
          <w:rFonts w:ascii="Verdana" w:eastAsia="CenturyGothic" w:hAnsi="Verdana" w:cs="CenturyGothic"/>
          <w:sz w:val="20"/>
          <w:szCs w:val="20"/>
          <w:lang w:val="es-CO" w:eastAsia="es-ES"/>
        </w:rPr>
        <w:t xml:space="preserve">Evaluar y comunicar las deficiencias de control interno de forma oportuna a las partes responsables </w:t>
      </w:r>
      <w:r w:rsidR="005B3BEF">
        <w:rPr>
          <w:rFonts w:ascii="Verdana" w:eastAsia="CenturyGothic" w:hAnsi="Verdana" w:cs="CenturyGothic"/>
          <w:sz w:val="20"/>
          <w:szCs w:val="20"/>
          <w:lang w:val="es-CO" w:eastAsia="es-ES"/>
        </w:rPr>
        <w:t>para establecer los planes de mejoramiento</w:t>
      </w:r>
      <w:r w:rsidRPr="005E6805">
        <w:rPr>
          <w:rFonts w:ascii="Verdana" w:eastAsia="CenturyGothic" w:hAnsi="Verdana" w:cs="CenturyGothic"/>
          <w:sz w:val="20"/>
          <w:szCs w:val="20"/>
          <w:lang w:val="es-CO" w:eastAsia="es-ES"/>
        </w:rPr>
        <w:t xml:space="preserve">. </w:t>
      </w:r>
    </w:p>
    <w:p w14:paraId="10507BB3" w14:textId="77777777" w:rsidR="007A3D91" w:rsidRPr="007A3D91" w:rsidRDefault="007A3D91" w:rsidP="005E6805">
      <w:pPr>
        <w:autoSpaceDE w:val="0"/>
        <w:autoSpaceDN w:val="0"/>
        <w:adjustRightInd w:val="0"/>
        <w:spacing w:after="0"/>
        <w:jc w:val="both"/>
        <w:rPr>
          <w:rFonts w:ascii="Verdana" w:eastAsia="CenturyGothic" w:hAnsi="Verdana" w:cs="CenturyGothic"/>
          <w:sz w:val="20"/>
          <w:szCs w:val="20"/>
          <w:lang w:val="es-CO" w:eastAsia="es-ES"/>
        </w:rPr>
      </w:pPr>
    </w:p>
    <w:p w14:paraId="7AA63CFE" w14:textId="015364B8" w:rsidR="007A3D91" w:rsidRDefault="00DC5330" w:rsidP="005E6805">
      <w:pPr>
        <w:pStyle w:val="Prrafodelista"/>
        <w:numPr>
          <w:ilvl w:val="0"/>
          <w:numId w:val="29"/>
        </w:numPr>
        <w:autoSpaceDE w:val="0"/>
        <w:autoSpaceDN w:val="0"/>
        <w:adjustRightInd w:val="0"/>
        <w:spacing w:after="42"/>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t xml:space="preserve">Verificar la </w:t>
      </w:r>
      <w:r w:rsidR="003F048E">
        <w:rPr>
          <w:rFonts w:ascii="Verdana" w:eastAsia="CenturyGothic" w:hAnsi="Verdana" w:cs="CenturyGothic"/>
          <w:sz w:val="20"/>
          <w:szCs w:val="20"/>
          <w:lang w:val="es-CO" w:eastAsia="es-ES"/>
        </w:rPr>
        <w:t>aplicación del sistema de control mediante la autoevaluación como un</w:t>
      </w:r>
      <w:r w:rsidR="007A3D91" w:rsidRPr="005E6805">
        <w:rPr>
          <w:rFonts w:ascii="Verdana" w:eastAsia="CenturyGothic" w:hAnsi="Verdana" w:cs="CenturyGothic"/>
          <w:sz w:val="20"/>
          <w:szCs w:val="20"/>
          <w:lang w:val="es-CO" w:eastAsia="es-ES"/>
        </w:rPr>
        <w:t xml:space="preserve"> proceso periódico, en el cual participan los servidores que dirigen y ejecutan los procesos, programas y/o proyectos, según el grado de responsabilidad y autoridad para su operación. Toma como base los criterios de evaluación incluidos en la definición de cada uno de los elementos del control interno, así como la existencia de controles que se dan en forma espontánea en la ejecución de las operaciones y en la toma de decisiones. </w:t>
      </w:r>
    </w:p>
    <w:p w14:paraId="0B617FDD" w14:textId="77777777" w:rsidR="005E6805" w:rsidRPr="005E6805" w:rsidRDefault="005E6805" w:rsidP="005E6805">
      <w:pPr>
        <w:autoSpaceDE w:val="0"/>
        <w:autoSpaceDN w:val="0"/>
        <w:adjustRightInd w:val="0"/>
        <w:spacing w:after="42"/>
        <w:jc w:val="both"/>
        <w:rPr>
          <w:rFonts w:ascii="Verdana" w:eastAsia="CenturyGothic" w:hAnsi="Verdana" w:cs="CenturyGothic"/>
          <w:sz w:val="20"/>
          <w:szCs w:val="20"/>
          <w:lang w:val="es-CO" w:eastAsia="es-ES"/>
        </w:rPr>
      </w:pPr>
    </w:p>
    <w:p w14:paraId="585148E7" w14:textId="3E62E453" w:rsidR="005E6805" w:rsidRPr="0030316F" w:rsidRDefault="00E54026" w:rsidP="0030316F">
      <w:pPr>
        <w:pStyle w:val="Prrafodelista"/>
        <w:numPr>
          <w:ilvl w:val="0"/>
          <w:numId w:val="29"/>
        </w:numPr>
        <w:autoSpaceDE w:val="0"/>
        <w:autoSpaceDN w:val="0"/>
        <w:adjustRightInd w:val="0"/>
        <w:spacing w:after="42"/>
        <w:jc w:val="both"/>
        <w:rPr>
          <w:rFonts w:ascii="Verdana" w:eastAsia="CenturyGothic" w:hAnsi="Verdana" w:cs="CenturyGothic"/>
          <w:sz w:val="20"/>
          <w:szCs w:val="20"/>
          <w:lang w:val="es-CO" w:eastAsia="es-ES"/>
        </w:rPr>
      </w:pPr>
      <w:r>
        <w:rPr>
          <w:rFonts w:ascii="Verdana" w:eastAsia="CenturyGothic" w:hAnsi="Verdana" w:cs="CenturyGothic"/>
          <w:sz w:val="20"/>
          <w:szCs w:val="20"/>
          <w:lang w:val="es-CO" w:eastAsia="es-ES"/>
        </w:rPr>
        <w:lastRenderedPageBreak/>
        <w:t>Realizar</w:t>
      </w:r>
      <w:r w:rsidR="007A3D91" w:rsidRPr="005E6805">
        <w:rPr>
          <w:rFonts w:ascii="Verdana" w:eastAsia="CenturyGothic" w:hAnsi="Verdana" w:cs="CenturyGothic"/>
          <w:sz w:val="20"/>
          <w:szCs w:val="20"/>
          <w:lang w:val="es-CO" w:eastAsia="es-ES"/>
        </w:rPr>
        <w:t xml:space="preserve"> evaluaciones independientes </w:t>
      </w:r>
      <w:r>
        <w:rPr>
          <w:rFonts w:ascii="Verdana" w:eastAsia="CenturyGothic" w:hAnsi="Verdana" w:cs="CenturyGothic"/>
          <w:sz w:val="20"/>
          <w:szCs w:val="20"/>
          <w:lang w:val="es-CO" w:eastAsia="es-ES"/>
        </w:rPr>
        <w:t xml:space="preserve">de forma periódica </w:t>
      </w:r>
      <w:r w:rsidR="007A3D91" w:rsidRPr="005E6805">
        <w:rPr>
          <w:rFonts w:ascii="Verdana" w:eastAsia="CenturyGothic" w:hAnsi="Verdana" w:cs="CenturyGothic"/>
          <w:sz w:val="20"/>
          <w:szCs w:val="20"/>
          <w:lang w:val="es-CO" w:eastAsia="es-ES"/>
        </w:rPr>
        <w:t xml:space="preserve">a través de la auditoría interna de gestión. Estas evaluaciones permiten determinar si se han definido, puesto en marcha y aplicado los controles establecidos por la </w:t>
      </w:r>
      <w:r>
        <w:rPr>
          <w:rFonts w:ascii="Verdana" w:eastAsia="CenturyGothic" w:hAnsi="Verdana" w:cs="CenturyGothic"/>
          <w:sz w:val="20"/>
          <w:szCs w:val="20"/>
          <w:lang w:val="es-CO" w:eastAsia="es-ES"/>
        </w:rPr>
        <w:t>Unidad</w:t>
      </w:r>
      <w:r w:rsidR="007A3D91" w:rsidRPr="005E6805">
        <w:rPr>
          <w:rFonts w:ascii="Verdana" w:eastAsia="CenturyGothic" w:hAnsi="Verdana" w:cs="CenturyGothic"/>
          <w:sz w:val="20"/>
          <w:szCs w:val="20"/>
          <w:lang w:val="es-CO" w:eastAsia="es-ES"/>
        </w:rPr>
        <w:t xml:space="preserve"> de manera efectiva. </w:t>
      </w:r>
    </w:p>
    <w:p w14:paraId="45844E23" w14:textId="77777777" w:rsidR="0090188E" w:rsidRDefault="0090188E" w:rsidP="00C350B9">
      <w:pPr>
        <w:autoSpaceDE w:val="0"/>
        <w:autoSpaceDN w:val="0"/>
        <w:adjustRightInd w:val="0"/>
        <w:spacing w:after="0"/>
        <w:jc w:val="both"/>
        <w:rPr>
          <w:rFonts w:ascii="Verdana" w:eastAsia="CenturyGothic" w:hAnsi="Verdana" w:cs="CenturyGothic"/>
          <w:i/>
          <w:sz w:val="20"/>
          <w:szCs w:val="20"/>
          <w:lang w:val="es-CO" w:eastAsia="es-ES"/>
        </w:rPr>
      </w:pPr>
    </w:p>
    <w:p w14:paraId="3B2C2682" w14:textId="0DC14D8D" w:rsidR="005E6805" w:rsidRPr="005E6805" w:rsidRDefault="0090188E" w:rsidP="005E6805">
      <w:pPr>
        <w:pStyle w:val="Textocomentario"/>
        <w:autoSpaceDE w:val="0"/>
        <w:autoSpaceDN w:val="0"/>
        <w:adjustRightInd w:val="0"/>
        <w:spacing w:after="0"/>
        <w:jc w:val="center"/>
        <w:rPr>
          <w:rFonts w:ascii="Verdana" w:eastAsia="CenturyGothic" w:hAnsi="Verdana" w:cs="CenturyGothic"/>
          <w:b/>
          <w:lang w:val="es-CO" w:eastAsia="es-ES"/>
        </w:rPr>
      </w:pPr>
      <w:r>
        <w:rPr>
          <w:rFonts w:ascii="Verdana" w:eastAsia="CenturyGothic" w:hAnsi="Verdana" w:cs="CenturyGothic"/>
          <w:b/>
          <w:lang w:val="es-CO" w:eastAsia="es-ES"/>
        </w:rPr>
        <w:t>Grafica 8</w:t>
      </w:r>
      <w:r w:rsidR="005E6805" w:rsidRPr="009E7CE8">
        <w:rPr>
          <w:rFonts w:ascii="Verdana" w:eastAsia="CenturyGothic" w:hAnsi="Verdana" w:cs="CenturyGothic"/>
          <w:b/>
          <w:lang w:val="es-CO" w:eastAsia="es-ES"/>
        </w:rPr>
        <w:t xml:space="preserve">. Componente </w:t>
      </w:r>
      <w:r w:rsidR="005E6805">
        <w:rPr>
          <w:rFonts w:ascii="Verdana" w:eastAsia="CenturyGothic" w:hAnsi="Verdana" w:cs="CenturyGothic"/>
          <w:b/>
          <w:lang w:val="es-CO" w:eastAsia="es-ES"/>
        </w:rPr>
        <w:t>A</w:t>
      </w:r>
      <w:r w:rsidR="005E6805" w:rsidRPr="005E6805">
        <w:rPr>
          <w:rFonts w:ascii="Verdana" w:eastAsia="CenturyGothic" w:hAnsi="Verdana" w:cs="CenturyGothic"/>
          <w:b/>
          <w:lang w:val="es-CO" w:eastAsia="es-ES"/>
        </w:rPr>
        <w:t>ctividades de monitoreo y supervisión continua en la entidad</w:t>
      </w:r>
    </w:p>
    <w:p w14:paraId="7279C9F9" w14:textId="490E0D97" w:rsidR="005E6805" w:rsidRPr="009E7CE8" w:rsidRDefault="005E6805" w:rsidP="005E6805">
      <w:pPr>
        <w:pStyle w:val="Textocomentario"/>
        <w:jc w:val="center"/>
        <w:rPr>
          <w:rFonts w:ascii="Verdana" w:eastAsia="CenturyGothic" w:hAnsi="Verdana" w:cs="CenturyGothic"/>
          <w:b/>
          <w:lang w:val="es-CO" w:eastAsia="es-ES"/>
        </w:rPr>
      </w:pPr>
    </w:p>
    <w:p w14:paraId="7F5705CA" w14:textId="1D51B86B" w:rsidR="007A3D91" w:rsidRDefault="007A3D91" w:rsidP="005E6805">
      <w:pPr>
        <w:autoSpaceDE w:val="0"/>
        <w:autoSpaceDN w:val="0"/>
        <w:adjustRightInd w:val="0"/>
        <w:spacing w:after="0"/>
        <w:jc w:val="center"/>
        <w:rPr>
          <w:rFonts w:ascii="Verdana" w:eastAsia="CenturyGothic" w:hAnsi="Verdana" w:cs="CenturyGothic"/>
          <w:i/>
          <w:sz w:val="20"/>
          <w:szCs w:val="20"/>
          <w:lang w:val="es-CO" w:eastAsia="es-ES"/>
        </w:rPr>
      </w:pPr>
      <w:r w:rsidRPr="007A3D91">
        <w:rPr>
          <w:noProof/>
          <w:lang w:val="es-CO" w:eastAsia="es-CO"/>
        </w:rPr>
        <w:drawing>
          <wp:inline distT="0" distB="0" distL="0" distR="0" wp14:anchorId="631C9E16" wp14:editId="6DE26F7C">
            <wp:extent cx="4224586" cy="1926794"/>
            <wp:effectExtent l="19050" t="19050" r="24130" b="165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4240417" cy="1934014"/>
                    </a:xfrm>
                    <a:prstGeom prst="rect">
                      <a:avLst/>
                    </a:prstGeom>
                    <a:ln>
                      <a:solidFill>
                        <a:schemeClr val="accent1">
                          <a:alpha val="94000"/>
                        </a:schemeClr>
                      </a:solidFill>
                    </a:ln>
                  </pic:spPr>
                </pic:pic>
              </a:graphicData>
            </a:graphic>
          </wp:inline>
        </w:drawing>
      </w:r>
    </w:p>
    <w:p w14:paraId="25EB3F9B" w14:textId="7DC40E38" w:rsidR="00086F4D" w:rsidRDefault="00086F4D" w:rsidP="0019734E">
      <w:pPr>
        <w:pStyle w:val="Textocomentario"/>
        <w:jc w:val="center"/>
        <w:rPr>
          <w:sz w:val="16"/>
          <w:szCs w:val="16"/>
        </w:rPr>
      </w:pPr>
      <w:r w:rsidRPr="00166B7B">
        <w:rPr>
          <w:bCs/>
          <w:sz w:val="16"/>
          <w:szCs w:val="16"/>
        </w:rPr>
        <w:t xml:space="preserve">Fuente: </w:t>
      </w:r>
      <w:r w:rsidRPr="00166B7B">
        <w:rPr>
          <w:sz w:val="16"/>
          <w:szCs w:val="16"/>
        </w:rPr>
        <w:t>Función Pública 2018</w:t>
      </w:r>
    </w:p>
    <w:p w14:paraId="6218FD8B" w14:textId="03F9F4B1" w:rsidR="00086F4D" w:rsidRPr="00086F4D" w:rsidRDefault="00086F4D" w:rsidP="00086F4D">
      <w:pPr>
        <w:pStyle w:val="Textocomentario"/>
        <w:ind w:left="218"/>
        <w:jc w:val="center"/>
        <w:rPr>
          <w:rFonts w:ascii="Verdana" w:eastAsia="CenturyGothic" w:hAnsi="Verdana" w:cs="CenturyGothic"/>
          <w:b/>
          <w:lang w:val="es-CO" w:eastAsia="es-ES"/>
        </w:rPr>
      </w:pPr>
      <w:r>
        <w:rPr>
          <w:rFonts w:ascii="Verdana" w:eastAsia="CenturyGothic" w:hAnsi="Verdana" w:cs="CenturyGothic"/>
          <w:b/>
          <w:lang w:val="es-CO" w:eastAsia="es-ES"/>
        </w:rPr>
        <w:t>Tabla 8</w:t>
      </w:r>
      <w:r w:rsidRPr="009B29E4">
        <w:rPr>
          <w:rFonts w:ascii="Verdana" w:eastAsia="CenturyGothic" w:hAnsi="Verdana" w:cs="CenturyGothic"/>
          <w:b/>
          <w:lang w:val="es-CO" w:eastAsia="es-ES"/>
        </w:rPr>
        <w:t xml:space="preserve">. </w:t>
      </w:r>
      <w:r w:rsidRPr="00166B7B">
        <w:rPr>
          <w:rFonts w:ascii="Verdana" w:eastAsia="CenturyGothic" w:hAnsi="Verdana" w:cs="CenturyGothic"/>
          <w:b/>
          <w:lang w:val="es-CO" w:eastAsia="es-ES"/>
        </w:rPr>
        <w:t xml:space="preserve">Componente </w:t>
      </w:r>
      <w:r>
        <w:rPr>
          <w:rFonts w:ascii="Verdana" w:eastAsia="CenturyGothic" w:hAnsi="Verdana" w:cs="CenturyGothic"/>
          <w:b/>
          <w:lang w:val="es-CO" w:eastAsia="es-ES"/>
        </w:rPr>
        <w:t>A</w:t>
      </w:r>
      <w:r w:rsidRPr="005E6805">
        <w:rPr>
          <w:rFonts w:ascii="Verdana" w:eastAsia="CenturyGothic" w:hAnsi="Verdana" w:cs="CenturyGothic"/>
          <w:b/>
          <w:lang w:val="es-CO" w:eastAsia="es-ES"/>
        </w:rPr>
        <w:t xml:space="preserve">ctividades de monitoreo y supervisión </w:t>
      </w:r>
      <w:r>
        <w:rPr>
          <w:rFonts w:ascii="Verdana" w:eastAsia="CenturyGothic" w:hAnsi="Verdana" w:cs="CenturyGothic"/>
          <w:b/>
          <w:lang w:val="es-CO" w:eastAsia="es-ES"/>
        </w:rPr>
        <w:t>alineado con las líneas de defensa</w:t>
      </w:r>
    </w:p>
    <w:p w14:paraId="399044AC" w14:textId="714A9EE6" w:rsidR="00BA65FE" w:rsidRDefault="00BA65FE" w:rsidP="00C350B9">
      <w:pPr>
        <w:autoSpaceDE w:val="0"/>
        <w:autoSpaceDN w:val="0"/>
        <w:adjustRightInd w:val="0"/>
        <w:spacing w:after="0"/>
        <w:jc w:val="both"/>
        <w:rPr>
          <w:rFonts w:ascii="Verdana" w:eastAsia="CenturyGothic" w:hAnsi="Verdana" w:cs="CenturyGothic"/>
          <w:i/>
          <w:sz w:val="20"/>
          <w:szCs w:val="20"/>
          <w:lang w:val="es-CO" w:eastAsia="es-ES"/>
        </w:rPr>
      </w:pPr>
    </w:p>
    <w:tbl>
      <w:tblPr>
        <w:tblStyle w:val="Tablaconcuadrcula"/>
        <w:tblW w:w="9606" w:type="dxa"/>
        <w:tblLook w:val="04A0" w:firstRow="1" w:lastRow="0" w:firstColumn="1" w:lastColumn="0" w:noHBand="0" w:noVBand="1"/>
      </w:tblPr>
      <w:tblGrid>
        <w:gridCol w:w="1668"/>
        <w:gridCol w:w="1842"/>
        <w:gridCol w:w="1985"/>
        <w:gridCol w:w="1984"/>
        <w:gridCol w:w="2127"/>
      </w:tblGrid>
      <w:tr w:rsidR="00BA65FE" w:rsidRPr="00470E17" w14:paraId="3B30A8F8" w14:textId="77777777" w:rsidTr="00BA65FE">
        <w:tc>
          <w:tcPr>
            <w:tcW w:w="1668" w:type="dxa"/>
            <w:vMerge w:val="restart"/>
            <w:shd w:val="clear" w:color="auto" w:fill="8DB3E2" w:themeFill="text2" w:themeFillTint="66"/>
            <w:vAlign w:val="center"/>
          </w:tcPr>
          <w:p w14:paraId="21D402ED" w14:textId="77777777" w:rsidR="00BA65FE" w:rsidRPr="00470E17" w:rsidRDefault="00BA65FE" w:rsidP="00BA65FE">
            <w:pPr>
              <w:pStyle w:val="Textocomentario"/>
              <w:jc w:val="center"/>
              <w:rPr>
                <w:rFonts w:ascii="Verdana" w:eastAsia="CenturyGothic" w:hAnsi="Verdana" w:cs="CenturyGothic"/>
                <w:b/>
                <w:sz w:val="16"/>
                <w:szCs w:val="16"/>
                <w:lang w:val="es-CO" w:eastAsia="es-ES"/>
              </w:rPr>
            </w:pPr>
          </w:p>
          <w:p w14:paraId="5D80F7B7" w14:textId="77777777" w:rsidR="00BA65FE" w:rsidRPr="00470E17" w:rsidRDefault="00BA65FE"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MECI</w:t>
            </w:r>
          </w:p>
        </w:tc>
        <w:tc>
          <w:tcPr>
            <w:tcW w:w="3827" w:type="dxa"/>
            <w:gridSpan w:val="2"/>
            <w:shd w:val="clear" w:color="auto" w:fill="8DB3E2" w:themeFill="text2" w:themeFillTint="66"/>
            <w:vAlign w:val="center"/>
          </w:tcPr>
          <w:p w14:paraId="37AC1B78" w14:textId="77777777" w:rsidR="00BA65FE" w:rsidRPr="00470E17" w:rsidRDefault="00BA65FE"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MIPG</w:t>
            </w:r>
          </w:p>
        </w:tc>
        <w:tc>
          <w:tcPr>
            <w:tcW w:w="1984" w:type="dxa"/>
            <w:vMerge w:val="restart"/>
            <w:shd w:val="clear" w:color="auto" w:fill="8DB3E2" w:themeFill="text2" w:themeFillTint="66"/>
            <w:vAlign w:val="center"/>
          </w:tcPr>
          <w:p w14:paraId="60A6AB53" w14:textId="77777777" w:rsidR="00BA65FE" w:rsidRPr="00470E17" w:rsidRDefault="00BA65FE"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LÍNEAS DEFENSA</w:t>
            </w:r>
          </w:p>
        </w:tc>
        <w:tc>
          <w:tcPr>
            <w:tcW w:w="2127" w:type="dxa"/>
            <w:vMerge w:val="restart"/>
            <w:shd w:val="clear" w:color="auto" w:fill="8DB3E2" w:themeFill="text2" w:themeFillTint="66"/>
            <w:vAlign w:val="center"/>
          </w:tcPr>
          <w:p w14:paraId="75077C18" w14:textId="77777777" w:rsidR="00BA65FE" w:rsidRPr="00470E17" w:rsidRDefault="00BA65FE"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SISTEMA INTEGRADO GESTIÓN</w:t>
            </w:r>
            <w:r>
              <w:rPr>
                <w:rFonts w:ascii="Verdana" w:eastAsia="CenturyGothic" w:hAnsi="Verdana" w:cs="CenturyGothic"/>
                <w:b/>
                <w:sz w:val="16"/>
                <w:szCs w:val="16"/>
                <w:lang w:val="es-CO" w:eastAsia="es-ES"/>
              </w:rPr>
              <w:t xml:space="preserve"> (Proceso)</w:t>
            </w:r>
          </w:p>
        </w:tc>
      </w:tr>
      <w:tr w:rsidR="00BA65FE" w:rsidRPr="00470E17" w14:paraId="76F5AE89" w14:textId="77777777" w:rsidTr="00BA65FE">
        <w:trPr>
          <w:trHeight w:val="430"/>
        </w:trPr>
        <w:tc>
          <w:tcPr>
            <w:tcW w:w="1668" w:type="dxa"/>
            <w:vMerge/>
          </w:tcPr>
          <w:p w14:paraId="54CEFC7F" w14:textId="77777777" w:rsidR="00BA65FE" w:rsidRPr="00470E17" w:rsidRDefault="00BA65FE" w:rsidP="00BA65FE">
            <w:pPr>
              <w:pStyle w:val="Textocomentario"/>
              <w:rPr>
                <w:rFonts w:ascii="Verdana" w:eastAsia="CenturyGothic" w:hAnsi="Verdana" w:cs="CenturyGothic"/>
                <w:sz w:val="16"/>
                <w:szCs w:val="16"/>
                <w:lang w:val="es-CO" w:eastAsia="es-ES"/>
              </w:rPr>
            </w:pPr>
          </w:p>
        </w:tc>
        <w:tc>
          <w:tcPr>
            <w:tcW w:w="1842" w:type="dxa"/>
            <w:shd w:val="clear" w:color="auto" w:fill="8DB3E2" w:themeFill="text2" w:themeFillTint="66"/>
            <w:vAlign w:val="center"/>
          </w:tcPr>
          <w:p w14:paraId="23B97C24" w14:textId="77777777" w:rsidR="00BA65FE" w:rsidRPr="00470E17" w:rsidRDefault="00BA65FE"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Dimensión</w:t>
            </w:r>
          </w:p>
        </w:tc>
        <w:tc>
          <w:tcPr>
            <w:tcW w:w="1985" w:type="dxa"/>
            <w:shd w:val="clear" w:color="auto" w:fill="8DB3E2" w:themeFill="text2" w:themeFillTint="66"/>
            <w:vAlign w:val="center"/>
          </w:tcPr>
          <w:p w14:paraId="1DDC290D" w14:textId="77777777" w:rsidR="00BA65FE" w:rsidRPr="00470E17" w:rsidRDefault="00BA65FE" w:rsidP="00BA65FE">
            <w:pPr>
              <w:pStyle w:val="Textocomentario"/>
              <w:jc w:val="center"/>
              <w:rPr>
                <w:rFonts w:ascii="Verdana" w:eastAsia="CenturyGothic" w:hAnsi="Verdana" w:cs="CenturyGothic"/>
                <w:b/>
                <w:sz w:val="16"/>
                <w:szCs w:val="16"/>
                <w:lang w:val="es-CO" w:eastAsia="es-ES"/>
              </w:rPr>
            </w:pPr>
            <w:r w:rsidRPr="00470E17">
              <w:rPr>
                <w:rFonts w:ascii="Verdana" w:eastAsia="CenturyGothic" w:hAnsi="Verdana" w:cs="CenturyGothic"/>
                <w:b/>
                <w:sz w:val="16"/>
                <w:szCs w:val="16"/>
                <w:lang w:val="es-CO" w:eastAsia="es-ES"/>
              </w:rPr>
              <w:t>Políticas</w:t>
            </w:r>
          </w:p>
        </w:tc>
        <w:tc>
          <w:tcPr>
            <w:tcW w:w="1984" w:type="dxa"/>
            <w:vMerge/>
          </w:tcPr>
          <w:p w14:paraId="221FA580" w14:textId="77777777" w:rsidR="00BA65FE" w:rsidRPr="00470E17" w:rsidRDefault="00BA65FE" w:rsidP="00BA65FE">
            <w:pPr>
              <w:pStyle w:val="Textocomentario"/>
              <w:rPr>
                <w:rFonts w:ascii="Verdana" w:eastAsia="CenturyGothic" w:hAnsi="Verdana" w:cs="CenturyGothic"/>
                <w:sz w:val="16"/>
                <w:szCs w:val="16"/>
                <w:lang w:val="es-CO" w:eastAsia="es-ES"/>
              </w:rPr>
            </w:pPr>
          </w:p>
        </w:tc>
        <w:tc>
          <w:tcPr>
            <w:tcW w:w="2127" w:type="dxa"/>
            <w:vMerge/>
          </w:tcPr>
          <w:p w14:paraId="331CE7CF" w14:textId="77777777" w:rsidR="00BA65FE" w:rsidRPr="00470E17" w:rsidRDefault="00BA65FE" w:rsidP="00BA65FE">
            <w:pPr>
              <w:pStyle w:val="Textocomentario"/>
              <w:rPr>
                <w:rFonts w:ascii="Verdana" w:eastAsia="CenturyGothic" w:hAnsi="Verdana" w:cs="CenturyGothic"/>
                <w:sz w:val="16"/>
                <w:szCs w:val="16"/>
                <w:lang w:val="es-CO" w:eastAsia="es-ES"/>
              </w:rPr>
            </w:pPr>
          </w:p>
        </w:tc>
      </w:tr>
      <w:tr w:rsidR="00BA65FE" w:rsidRPr="009E7CE8" w14:paraId="0B84A4BD" w14:textId="77777777" w:rsidTr="00BA65FE">
        <w:trPr>
          <w:trHeight w:val="835"/>
        </w:trPr>
        <w:tc>
          <w:tcPr>
            <w:tcW w:w="1668" w:type="dxa"/>
            <w:vMerge w:val="restart"/>
            <w:vAlign w:val="center"/>
          </w:tcPr>
          <w:p w14:paraId="4A35C2C4" w14:textId="0A9C51FB" w:rsidR="00BA65FE" w:rsidRDefault="007B5897" w:rsidP="00BA65FE">
            <w:pPr>
              <w:pStyle w:val="Textocomentario"/>
              <w:jc w:val="center"/>
              <w:rPr>
                <w:rFonts w:ascii="Verdana" w:eastAsia="CenturyGothic" w:hAnsi="Verdana" w:cs="CenturyGothic"/>
                <w:b/>
                <w:sz w:val="16"/>
                <w:szCs w:val="16"/>
                <w:lang w:val="es-CO" w:eastAsia="es-ES"/>
              </w:rPr>
            </w:pPr>
            <w:r w:rsidRPr="007B5897">
              <w:rPr>
                <w:rFonts w:ascii="Verdana" w:eastAsia="CenturyGothic" w:hAnsi="Verdana" w:cs="CenturyGothic"/>
                <w:b/>
                <w:sz w:val="16"/>
                <w:szCs w:val="16"/>
                <w:lang w:val="es-CO" w:eastAsia="es-ES"/>
              </w:rPr>
              <w:t>Actividades de monitoreo y supervisión</w:t>
            </w:r>
          </w:p>
        </w:tc>
        <w:tc>
          <w:tcPr>
            <w:tcW w:w="1842" w:type="dxa"/>
            <w:vAlign w:val="center"/>
          </w:tcPr>
          <w:p w14:paraId="0B7DC2EE" w14:textId="77777777" w:rsidR="00BA65FE" w:rsidRPr="007B5897" w:rsidRDefault="00BA65FE" w:rsidP="00BA65FE">
            <w:pPr>
              <w:pStyle w:val="Textocomentario"/>
              <w:rPr>
                <w:rFonts w:ascii="Verdana" w:eastAsia="CenturyGothic" w:hAnsi="Verdana" w:cs="CenturyGothic"/>
                <w:sz w:val="16"/>
                <w:szCs w:val="16"/>
                <w:lang w:val="es-CO" w:eastAsia="es-ES"/>
              </w:rPr>
            </w:pPr>
            <w:r w:rsidRPr="007B5897">
              <w:rPr>
                <w:rFonts w:ascii="Verdana" w:eastAsia="CenturyGothic" w:hAnsi="Verdana" w:cs="CenturyGothic"/>
                <w:sz w:val="16"/>
                <w:szCs w:val="16"/>
                <w:lang w:val="es-CO" w:eastAsia="es-ES"/>
              </w:rPr>
              <w:t>Información comunicación</w:t>
            </w:r>
          </w:p>
        </w:tc>
        <w:tc>
          <w:tcPr>
            <w:tcW w:w="1985" w:type="dxa"/>
            <w:vAlign w:val="center"/>
          </w:tcPr>
          <w:p w14:paraId="72ABE340" w14:textId="77777777" w:rsidR="00BA65FE" w:rsidRPr="007B5897" w:rsidRDefault="00BA65FE" w:rsidP="00BA65FE">
            <w:pPr>
              <w:pStyle w:val="Textocomentario"/>
              <w:rPr>
                <w:rFonts w:ascii="Verdana" w:eastAsia="CenturyGothic" w:hAnsi="Verdana" w:cs="CenturyGothic"/>
                <w:sz w:val="16"/>
                <w:szCs w:val="16"/>
                <w:lang w:val="es-CO" w:eastAsia="es-ES"/>
              </w:rPr>
            </w:pPr>
            <w:proofErr w:type="gramStart"/>
            <w:r w:rsidRPr="007B5897">
              <w:rPr>
                <w:rFonts w:ascii="Verdana" w:eastAsia="CenturyGothic" w:hAnsi="Verdana" w:cs="CenturyGothic"/>
                <w:sz w:val="16"/>
                <w:szCs w:val="16"/>
                <w:lang w:val="es-CO" w:eastAsia="es-ES"/>
              </w:rPr>
              <w:t>Transparencia  acceso</w:t>
            </w:r>
            <w:proofErr w:type="gramEnd"/>
            <w:r w:rsidRPr="007B5897">
              <w:rPr>
                <w:rFonts w:ascii="Verdana" w:eastAsia="CenturyGothic" w:hAnsi="Verdana" w:cs="CenturyGothic"/>
                <w:sz w:val="16"/>
                <w:szCs w:val="16"/>
                <w:lang w:val="es-CO" w:eastAsia="es-ES"/>
              </w:rPr>
              <w:t xml:space="preserve"> a la información pública y lucha contra la corrupción</w:t>
            </w:r>
          </w:p>
          <w:p w14:paraId="4739F055" w14:textId="68201DE9" w:rsidR="00BA65FE" w:rsidRPr="007B5897" w:rsidRDefault="00BA65FE" w:rsidP="00BA65FE">
            <w:pPr>
              <w:pStyle w:val="Textocomentario"/>
              <w:rPr>
                <w:rFonts w:ascii="Verdana" w:eastAsia="CenturyGothic" w:hAnsi="Verdana" w:cs="CenturyGothic"/>
                <w:sz w:val="16"/>
                <w:szCs w:val="16"/>
                <w:lang w:val="es-CO" w:eastAsia="es-ES"/>
              </w:rPr>
            </w:pPr>
          </w:p>
        </w:tc>
        <w:tc>
          <w:tcPr>
            <w:tcW w:w="1984" w:type="dxa"/>
            <w:vAlign w:val="center"/>
          </w:tcPr>
          <w:p w14:paraId="14C5BDE1" w14:textId="77777777" w:rsidR="00BA65FE" w:rsidRPr="007B5897" w:rsidRDefault="00BA65FE" w:rsidP="00BA65FE">
            <w:pPr>
              <w:pStyle w:val="Textocomentario"/>
              <w:rPr>
                <w:rFonts w:ascii="Verdana" w:eastAsia="CenturyGothic" w:hAnsi="Verdana" w:cs="CenturyGothic"/>
                <w:sz w:val="16"/>
                <w:szCs w:val="16"/>
                <w:lang w:val="es-CO" w:eastAsia="es-ES"/>
              </w:rPr>
            </w:pPr>
            <w:r w:rsidRPr="007B5897">
              <w:rPr>
                <w:rFonts w:ascii="Verdana" w:eastAsia="CenturyGothic" w:hAnsi="Verdana" w:cs="CenturyGothic"/>
                <w:sz w:val="16"/>
                <w:szCs w:val="16"/>
                <w:lang w:val="es-CO" w:eastAsia="es-ES"/>
              </w:rPr>
              <w:t>Todas las líneas de defensa</w:t>
            </w:r>
          </w:p>
        </w:tc>
        <w:tc>
          <w:tcPr>
            <w:tcW w:w="2127" w:type="dxa"/>
            <w:vAlign w:val="center"/>
          </w:tcPr>
          <w:p w14:paraId="011221C8" w14:textId="77777777" w:rsidR="00BA65FE" w:rsidRPr="007B5897" w:rsidRDefault="00BA65FE" w:rsidP="00BA65FE">
            <w:pPr>
              <w:pStyle w:val="Textocomentario"/>
              <w:rPr>
                <w:rFonts w:ascii="Verdana" w:eastAsia="CenturyGothic" w:hAnsi="Verdana" w:cs="CenturyGothic"/>
                <w:sz w:val="16"/>
                <w:szCs w:val="16"/>
                <w:lang w:val="es-CO" w:eastAsia="es-ES"/>
              </w:rPr>
            </w:pPr>
            <w:r w:rsidRPr="007B5897">
              <w:rPr>
                <w:rFonts w:ascii="Verdana" w:eastAsia="CenturyGothic" w:hAnsi="Verdana" w:cs="CenturyGothic"/>
                <w:sz w:val="16"/>
                <w:szCs w:val="16"/>
                <w:lang w:val="es-CO" w:eastAsia="es-ES"/>
              </w:rPr>
              <w:t>Gestión de la Información</w:t>
            </w:r>
          </w:p>
          <w:p w14:paraId="25D8DC35" w14:textId="322D7ACA" w:rsidR="00BA65FE" w:rsidRPr="007B5897" w:rsidRDefault="00BA65FE" w:rsidP="00BA65FE">
            <w:pPr>
              <w:pStyle w:val="Textocomentario"/>
              <w:rPr>
                <w:rFonts w:ascii="Verdana" w:eastAsia="CenturyGothic" w:hAnsi="Verdana" w:cs="CenturyGothic"/>
                <w:sz w:val="16"/>
                <w:szCs w:val="16"/>
                <w:lang w:val="es-CO" w:eastAsia="es-ES"/>
              </w:rPr>
            </w:pPr>
            <w:r w:rsidRPr="007B5897">
              <w:rPr>
                <w:rFonts w:ascii="Verdana" w:eastAsia="CenturyGothic" w:hAnsi="Verdana" w:cs="CenturyGothic"/>
                <w:sz w:val="16"/>
                <w:szCs w:val="16"/>
                <w:lang w:val="es-CO" w:eastAsia="es-ES"/>
              </w:rPr>
              <w:t>Comunicación estratégica</w:t>
            </w:r>
          </w:p>
        </w:tc>
      </w:tr>
      <w:tr w:rsidR="00BA65FE" w:rsidRPr="009E7CE8" w14:paraId="618263BB" w14:textId="77777777" w:rsidTr="00BA65FE">
        <w:trPr>
          <w:trHeight w:val="835"/>
        </w:trPr>
        <w:tc>
          <w:tcPr>
            <w:tcW w:w="1668" w:type="dxa"/>
            <w:vMerge/>
            <w:vAlign w:val="center"/>
          </w:tcPr>
          <w:p w14:paraId="4E531C37" w14:textId="77777777" w:rsidR="00BA65FE" w:rsidRPr="00984F14" w:rsidRDefault="00BA65FE" w:rsidP="00BA65FE">
            <w:pPr>
              <w:pStyle w:val="Textocomentario"/>
              <w:jc w:val="center"/>
              <w:rPr>
                <w:rFonts w:ascii="Verdana" w:eastAsia="CenturyGothic" w:hAnsi="Verdana" w:cs="CenturyGothic"/>
                <w:b/>
                <w:sz w:val="16"/>
                <w:szCs w:val="16"/>
                <w:lang w:val="es-CO" w:eastAsia="es-ES"/>
              </w:rPr>
            </w:pPr>
          </w:p>
        </w:tc>
        <w:tc>
          <w:tcPr>
            <w:tcW w:w="1842" w:type="dxa"/>
            <w:vAlign w:val="center"/>
          </w:tcPr>
          <w:p w14:paraId="656E3E0C" w14:textId="77777777" w:rsidR="00BA65FE" w:rsidRPr="007B5897" w:rsidRDefault="00BA65FE" w:rsidP="00BA65FE">
            <w:pPr>
              <w:pStyle w:val="Textocomentario"/>
              <w:rPr>
                <w:rFonts w:ascii="Verdana" w:eastAsia="CenturyGothic" w:hAnsi="Verdana" w:cs="CenturyGothic"/>
                <w:sz w:val="16"/>
                <w:szCs w:val="16"/>
                <w:lang w:val="es-CO" w:eastAsia="es-ES"/>
              </w:rPr>
            </w:pPr>
            <w:r w:rsidRPr="007B5897">
              <w:rPr>
                <w:rFonts w:ascii="Verdana" w:eastAsia="CenturyGothic" w:hAnsi="Verdana" w:cs="CenturyGothic"/>
                <w:sz w:val="16"/>
                <w:szCs w:val="16"/>
                <w:lang w:val="es-CO" w:eastAsia="es-ES"/>
              </w:rPr>
              <w:t>Control Interno</w:t>
            </w:r>
          </w:p>
        </w:tc>
        <w:tc>
          <w:tcPr>
            <w:tcW w:w="1985" w:type="dxa"/>
            <w:vAlign w:val="center"/>
          </w:tcPr>
          <w:p w14:paraId="514F4AEB" w14:textId="77777777" w:rsidR="00BA65FE" w:rsidRPr="007B5897" w:rsidRDefault="00BA65FE" w:rsidP="00BA65FE">
            <w:pPr>
              <w:pStyle w:val="Textocomentario"/>
              <w:rPr>
                <w:rFonts w:ascii="Verdana" w:eastAsia="CenturyGothic" w:hAnsi="Verdana" w:cs="CenturyGothic"/>
                <w:sz w:val="16"/>
                <w:szCs w:val="16"/>
                <w:lang w:val="es-CO" w:eastAsia="es-ES"/>
              </w:rPr>
            </w:pPr>
            <w:r w:rsidRPr="007B5897">
              <w:rPr>
                <w:rFonts w:ascii="Verdana" w:eastAsia="CenturyGothic" w:hAnsi="Verdana" w:cs="CenturyGothic"/>
                <w:sz w:val="16"/>
                <w:szCs w:val="16"/>
                <w:lang w:val="es-CO" w:eastAsia="es-ES"/>
              </w:rPr>
              <w:t xml:space="preserve"> Control Interno</w:t>
            </w:r>
          </w:p>
        </w:tc>
        <w:tc>
          <w:tcPr>
            <w:tcW w:w="1984" w:type="dxa"/>
            <w:vAlign w:val="center"/>
          </w:tcPr>
          <w:p w14:paraId="69F9FD2C" w14:textId="77777777" w:rsidR="00BA65FE" w:rsidRPr="007B5897" w:rsidRDefault="00BA65FE" w:rsidP="00BA65FE">
            <w:pPr>
              <w:pStyle w:val="Textocomentario"/>
              <w:rPr>
                <w:rFonts w:ascii="Verdana" w:eastAsia="CenturyGothic" w:hAnsi="Verdana" w:cs="CenturyGothic"/>
                <w:sz w:val="16"/>
                <w:szCs w:val="16"/>
                <w:lang w:val="es-CO" w:eastAsia="es-ES"/>
              </w:rPr>
            </w:pPr>
            <w:r w:rsidRPr="007B5897">
              <w:rPr>
                <w:rFonts w:ascii="Verdana" w:eastAsia="CenturyGothic" w:hAnsi="Verdana" w:cs="CenturyGothic"/>
                <w:sz w:val="16"/>
                <w:szCs w:val="16"/>
                <w:lang w:val="es-CO" w:eastAsia="es-ES"/>
              </w:rPr>
              <w:t>Tercera línea de Defensa</w:t>
            </w:r>
          </w:p>
        </w:tc>
        <w:tc>
          <w:tcPr>
            <w:tcW w:w="2127" w:type="dxa"/>
            <w:vAlign w:val="center"/>
          </w:tcPr>
          <w:p w14:paraId="36727F17" w14:textId="77777777" w:rsidR="00BA65FE" w:rsidRPr="007B5897" w:rsidRDefault="00BA65FE" w:rsidP="00BA65FE">
            <w:pPr>
              <w:pStyle w:val="Textocomentario"/>
              <w:rPr>
                <w:rFonts w:ascii="Verdana" w:eastAsia="CenturyGothic" w:hAnsi="Verdana" w:cs="CenturyGothic"/>
                <w:sz w:val="16"/>
                <w:szCs w:val="16"/>
                <w:lang w:val="es-CO" w:eastAsia="es-ES"/>
              </w:rPr>
            </w:pPr>
            <w:r w:rsidRPr="007B5897">
              <w:rPr>
                <w:rFonts w:ascii="Verdana" w:eastAsia="CenturyGothic" w:hAnsi="Verdana" w:cs="CenturyGothic"/>
                <w:sz w:val="16"/>
                <w:szCs w:val="16"/>
                <w:lang w:val="es-CO" w:eastAsia="es-ES"/>
              </w:rPr>
              <w:t>Evaluación Independiente</w:t>
            </w:r>
          </w:p>
        </w:tc>
      </w:tr>
    </w:tbl>
    <w:p w14:paraId="6EA74376" w14:textId="77777777" w:rsidR="00BA65FE" w:rsidRDefault="00BA65FE" w:rsidP="00C350B9">
      <w:pPr>
        <w:autoSpaceDE w:val="0"/>
        <w:autoSpaceDN w:val="0"/>
        <w:adjustRightInd w:val="0"/>
        <w:spacing w:after="0"/>
        <w:jc w:val="both"/>
        <w:rPr>
          <w:rFonts w:ascii="Verdana" w:eastAsia="CenturyGothic" w:hAnsi="Verdana" w:cs="CenturyGothic"/>
          <w:i/>
          <w:sz w:val="20"/>
          <w:szCs w:val="20"/>
          <w:lang w:val="es-CO" w:eastAsia="es-ES"/>
        </w:rPr>
      </w:pPr>
    </w:p>
    <w:p w14:paraId="4F4A2FFE" w14:textId="77777777" w:rsidR="00D946C2" w:rsidRDefault="00D946C2" w:rsidP="00C350B9">
      <w:pPr>
        <w:autoSpaceDE w:val="0"/>
        <w:autoSpaceDN w:val="0"/>
        <w:adjustRightInd w:val="0"/>
        <w:spacing w:after="0"/>
        <w:jc w:val="both"/>
        <w:rPr>
          <w:rFonts w:ascii="Verdana" w:eastAsia="CenturyGothic" w:hAnsi="Verdana" w:cs="CenturyGothic"/>
          <w:i/>
          <w:sz w:val="20"/>
          <w:szCs w:val="20"/>
          <w:lang w:val="es-CO" w:eastAsia="es-ES"/>
        </w:rPr>
      </w:pPr>
    </w:p>
    <w:p w14:paraId="4017D124" w14:textId="7D743D6B" w:rsidR="007A3D91" w:rsidRPr="005E6805" w:rsidRDefault="00D946C2" w:rsidP="001D7C3C">
      <w:pPr>
        <w:pStyle w:val="Textocomentario"/>
        <w:numPr>
          <w:ilvl w:val="3"/>
          <w:numId w:val="8"/>
        </w:numPr>
        <w:jc w:val="both"/>
        <w:outlineLvl w:val="2"/>
        <w:rPr>
          <w:rFonts w:ascii="Verdana" w:eastAsia="CenturyGothic" w:hAnsi="Verdana" w:cs="CenturyGothic"/>
          <w:b/>
          <w:lang w:val="es-CO" w:eastAsia="es-ES"/>
        </w:rPr>
      </w:pPr>
      <w:bookmarkStart w:id="25" w:name="_Toc63157162"/>
      <w:r>
        <w:rPr>
          <w:rFonts w:ascii="Verdana" w:eastAsia="CenturyGothic" w:hAnsi="Verdana" w:cs="CenturyGothic"/>
          <w:b/>
          <w:lang w:val="es-CO" w:eastAsia="es-ES"/>
        </w:rPr>
        <w:t>Responsabilidades de la O</w:t>
      </w:r>
      <w:r w:rsidR="007A3D91" w:rsidRPr="005E6805">
        <w:rPr>
          <w:rFonts w:ascii="Verdana" w:eastAsia="CenturyGothic" w:hAnsi="Verdana" w:cs="CenturyGothic"/>
          <w:b/>
          <w:lang w:val="es-CO" w:eastAsia="es-ES"/>
        </w:rPr>
        <w:t>ficina de Control Interno</w:t>
      </w:r>
      <w:bookmarkEnd w:id="25"/>
      <w:r w:rsidR="007A3D91" w:rsidRPr="005E6805">
        <w:rPr>
          <w:rFonts w:ascii="Verdana" w:eastAsia="CenturyGothic" w:hAnsi="Verdana" w:cs="CenturyGothic"/>
          <w:b/>
          <w:lang w:val="es-CO" w:eastAsia="es-ES"/>
        </w:rPr>
        <w:t xml:space="preserve"> </w:t>
      </w:r>
    </w:p>
    <w:p w14:paraId="593CDA28" w14:textId="0B4A78D2" w:rsidR="005E6805" w:rsidRPr="005E6805" w:rsidRDefault="007A3D91" w:rsidP="009C2177">
      <w:pPr>
        <w:pStyle w:val="Default"/>
        <w:jc w:val="both"/>
        <w:rPr>
          <w:rFonts w:ascii="Verdana" w:eastAsia="CenturyGothic" w:hAnsi="Verdana" w:cs="CenturyGothic"/>
          <w:color w:val="auto"/>
          <w:sz w:val="20"/>
          <w:szCs w:val="20"/>
        </w:rPr>
      </w:pPr>
      <w:r w:rsidRPr="005E6805">
        <w:rPr>
          <w:rFonts w:ascii="Verdana" w:eastAsia="CenturyGothic" w:hAnsi="Verdana" w:cs="CenturyGothic"/>
          <w:color w:val="auto"/>
          <w:sz w:val="20"/>
          <w:szCs w:val="20"/>
        </w:rPr>
        <w:t>En el marco de s</w:t>
      </w:r>
      <w:r w:rsidR="00D946C2">
        <w:rPr>
          <w:rFonts w:ascii="Verdana" w:eastAsia="CenturyGothic" w:hAnsi="Verdana" w:cs="CenturyGothic"/>
          <w:color w:val="auto"/>
          <w:sz w:val="20"/>
          <w:szCs w:val="20"/>
        </w:rPr>
        <w:t>us roles y en desarrollo de su p</w:t>
      </w:r>
      <w:r w:rsidRPr="005E6805">
        <w:rPr>
          <w:rFonts w:ascii="Verdana" w:eastAsia="CenturyGothic" w:hAnsi="Verdana" w:cs="CenturyGothic"/>
          <w:color w:val="auto"/>
          <w:sz w:val="20"/>
          <w:szCs w:val="20"/>
        </w:rPr>
        <w:t>lan anual de auditorías basadas en riesgos, la Oficina de Control Inte</w:t>
      </w:r>
      <w:r w:rsidR="00D946C2">
        <w:rPr>
          <w:rFonts w:ascii="Verdana" w:eastAsia="CenturyGothic" w:hAnsi="Verdana" w:cs="CenturyGothic"/>
          <w:color w:val="auto"/>
          <w:sz w:val="20"/>
          <w:szCs w:val="20"/>
        </w:rPr>
        <w:t>rno</w:t>
      </w:r>
      <w:r w:rsidR="005E6805" w:rsidRPr="005E6805">
        <w:rPr>
          <w:rFonts w:ascii="Verdana" w:eastAsia="CenturyGothic" w:hAnsi="Verdana" w:cs="CenturyGothic"/>
          <w:color w:val="auto"/>
          <w:sz w:val="20"/>
          <w:szCs w:val="20"/>
        </w:rPr>
        <w:t xml:space="preserve"> para este componente debe</w:t>
      </w:r>
      <w:r w:rsidRPr="005E6805">
        <w:rPr>
          <w:rFonts w:ascii="Verdana" w:eastAsia="CenturyGothic" w:hAnsi="Verdana" w:cs="CenturyGothic"/>
          <w:color w:val="auto"/>
          <w:sz w:val="20"/>
          <w:szCs w:val="20"/>
        </w:rPr>
        <w:t>:</w:t>
      </w:r>
    </w:p>
    <w:p w14:paraId="6CBF1A75" w14:textId="0E8A16F6" w:rsidR="007A3D91" w:rsidRPr="005E6805" w:rsidRDefault="007A3D91" w:rsidP="007A3D91">
      <w:pPr>
        <w:pStyle w:val="Default"/>
        <w:rPr>
          <w:rFonts w:ascii="Verdana" w:eastAsia="CenturyGothic" w:hAnsi="Verdana" w:cs="CenturyGothic"/>
          <w:color w:val="auto"/>
          <w:sz w:val="20"/>
          <w:szCs w:val="20"/>
        </w:rPr>
      </w:pPr>
      <w:r w:rsidRPr="005E6805">
        <w:rPr>
          <w:rFonts w:ascii="Verdana" w:eastAsia="CenturyGothic" w:hAnsi="Verdana" w:cs="CenturyGothic"/>
          <w:color w:val="auto"/>
          <w:sz w:val="20"/>
          <w:szCs w:val="20"/>
        </w:rPr>
        <w:t xml:space="preserve"> </w:t>
      </w:r>
    </w:p>
    <w:p w14:paraId="7A66E62C" w14:textId="4309D2E7" w:rsidR="007A3D91" w:rsidRPr="005E6805" w:rsidRDefault="007A3D91" w:rsidP="005E6805">
      <w:pPr>
        <w:pStyle w:val="Default"/>
        <w:numPr>
          <w:ilvl w:val="0"/>
          <w:numId w:val="22"/>
        </w:numPr>
        <w:jc w:val="both"/>
        <w:rPr>
          <w:rFonts w:ascii="Verdana" w:eastAsia="CenturyGothic" w:hAnsi="Verdana" w:cs="CenturyGothic"/>
          <w:color w:val="auto"/>
          <w:sz w:val="20"/>
          <w:szCs w:val="20"/>
        </w:rPr>
      </w:pPr>
      <w:r w:rsidRPr="005E6805">
        <w:rPr>
          <w:rFonts w:ascii="Verdana" w:eastAsia="CenturyGothic" w:hAnsi="Verdana" w:cs="CenturyGothic"/>
          <w:color w:val="auto"/>
          <w:sz w:val="20"/>
          <w:szCs w:val="20"/>
        </w:rPr>
        <w:t xml:space="preserve">Establecer y ejecutar el plan anual de auditoría basado en riesgos, priorizando aquellos procesos </w:t>
      </w:r>
      <w:r w:rsidR="00F2416B">
        <w:rPr>
          <w:rFonts w:ascii="Verdana" w:eastAsia="CenturyGothic" w:hAnsi="Verdana" w:cs="CenturyGothic"/>
          <w:color w:val="auto"/>
          <w:sz w:val="20"/>
          <w:szCs w:val="20"/>
        </w:rPr>
        <w:t xml:space="preserve">y Direcciones Territoriales </w:t>
      </w:r>
      <w:r w:rsidRPr="005E6805">
        <w:rPr>
          <w:rFonts w:ascii="Verdana" w:eastAsia="CenturyGothic" w:hAnsi="Verdana" w:cs="CenturyGothic"/>
          <w:color w:val="auto"/>
          <w:sz w:val="20"/>
          <w:szCs w:val="20"/>
        </w:rPr>
        <w:t xml:space="preserve">de mayor exposición, así como la verificación del </w:t>
      </w:r>
      <w:r w:rsidRPr="005E6805">
        <w:rPr>
          <w:rFonts w:ascii="Verdana" w:eastAsia="CenturyGothic" w:hAnsi="Verdana" w:cs="CenturyGothic"/>
          <w:color w:val="auto"/>
          <w:sz w:val="20"/>
          <w:szCs w:val="20"/>
        </w:rPr>
        <w:lastRenderedPageBreak/>
        <w:t>funcionamiento de los componentes de control interno e informar las deficiencias de forma oportuna a las partes responsables de aplicar las medidas correctivas</w:t>
      </w:r>
      <w:r w:rsidR="00D946C2">
        <w:rPr>
          <w:rFonts w:ascii="Verdana" w:eastAsia="CenturyGothic" w:hAnsi="Verdana" w:cs="CenturyGothic"/>
          <w:color w:val="auto"/>
          <w:sz w:val="20"/>
          <w:szCs w:val="20"/>
        </w:rPr>
        <w:t>.</w:t>
      </w:r>
      <w:r w:rsidRPr="005E6805">
        <w:rPr>
          <w:rFonts w:ascii="Verdana" w:eastAsia="CenturyGothic" w:hAnsi="Verdana" w:cs="CenturyGothic"/>
          <w:color w:val="auto"/>
          <w:sz w:val="20"/>
          <w:szCs w:val="20"/>
        </w:rPr>
        <w:t xml:space="preserve"> (Línea estratégica, primera y segunda línea de defensa). (R</w:t>
      </w:r>
      <w:r w:rsidR="00DF13C1">
        <w:rPr>
          <w:rFonts w:ascii="Verdana" w:eastAsia="CenturyGothic" w:hAnsi="Verdana" w:cs="CenturyGothic"/>
          <w:color w:val="auto"/>
          <w:sz w:val="20"/>
          <w:szCs w:val="20"/>
        </w:rPr>
        <w:t>ol de Evaluación y Seguimiento).</w:t>
      </w:r>
    </w:p>
    <w:p w14:paraId="589926EF" w14:textId="77777777" w:rsidR="007A3D91" w:rsidRPr="005E6805" w:rsidRDefault="007A3D91" w:rsidP="005E6805">
      <w:pPr>
        <w:pStyle w:val="Default"/>
        <w:jc w:val="both"/>
        <w:rPr>
          <w:rFonts w:ascii="Verdana" w:eastAsia="CenturyGothic" w:hAnsi="Verdana" w:cs="CenturyGothic"/>
          <w:color w:val="auto"/>
          <w:sz w:val="20"/>
          <w:szCs w:val="20"/>
        </w:rPr>
      </w:pPr>
    </w:p>
    <w:p w14:paraId="29565E91" w14:textId="6A3888D8" w:rsidR="007A3D91" w:rsidRPr="005E6805" w:rsidRDefault="007A3D91" w:rsidP="005E6805">
      <w:pPr>
        <w:pStyle w:val="Default"/>
        <w:numPr>
          <w:ilvl w:val="0"/>
          <w:numId w:val="22"/>
        </w:numPr>
        <w:jc w:val="both"/>
        <w:rPr>
          <w:rFonts w:ascii="Verdana" w:eastAsia="CenturyGothic" w:hAnsi="Verdana" w:cs="CenturyGothic"/>
          <w:color w:val="auto"/>
          <w:sz w:val="20"/>
          <w:szCs w:val="20"/>
        </w:rPr>
      </w:pPr>
      <w:r w:rsidRPr="005E6805">
        <w:rPr>
          <w:rFonts w:ascii="Verdana" w:eastAsia="CenturyGothic" w:hAnsi="Verdana" w:cs="CenturyGothic"/>
          <w:color w:val="auto"/>
          <w:sz w:val="20"/>
          <w:szCs w:val="20"/>
        </w:rPr>
        <w:t>Evaluar la efectividad de las acciones desarrolladas por la segunda línea de defensa en aspectos como: cobertura de riesgos, cumplimientos de la planificación, meca</w:t>
      </w:r>
      <w:r w:rsidR="00DF13C1">
        <w:rPr>
          <w:rFonts w:ascii="Verdana" w:eastAsia="CenturyGothic" w:hAnsi="Verdana" w:cs="CenturyGothic"/>
          <w:color w:val="auto"/>
          <w:sz w:val="20"/>
          <w:szCs w:val="20"/>
        </w:rPr>
        <w:t>nismos y herramientas aplicadas</w:t>
      </w:r>
      <w:r w:rsidR="006B2A79">
        <w:rPr>
          <w:rFonts w:ascii="Verdana" w:eastAsia="CenturyGothic" w:hAnsi="Verdana" w:cs="CenturyGothic"/>
          <w:color w:val="auto"/>
          <w:sz w:val="20"/>
          <w:szCs w:val="20"/>
        </w:rPr>
        <w:t>, entre otros;</w:t>
      </w:r>
      <w:r w:rsidRPr="005E6805">
        <w:rPr>
          <w:rFonts w:ascii="Verdana" w:eastAsia="CenturyGothic" w:hAnsi="Verdana" w:cs="CenturyGothic"/>
          <w:color w:val="auto"/>
          <w:sz w:val="20"/>
          <w:szCs w:val="20"/>
        </w:rPr>
        <w:t xml:space="preserve"> </w:t>
      </w:r>
      <w:r w:rsidR="00DF13C1">
        <w:rPr>
          <w:rFonts w:ascii="Verdana" w:eastAsia="CenturyGothic" w:hAnsi="Verdana" w:cs="CenturyGothic"/>
          <w:color w:val="auto"/>
          <w:sz w:val="20"/>
          <w:szCs w:val="20"/>
        </w:rPr>
        <w:t xml:space="preserve">generando </w:t>
      </w:r>
      <w:r w:rsidRPr="005E6805">
        <w:rPr>
          <w:rFonts w:ascii="Verdana" w:eastAsia="CenturyGothic" w:hAnsi="Verdana" w:cs="CenturyGothic"/>
          <w:color w:val="auto"/>
          <w:sz w:val="20"/>
          <w:szCs w:val="20"/>
        </w:rPr>
        <w:t>observaciones y recomendaciones para la mejora</w:t>
      </w:r>
      <w:r w:rsidR="00DF13C1">
        <w:rPr>
          <w:rFonts w:ascii="Verdana" w:eastAsia="CenturyGothic" w:hAnsi="Verdana" w:cs="CenturyGothic"/>
          <w:color w:val="auto"/>
          <w:sz w:val="20"/>
          <w:szCs w:val="20"/>
        </w:rPr>
        <w:t xml:space="preserve"> continua</w:t>
      </w:r>
      <w:r w:rsidRPr="005E6805">
        <w:rPr>
          <w:rFonts w:ascii="Verdana" w:eastAsia="CenturyGothic" w:hAnsi="Verdana" w:cs="CenturyGothic"/>
          <w:color w:val="auto"/>
          <w:sz w:val="20"/>
          <w:szCs w:val="20"/>
        </w:rPr>
        <w:t>. (Rol de Evaluación y Seguimiento)</w:t>
      </w:r>
      <w:r w:rsidR="00DF13C1">
        <w:rPr>
          <w:rFonts w:ascii="Verdana" w:eastAsia="CenturyGothic" w:hAnsi="Verdana" w:cs="CenturyGothic"/>
          <w:color w:val="auto"/>
          <w:sz w:val="20"/>
          <w:szCs w:val="20"/>
        </w:rPr>
        <w:t>.</w:t>
      </w:r>
      <w:r w:rsidRPr="005E6805">
        <w:rPr>
          <w:rFonts w:ascii="Verdana" w:eastAsia="CenturyGothic" w:hAnsi="Verdana" w:cs="CenturyGothic"/>
          <w:color w:val="auto"/>
          <w:sz w:val="20"/>
          <w:szCs w:val="20"/>
        </w:rPr>
        <w:t xml:space="preserve"> </w:t>
      </w:r>
    </w:p>
    <w:p w14:paraId="6E7766F7" w14:textId="77777777" w:rsidR="007A3D91" w:rsidRPr="005E6805" w:rsidRDefault="007A3D91" w:rsidP="005E6805">
      <w:pPr>
        <w:pStyle w:val="Default"/>
        <w:jc w:val="both"/>
        <w:rPr>
          <w:rFonts w:ascii="Verdana" w:eastAsia="CenturyGothic" w:hAnsi="Verdana" w:cs="CenturyGothic"/>
          <w:color w:val="auto"/>
          <w:sz w:val="20"/>
          <w:szCs w:val="20"/>
        </w:rPr>
      </w:pPr>
    </w:p>
    <w:p w14:paraId="75B6153A" w14:textId="46BB8DE1" w:rsidR="007A3D91" w:rsidRPr="005E6805" w:rsidRDefault="007A3D91" w:rsidP="005E6805">
      <w:pPr>
        <w:pStyle w:val="Default"/>
        <w:numPr>
          <w:ilvl w:val="0"/>
          <w:numId w:val="22"/>
        </w:numPr>
        <w:jc w:val="both"/>
        <w:rPr>
          <w:rFonts w:ascii="Verdana" w:eastAsia="CenturyGothic" w:hAnsi="Verdana" w:cs="CenturyGothic"/>
          <w:color w:val="auto"/>
          <w:sz w:val="20"/>
          <w:szCs w:val="20"/>
        </w:rPr>
      </w:pPr>
      <w:r w:rsidRPr="005E6805">
        <w:rPr>
          <w:rFonts w:ascii="Verdana" w:eastAsia="CenturyGothic" w:hAnsi="Verdana" w:cs="CenturyGothic"/>
          <w:color w:val="auto"/>
          <w:sz w:val="20"/>
          <w:szCs w:val="20"/>
        </w:rPr>
        <w:t xml:space="preserve">Evaluar la efectividad de las acciones incluidas en los </w:t>
      </w:r>
      <w:r w:rsidR="000C58DF">
        <w:rPr>
          <w:rFonts w:ascii="Verdana" w:eastAsia="CenturyGothic" w:hAnsi="Verdana" w:cs="CenturyGothic"/>
          <w:color w:val="auto"/>
          <w:sz w:val="20"/>
          <w:szCs w:val="20"/>
        </w:rPr>
        <w:t>p</w:t>
      </w:r>
      <w:r w:rsidRPr="005E6805">
        <w:rPr>
          <w:rFonts w:ascii="Verdana" w:eastAsia="CenturyGothic" w:hAnsi="Verdana" w:cs="CenturyGothic"/>
          <w:color w:val="auto"/>
          <w:sz w:val="20"/>
          <w:szCs w:val="20"/>
        </w:rPr>
        <w:t>lanes de mejor</w:t>
      </w:r>
      <w:r w:rsidR="00DF13C1">
        <w:rPr>
          <w:rFonts w:ascii="Verdana" w:eastAsia="CenturyGothic" w:hAnsi="Verdana" w:cs="CenturyGothic"/>
          <w:color w:val="auto"/>
          <w:sz w:val="20"/>
          <w:szCs w:val="20"/>
        </w:rPr>
        <w:t xml:space="preserve">amiento </w:t>
      </w:r>
      <w:r w:rsidRPr="005E6805">
        <w:rPr>
          <w:rFonts w:ascii="Verdana" w:eastAsia="CenturyGothic" w:hAnsi="Verdana" w:cs="CenturyGothic"/>
          <w:color w:val="auto"/>
          <w:sz w:val="20"/>
          <w:szCs w:val="20"/>
        </w:rPr>
        <w:t>de las auditorías internas</w:t>
      </w:r>
      <w:r w:rsidR="00DF13C1">
        <w:rPr>
          <w:rFonts w:ascii="Verdana" w:eastAsia="CenturyGothic" w:hAnsi="Verdana" w:cs="CenturyGothic"/>
          <w:color w:val="auto"/>
          <w:sz w:val="20"/>
          <w:szCs w:val="20"/>
        </w:rPr>
        <w:t xml:space="preserve">, gestión y </w:t>
      </w:r>
      <w:r w:rsidRPr="005E6805">
        <w:rPr>
          <w:rFonts w:ascii="Verdana" w:eastAsia="CenturyGothic" w:hAnsi="Verdana" w:cs="CenturyGothic"/>
          <w:color w:val="auto"/>
          <w:sz w:val="20"/>
          <w:szCs w:val="20"/>
        </w:rPr>
        <w:t>entes externos. (Rol de Evaluación y Seguimiento)</w:t>
      </w:r>
      <w:r w:rsidR="00DF13C1">
        <w:rPr>
          <w:rFonts w:ascii="Verdana" w:eastAsia="CenturyGothic" w:hAnsi="Verdana" w:cs="CenturyGothic"/>
          <w:color w:val="auto"/>
          <w:sz w:val="20"/>
          <w:szCs w:val="20"/>
        </w:rPr>
        <w:t>.</w:t>
      </w:r>
      <w:r w:rsidRPr="005E6805">
        <w:rPr>
          <w:rFonts w:ascii="Verdana" w:eastAsia="CenturyGothic" w:hAnsi="Verdana" w:cs="CenturyGothic"/>
          <w:color w:val="auto"/>
          <w:sz w:val="20"/>
          <w:szCs w:val="20"/>
        </w:rPr>
        <w:t xml:space="preserve"> </w:t>
      </w:r>
    </w:p>
    <w:p w14:paraId="5C2E638D" w14:textId="77777777" w:rsidR="00C350B9" w:rsidRDefault="00C350B9" w:rsidP="009E7CE8">
      <w:pPr>
        <w:pStyle w:val="Textocomentario"/>
        <w:rPr>
          <w:rFonts w:ascii="Verdana" w:eastAsia="CenturyGothic" w:hAnsi="Verdana" w:cs="CenturyGothic"/>
          <w:lang w:val="es-CO" w:eastAsia="es-ES"/>
        </w:rPr>
      </w:pPr>
    </w:p>
    <w:p w14:paraId="5F9176A6" w14:textId="59331533" w:rsidR="0066665C" w:rsidRPr="009D75EB" w:rsidRDefault="0066665C" w:rsidP="0066665C">
      <w:pPr>
        <w:autoSpaceDE w:val="0"/>
        <w:autoSpaceDN w:val="0"/>
        <w:adjustRightInd w:val="0"/>
        <w:spacing w:after="0"/>
        <w:jc w:val="both"/>
        <w:rPr>
          <w:rFonts w:ascii="Verdana" w:eastAsia="CenturyGothic" w:hAnsi="Verdana" w:cs="CenturyGothic"/>
          <w:b/>
          <w:i/>
          <w:sz w:val="20"/>
          <w:szCs w:val="20"/>
          <w:lang w:val="es-CO" w:eastAsia="es-ES"/>
        </w:rPr>
      </w:pPr>
      <w:r>
        <w:rPr>
          <w:rFonts w:ascii="Verdana" w:eastAsia="CenturyGothic" w:hAnsi="Verdana" w:cs="CenturyGothic"/>
          <w:sz w:val="20"/>
          <w:szCs w:val="20"/>
          <w:lang w:val="es-CO" w:eastAsia="es-ES"/>
        </w:rPr>
        <w:t xml:space="preserve">La </w:t>
      </w:r>
      <w:r w:rsidRPr="00F03F49">
        <w:rPr>
          <w:rFonts w:ascii="Verdana" w:eastAsia="CenturyGothic" w:hAnsi="Verdana" w:cs="CenturyGothic"/>
          <w:sz w:val="20"/>
          <w:szCs w:val="20"/>
          <w:lang w:val="es-CO" w:eastAsia="es-ES"/>
        </w:rPr>
        <w:t xml:space="preserve">evaluación independiente </w:t>
      </w:r>
      <w:r>
        <w:rPr>
          <w:rFonts w:ascii="Verdana" w:eastAsia="CenturyGothic" w:hAnsi="Verdana" w:cs="CenturyGothic"/>
          <w:sz w:val="20"/>
          <w:szCs w:val="20"/>
          <w:lang w:val="es-CO" w:eastAsia="es-ES"/>
        </w:rPr>
        <w:t xml:space="preserve">del </w:t>
      </w:r>
      <w:r w:rsidRPr="00F03F49">
        <w:rPr>
          <w:rFonts w:ascii="Verdana" w:eastAsia="CenturyGothic" w:hAnsi="Verdana" w:cs="CenturyGothic"/>
          <w:sz w:val="20"/>
          <w:szCs w:val="20"/>
          <w:lang w:val="es-CO" w:eastAsia="es-ES"/>
        </w:rPr>
        <w:t xml:space="preserve">sistema de control interno </w:t>
      </w:r>
      <w:r>
        <w:rPr>
          <w:rFonts w:ascii="Verdana" w:eastAsia="CenturyGothic" w:hAnsi="Verdana" w:cs="CenturyGothic"/>
          <w:sz w:val="20"/>
          <w:szCs w:val="20"/>
          <w:lang w:val="es-CO" w:eastAsia="es-ES"/>
        </w:rPr>
        <w:t xml:space="preserve">se realiza semestralmente, de acuerdo con los requerimientos establecidos en la </w:t>
      </w:r>
      <w:r w:rsidRPr="009D75EB">
        <w:rPr>
          <w:rFonts w:ascii="Verdana" w:eastAsia="CenturyGothic" w:hAnsi="Verdana" w:cs="CenturyGothic"/>
          <w:b/>
          <w:i/>
          <w:sz w:val="20"/>
          <w:szCs w:val="20"/>
          <w:lang w:val="es-CO" w:eastAsia="es-ES"/>
        </w:rPr>
        <w:t>“matriz sistema de control interno – Actividades de monitoreo y supervisión”.</w:t>
      </w:r>
    </w:p>
    <w:p w14:paraId="094FAE55" w14:textId="77777777" w:rsidR="00FB09D6" w:rsidRPr="009D5169" w:rsidRDefault="00FB09D6" w:rsidP="009E7CE8">
      <w:pPr>
        <w:pStyle w:val="Textocomentario"/>
        <w:rPr>
          <w:rFonts w:ascii="Verdana" w:eastAsia="CenturyGothic" w:hAnsi="Verdana" w:cs="CenturyGothic"/>
          <w:lang w:val="es-CO" w:eastAsia="es-ES"/>
        </w:rPr>
      </w:pPr>
    </w:p>
    <w:p w14:paraId="28D71C40" w14:textId="1708A160" w:rsidR="004B7E89" w:rsidRPr="0066665C" w:rsidRDefault="008261AB" w:rsidP="001D7C3C">
      <w:pPr>
        <w:pStyle w:val="Prrafodelista"/>
        <w:numPr>
          <w:ilvl w:val="0"/>
          <w:numId w:val="8"/>
        </w:numPr>
        <w:jc w:val="both"/>
        <w:outlineLvl w:val="0"/>
        <w:rPr>
          <w:rFonts w:ascii="Verdana" w:hAnsi="Verdana" w:cs="Arial"/>
          <w:sz w:val="20"/>
          <w:szCs w:val="20"/>
        </w:rPr>
      </w:pPr>
      <w:bookmarkStart w:id="26" w:name="_Toc63157163"/>
      <w:r w:rsidRPr="0066665C">
        <w:rPr>
          <w:rFonts w:ascii="Verdana" w:hAnsi="Verdana" w:cs="Arial"/>
          <w:b/>
          <w:sz w:val="20"/>
          <w:szCs w:val="20"/>
        </w:rPr>
        <w:t>DOCUMENTOS DE REFERENCIA</w:t>
      </w:r>
      <w:bookmarkEnd w:id="26"/>
      <w:r w:rsidR="0099644C" w:rsidRPr="0066665C">
        <w:rPr>
          <w:rFonts w:ascii="Verdana" w:hAnsi="Verdana"/>
          <w:sz w:val="20"/>
          <w:szCs w:val="20"/>
        </w:rPr>
        <w:t xml:space="preserve"> </w:t>
      </w:r>
    </w:p>
    <w:p w14:paraId="40FD2342" w14:textId="77777777" w:rsidR="0066665C" w:rsidRPr="0066665C" w:rsidRDefault="0066665C" w:rsidP="0066665C">
      <w:pPr>
        <w:pStyle w:val="Prrafodelista"/>
        <w:ind w:left="578"/>
        <w:jc w:val="both"/>
        <w:rPr>
          <w:rFonts w:ascii="Verdana" w:hAnsi="Verdana" w:cs="Arial"/>
          <w:sz w:val="20"/>
          <w:szCs w:val="20"/>
        </w:rPr>
      </w:pPr>
    </w:p>
    <w:p w14:paraId="02293099" w14:textId="77777777" w:rsidR="0066665C" w:rsidRPr="009C2177" w:rsidRDefault="0066665C" w:rsidP="0066665C">
      <w:pPr>
        <w:pStyle w:val="Bibliografa"/>
        <w:ind w:left="720" w:hanging="720"/>
        <w:jc w:val="both"/>
        <w:rPr>
          <w:noProof/>
          <w:sz w:val="22"/>
          <w:szCs w:val="22"/>
        </w:rPr>
      </w:pPr>
      <w:r w:rsidRPr="009C2177">
        <w:rPr>
          <w:rFonts w:ascii="Verdana" w:hAnsi="Verdana" w:cs="Arial"/>
          <w:sz w:val="22"/>
          <w:szCs w:val="22"/>
        </w:rPr>
        <w:fldChar w:fldCharType="begin"/>
      </w:r>
      <w:r w:rsidRPr="009C2177">
        <w:rPr>
          <w:rFonts w:ascii="Verdana" w:hAnsi="Verdana" w:cs="Arial"/>
          <w:sz w:val="22"/>
          <w:szCs w:val="22"/>
          <w:lang w:val="es-CO"/>
        </w:rPr>
        <w:instrText xml:space="preserve"> BIBLIOGRAPHY  \l 9226 </w:instrText>
      </w:r>
      <w:r w:rsidRPr="009C2177">
        <w:rPr>
          <w:rFonts w:ascii="Verdana" w:hAnsi="Verdana" w:cs="Arial"/>
          <w:sz w:val="22"/>
          <w:szCs w:val="22"/>
        </w:rPr>
        <w:fldChar w:fldCharType="separate"/>
      </w:r>
      <w:r w:rsidRPr="009C2177">
        <w:rPr>
          <w:noProof/>
          <w:sz w:val="22"/>
          <w:szCs w:val="22"/>
        </w:rPr>
        <w:t xml:space="preserve">DAFP, D. A. (2014). </w:t>
      </w:r>
      <w:r w:rsidRPr="009C2177">
        <w:rPr>
          <w:i/>
          <w:iCs/>
          <w:noProof/>
          <w:sz w:val="22"/>
          <w:szCs w:val="22"/>
        </w:rPr>
        <w:t>Manual Técnico del Modelo Estandar de Control Interno para el Estado Colombiano - MECI 2014.</w:t>
      </w:r>
      <w:r w:rsidRPr="009C2177">
        <w:rPr>
          <w:noProof/>
          <w:sz w:val="22"/>
          <w:szCs w:val="22"/>
        </w:rPr>
        <w:t xml:space="preserve"> Bogota D.C.: Dirección de Control Interno y Racionalización Tramites - DAFP.</w:t>
      </w:r>
    </w:p>
    <w:p w14:paraId="013A1B41" w14:textId="77777777" w:rsidR="0066665C" w:rsidRPr="009C2177" w:rsidRDefault="0066665C" w:rsidP="0066665C">
      <w:pPr>
        <w:pStyle w:val="Bibliografa"/>
        <w:ind w:left="720" w:hanging="720"/>
        <w:jc w:val="both"/>
        <w:rPr>
          <w:noProof/>
          <w:sz w:val="22"/>
          <w:szCs w:val="22"/>
        </w:rPr>
      </w:pPr>
      <w:r w:rsidRPr="009C2177">
        <w:rPr>
          <w:noProof/>
          <w:sz w:val="22"/>
          <w:szCs w:val="22"/>
        </w:rPr>
        <w:t xml:space="preserve">DAFP, D. A. (2018). </w:t>
      </w:r>
      <w:r w:rsidRPr="009C2177">
        <w:rPr>
          <w:i/>
          <w:iCs/>
          <w:noProof/>
          <w:sz w:val="22"/>
          <w:szCs w:val="22"/>
        </w:rPr>
        <w:t>Guía rol de las unidades u oficinas de control interno, auditorias internas o quien haga de sus veces.</w:t>
      </w:r>
      <w:r w:rsidRPr="009C2177">
        <w:rPr>
          <w:noProof/>
          <w:sz w:val="22"/>
          <w:szCs w:val="22"/>
        </w:rPr>
        <w:t xml:space="preserve"> Bogotá. D.C: Dirección de Gestión y Desempeño Institucional.</w:t>
      </w:r>
    </w:p>
    <w:p w14:paraId="2D342C89" w14:textId="77777777" w:rsidR="0066665C" w:rsidRPr="009C2177" w:rsidRDefault="0066665C" w:rsidP="0066665C">
      <w:pPr>
        <w:pStyle w:val="Bibliografa"/>
        <w:ind w:left="720" w:hanging="720"/>
        <w:jc w:val="both"/>
        <w:rPr>
          <w:noProof/>
          <w:sz w:val="22"/>
          <w:szCs w:val="22"/>
        </w:rPr>
      </w:pPr>
      <w:r w:rsidRPr="009C2177">
        <w:rPr>
          <w:noProof/>
          <w:sz w:val="22"/>
          <w:szCs w:val="22"/>
        </w:rPr>
        <w:t xml:space="preserve">DAFP, D. A. (2019). </w:t>
      </w:r>
      <w:r w:rsidRPr="009C2177">
        <w:rPr>
          <w:i/>
          <w:iCs/>
          <w:noProof/>
          <w:sz w:val="22"/>
          <w:szCs w:val="22"/>
        </w:rPr>
        <w:t>Manual Operativo del Modelo Integrado de Planeación y Gestión - MIPG.</w:t>
      </w:r>
      <w:r w:rsidRPr="009C2177">
        <w:rPr>
          <w:noProof/>
          <w:sz w:val="22"/>
          <w:szCs w:val="22"/>
        </w:rPr>
        <w:t xml:space="preserve"> Bogotá D.C.</w:t>
      </w:r>
    </w:p>
    <w:p w14:paraId="459D5CC7" w14:textId="5B5491EF" w:rsidR="0066665C" w:rsidRPr="009C2177" w:rsidRDefault="0066665C" w:rsidP="0066665C">
      <w:pPr>
        <w:pStyle w:val="Bibliografa"/>
        <w:ind w:left="720" w:hanging="720"/>
        <w:jc w:val="both"/>
        <w:rPr>
          <w:noProof/>
          <w:sz w:val="22"/>
          <w:szCs w:val="22"/>
        </w:rPr>
      </w:pPr>
      <w:r w:rsidRPr="009C2177">
        <w:rPr>
          <w:noProof/>
          <w:sz w:val="22"/>
          <w:szCs w:val="22"/>
        </w:rPr>
        <w:t xml:space="preserve">DDDI, D. D. (2018). </w:t>
      </w:r>
      <w:r w:rsidRPr="009C2177">
        <w:rPr>
          <w:i/>
          <w:iCs/>
          <w:noProof/>
          <w:sz w:val="22"/>
          <w:szCs w:val="22"/>
        </w:rPr>
        <w:t>Directrices Generales del Sistema de Control Interno.</w:t>
      </w:r>
      <w:r w:rsidRPr="009C2177">
        <w:rPr>
          <w:noProof/>
          <w:sz w:val="22"/>
          <w:szCs w:val="22"/>
        </w:rPr>
        <w:t xml:space="preserve"> Bogotá D.C.: Alcaldia Mayor de Bogotá.</w:t>
      </w:r>
      <w:r w:rsidR="009C2177">
        <w:rPr>
          <w:noProof/>
          <w:sz w:val="22"/>
          <w:szCs w:val="22"/>
        </w:rPr>
        <w:t xml:space="preserve"> </w:t>
      </w:r>
    </w:p>
    <w:p w14:paraId="5E0B51E0" w14:textId="7293B072" w:rsidR="0066665C" w:rsidRPr="0066665C" w:rsidRDefault="0066665C" w:rsidP="0066665C">
      <w:pPr>
        <w:jc w:val="both"/>
        <w:rPr>
          <w:rFonts w:ascii="Verdana" w:hAnsi="Verdana" w:cs="Arial"/>
          <w:sz w:val="20"/>
          <w:szCs w:val="20"/>
        </w:rPr>
      </w:pPr>
      <w:r w:rsidRPr="009C2177">
        <w:rPr>
          <w:rFonts w:ascii="Verdana" w:hAnsi="Verdana" w:cs="Arial"/>
          <w:sz w:val="22"/>
          <w:szCs w:val="22"/>
        </w:rPr>
        <w:fldChar w:fldCharType="end"/>
      </w:r>
    </w:p>
    <w:p w14:paraId="28886D8C" w14:textId="77777777" w:rsidR="0066665C" w:rsidRPr="0066665C" w:rsidRDefault="0099644C" w:rsidP="001D7C3C">
      <w:pPr>
        <w:pStyle w:val="Prrafodelista"/>
        <w:numPr>
          <w:ilvl w:val="0"/>
          <w:numId w:val="8"/>
        </w:numPr>
        <w:spacing w:after="0"/>
        <w:jc w:val="both"/>
        <w:outlineLvl w:val="0"/>
        <w:rPr>
          <w:rFonts w:ascii="Verdana" w:hAnsi="Verdana" w:cs="Arial"/>
          <w:sz w:val="20"/>
          <w:szCs w:val="20"/>
        </w:rPr>
      </w:pPr>
      <w:bookmarkStart w:id="27" w:name="_Toc63157164"/>
      <w:r w:rsidRPr="00EE26B4">
        <w:rPr>
          <w:rFonts w:ascii="Verdana" w:hAnsi="Verdana" w:cs="Arial"/>
          <w:b/>
          <w:sz w:val="20"/>
          <w:szCs w:val="20"/>
        </w:rPr>
        <w:t>ANEXOS:</w:t>
      </w:r>
      <w:bookmarkEnd w:id="27"/>
      <w:r w:rsidR="00BA5E59" w:rsidRPr="00EE26B4">
        <w:rPr>
          <w:rFonts w:ascii="Verdana" w:hAnsi="Verdana" w:cs="Arial"/>
          <w:sz w:val="20"/>
          <w:szCs w:val="20"/>
        </w:rPr>
        <w:t xml:space="preserve"> </w:t>
      </w:r>
    </w:p>
    <w:p w14:paraId="29E8D464" w14:textId="77777777" w:rsidR="0066665C" w:rsidRDefault="0066665C" w:rsidP="0066665C">
      <w:pPr>
        <w:spacing w:after="0"/>
        <w:ind w:left="218"/>
        <w:jc w:val="both"/>
        <w:rPr>
          <w:rFonts w:ascii="Verdana" w:hAnsi="Verdana" w:cs="Arial"/>
          <w:sz w:val="20"/>
          <w:szCs w:val="20"/>
        </w:rPr>
      </w:pPr>
    </w:p>
    <w:p w14:paraId="5A4D938A" w14:textId="70DB19FA" w:rsidR="00CD4AF9" w:rsidRDefault="0066665C" w:rsidP="0066665C">
      <w:pPr>
        <w:pStyle w:val="Prrafodelista"/>
        <w:numPr>
          <w:ilvl w:val="0"/>
          <w:numId w:val="31"/>
        </w:numPr>
        <w:spacing w:after="0"/>
        <w:rPr>
          <w:rFonts w:ascii="Verdana" w:hAnsi="Verdana" w:cs="Arial"/>
          <w:sz w:val="20"/>
          <w:szCs w:val="20"/>
        </w:rPr>
      </w:pPr>
      <w:r w:rsidRPr="0066665C">
        <w:rPr>
          <w:rFonts w:ascii="Verdana" w:hAnsi="Verdana" w:cs="Arial"/>
          <w:sz w:val="20"/>
          <w:szCs w:val="20"/>
        </w:rPr>
        <w:t>Matriz de evaluación independiente del sistema de control interno.</w:t>
      </w:r>
    </w:p>
    <w:p w14:paraId="50DFB21E" w14:textId="77777777" w:rsidR="00FB09D6" w:rsidRDefault="00FB09D6" w:rsidP="00FB09D6">
      <w:pPr>
        <w:pStyle w:val="Prrafodelista"/>
        <w:spacing w:after="0"/>
        <w:ind w:left="578"/>
        <w:rPr>
          <w:rFonts w:ascii="Verdana" w:hAnsi="Verdana" w:cs="Arial"/>
          <w:sz w:val="20"/>
          <w:szCs w:val="20"/>
        </w:rPr>
      </w:pPr>
    </w:p>
    <w:p w14:paraId="5454C1A8" w14:textId="77777777" w:rsidR="0066665C" w:rsidRPr="00EE26B4" w:rsidRDefault="0066665C" w:rsidP="005174B1">
      <w:pPr>
        <w:spacing w:after="0"/>
        <w:ind w:left="-142"/>
        <w:rPr>
          <w:rFonts w:ascii="Verdana" w:hAnsi="Verdana" w:cs="Arial"/>
          <w:sz w:val="20"/>
          <w:szCs w:val="20"/>
        </w:rPr>
      </w:pPr>
    </w:p>
    <w:p w14:paraId="4A5D70A3" w14:textId="032EA823" w:rsidR="00315EA6" w:rsidRPr="0066665C" w:rsidRDefault="00BA5E59" w:rsidP="001D7C3C">
      <w:pPr>
        <w:pStyle w:val="Prrafodelista"/>
        <w:numPr>
          <w:ilvl w:val="0"/>
          <w:numId w:val="8"/>
        </w:numPr>
        <w:tabs>
          <w:tab w:val="left" w:pos="2035"/>
        </w:tabs>
        <w:spacing w:after="0"/>
        <w:jc w:val="both"/>
        <w:outlineLvl w:val="0"/>
        <w:rPr>
          <w:rFonts w:ascii="Verdana" w:hAnsi="Verdana" w:cs="Arial"/>
          <w:bCs/>
          <w:color w:val="FF0000"/>
          <w:sz w:val="20"/>
          <w:szCs w:val="20"/>
          <w:lang w:val="es-CO" w:eastAsia="es-CO"/>
        </w:rPr>
      </w:pPr>
      <w:bookmarkStart w:id="28" w:name="_Toc63157165"/>
      <w:r w:rsidRPr="0066665C">
        <w:rPr>
          <w:rFonts w:ascii="Verdana" w:hAnsi="Verdana" w:cs="Arial"/>
          <w:b/>
          <w:bCs/>
          <w:sz w:val="20"/>
          <w:szCs w:val="20"/>
          <w:lang w:val="es-CO" w:eastAsia="es-CO"/>
        </w:rPr>
        <w:t>CONTROL DE CAMBIOS</w:t>
      </w:r>
      <w:bookmarkEnd w:id="28"/>
      <w:r w:rsidRPr="0066665C">
        <w:rPr>
          <w:rFonts w:ascii="Verdana" w:hAnsi="Verdana" w:cs="Arial"/>
          <w:b/>
          <w:bCs/>
          <w:sz w:val="20"/>
          <w:szCs w:val="20"/>
          <w:lang w:val="es-CO" w:eastAsia="es-CO"/>
        </w:rPr>
        <w:t xml:space="preserve"> </w:t>
      </w:r>
    </w:p>
    <w:p w14:paraId="2F225D48" w14:textId="77777777" w:rsidR="00BA5E59" w:rsidRPr="00EE26B4" w:rsidRDefault="00BA5E59" w:rsidP="00BA5E59">
      <w:pPr>
        <w:pStyle w:val="Sangradetextonormal"/>
        <w:spacing w:after="0"/>
        <w:ind w:left="0" w:right="-29"/>
        <w:rPr>
          <w:rFonts w:ascii="Verdana" w:hAnsi="Verdana" w:cs="Arial"/>
          <w:b/>
          <w:sz w:val="20"/>
          <w:szCs w:val="20"/>
        </w:rPr>
      </w:pPr>
    </w:p>
    <w:tbl>
      <w:tblPr>
        <w:tblW w:w="9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559"/>
        <w:gridCol w:w="7148"/>
      </w:tblGrid>
      <w:tr w:rsidR="00BA5E59" w:rsidRPr="00EE26B4" w14:paraId="7D814F9E" w14:textId="77777777" w:rsidTr="00737B15">
        <w:trPr>
          <w:trHeight w:val="326"/>
        </w:trPr>
        <w:tc>
          <w:tcPr>
            <w:tcW w:w="993" w:type="dxa"/>
            <w:shd w:val="clear" w:color="auto" w:fill="3366CC"/>
            <w:vAlign w:val="center"/>
          </w:tcPr>
          <w:p w14:paraId="54614D99" w14:textId="77777777" w:rsidR="00BA5E59" w:rsidRPr="00EE26B4" w:rsidRDefault="00BA5E59" w:rsidP="00737B15">
            <w:pPr>
              <w:pStyle w:val="TableParagraph"/>
              <w:jc w:val="center"/>
              <w:rPr>
                <w:rFonts w:ascii="Verdana" w:hAnsi="Verdana"/>
                <w:b/>
                <w:sz w:val="20"/>
                <w:szCs w:val="20"/>
              </w:rPr>
            </w:pPr>
            <w:r w:rsidRPr="00EE26B4">
              <w:rPr>
                <w:rFonts w:ascii="Verdana" w:hAnsi="Verdana"/>
                <w:b/>
                <w:color w:val="FFFFFF"/>
                <w:sz w:val="20"/>
                <w:szCs w:val="20"/>
              </w:rPr>
              <w:t>Versión</w:t>
            </w:r>
          </w:p>
        </w:tc>
        <w:tc>
          <w:tcPr>
            <w:tcW w:w="1559" w:type="dxa"/>
            <w:shd w:val="clear" w:color="auto" w:fill="3366CC"/>
            <w:vAlign w:val="center"/>
          </w:tcPr>
          <w:p w14:paraId="33EADA7F" w14:textId="3AAAC752" w:rsidR="00BA5E59" w:rsidRPr="00EE26B4" w:rsidRDefault="00BA5E59" w:rsidP="00737B15">
            <w:pPr>
              <w:pStyle w:val="TableParagraph"/>
              <w:jc w:val="center"/>
              <w:rPr>
                <w:rFonts w:ascii="Verdana" w:hAnsi="Verdana"/>
                <w:b/>
                <w:sz w:val="20"/>
                <w:szCs w:val="20"/>
              </w:rPr>
            </w:pPr>
            <w:r w:rsidRPr="00EE26B4">
              <w:rPr>
                <w:rFonts w:ascii="Verdana" w:hAnsi="Verdana"/>
                <w:b/>
                <w:color w:val="FFFFFF"/>
                <w:sz w:val="20"/>
                <w:szCs w:val="20"/>
              </w:rPr>
              <w:t>Fecha</w:t>
            </w:r>
          </w:p>
        </w:tc>
        <w:tc>
          <w:tcPr>
            <w:tcW w:w="7148" w:type="dxa"/>
            <w:shd w:val="clear" w:color="auto" w:fill="3366CC"/>
            <w:vAlign w:val="center"/>
          </w:tcPr>
          <w:p w14:paraId="53CD13E6" w14:textId="77777777" w:rsidR="00BA5E59" w:rsidRPr="00EE26B4" w:rsidRDefault="00BA5E59" w:rsidP="00737B15">
            <w:pPr>
              <w:pStyle w:val="TableParagraph"/>
              <w:jc w:val="center"/>
              <w:rPr>
                <w:rFonts w:ascii="Verdana" w:hAnsi="Verdana"/>
                <w:b/>
                <w:sz w:val="20"/>
                <w:szCs w:val="20"/>
              </w:rPr>
            </w:pPr>
            <w:r w:rsidRPr="00EE26B4">
              <w:rPr>
                <w:rFonts w:ascii="Verdana" w:hAnsi="Verdana"/>
                <w:b/>
                <w:color w:val="FFFFFF"/>
                <w:sz w:val="20"/>
                <w:szCs w:val="20"/>
              </w:rPr>
              <w:t>Descripción de la modificación</w:t>
            </w:r>
          </w:p>
        </w:tc>
      </w:tr>
      <w:tr w:rsidR="00BA5E59" w:rsidRPr="00EE26B4" w14:paraId="5268C88B" w14:textId="77777777" w:rsidTr="00737B15">
        <w:trPr>
          <w:trHeight w:val="325"/>
        </w:trPr>
        <w:tc>
          <w:tcPr>
            <w:tcW w:w="993" w:type="dxa"/>
            <w:shd w:val="clear" w:color="auto" w:fill="auto"/>
          </w:tcPr>
          <w:p w14:paraId="64D86445" w14:textId="2FF4EF67" w:rsidR="00BA5E59" w:rsidRPr="00EE26B4" w:rsidRDefault="0066665C" w:rsidP="00737B15">
            <w:pPr>
              <w:pStyle w:val="TableParagraph"/>
              <w:jc w:val="center"/>
              <w:rPr>
                <w:rFonts w:ascii="Verdana" w:hAnsi="Verdana"/>
                <w:sz w:val="20"/>
                <w:szCs w:val="20"/>
              </w:rPr>
            </w:pPr>
            <w:r>
              <w:rPr>
                <w:rFonts w:ascii="Verdana" w:hAnsi="Verdana"/>
                <w:sz w:val="20"/>
                <w:szCs w:val="20"/>
              </w:rPr>
              <w:t>1</w:t>
            </w:r>
          </w:p>
        </w:tc>
        <w:tc>
          <w:tcPr>
            <w:tcW w:w="1559" w:type="dxa"/>
            <w:shd w:val="clear" w:color="auto" w:fill="auto"/>
          </w:tcPr>
          <w:p w14:paraId="5C8B9F47" w14:textId="1A9AE1B5" w:rsidR="00BA5E59" w:rsidRPr="00EE26B4" w:rsidRDefault="00B85ED8" w:rsidP="00737B15">
            <w:pPr>
              <w:pStyle w:val="TableParagraph"/>
              <w:jc w:val="center"/>
              <w:rPr>
                <w:rFonts w:ascii="Verdana" w:hAnsi="Verdana"/>
                <w:sz w:val="20"/>
                <w:szCs w:val="20"/>
              </w:rPr>
            </w:pPr>
            <w:r>
              <w:rPr>
                <w:rFonts w:ascii="Verdana" w:hAnsi="Verdana"/>
                <w:sz w:val="20"/>
                <w:szCs w:val="20"/>
              </w:rPr>
              <w:t>07/04/2021</w:t>
            </w:r>
          </w:p>
        </w:tc>
        <w:tc>
          <w:tcPr>
            <w:tcW w:w="7148" w:type="dxa"/>
            <w:shd w:val="clear" w:color="auto" w:fill="auto"/>
          </w:tcPr>
          <w:p w14:paraId="736A5C6D" w14:textId="71D6B117" w:rsidR="00BA5E59" w:rsidRPr="00EE26B4" w:rsidRDefault="0066665C" w:rsidP="00737B15">
            <w:pPr>
              <w:pStyle w:val="TableParagraph"/>
              <w:rPr>
                <w:rFonts w:ascii="Verdana" w:hAnsi="Verdana"/>
                <w:sz w:val="20"/>
                <w:szCs w:val="20"/>
              </w:rPr>
            </w:pPr>
            <w:r>
              <w:rPr>
                <w:rFonts w:ascii="Verdana" w:hAnsi="Verdana"/>
                <w:sz w:val="20"/>
                <w:szCs w:val="20"/>
              </w:rPr>
              <w:t>Documento nuevo</w:t>
            </w:r>
          </w:p>
        </w:tc>
      </w:tr>
    </w:tbl>
    <w:p w14:paraId="252F1C1E" w14:textId="77777777" w:rsidR="00BA5E59" w:rsidRPr="00EE26B4" w:rsidRDefault="00BA5E59" w:rsidP="009C2177">
      <w:pPr>
        <w:spacing w:after="0"/>
        <w:rPr>
          <w:rFonts w:ascii="Verdana" w:hAnsi="Verdana" w:cs="Arial"/>
          <w:sz w:val="20"/>
          <w:szCs w:val="20"/>
        </w:rPr>
      </w:pPr>
    </w:p>
    <w:p w14:paraId="4EAF7A2A" w14:textId="77777777" w:rsidR="00BA5E59" w:rsidRPr="00EE26B4" w:rsidRDefault="00BA5E59" w:rsidP="00BA5E59">
      <w:pPr>
        <w:spacing w:after="0"/>
        <w:ind w:left="-142"/>
        <w:rPr>
          <w:rFonts w:ascii="Verdana" w:hAnsi="Verdana" w:cs="Arial"/>
          <w:sz w:val="20"/>
          <w:szCs w:val="20"/>
        </w:rPr>
      </w:pPr>
    </w:p>
    <w:p w14:paraId="6C40C6D6" w14:textId="77777777" w:rsidR="00F65943" w:rsidRPr="00EE26B4" w:rsidRDefault="00F65943" w:rsidP="00D402B3">
      <w:pPr>
        <w:rPr>
          <w:rFonts w:ascii="Verdana" w:hAnsi="Verdana"/>
          <w:sz w:val="20"/>
          <w:szCs w:val="20"/>
        </w:rPr>
      </w:pPr>
    </w:p>
    <w:p w14:paraId="0C18F23C" w14:textId="77777777" w:rsidR="008D503C" w:rsidRPr="00EE26B4" w:rsidRDefault="008D503C" w:rsidP="00F65943">
      <w:pPr>
        <w:pStyle w:val="Prrafodelista"/>
        <w:ind w:left="-142"/>
        <w:rPr>
          <w:rFonts w:ascii="Verdana" w:hAnsi="Verdana"/>
          <w:sz w:val="20"/>
          <w:szCs w:val="20"/>
        </w:rPr>
      </w:pPr>
    </w:p>
    <w:p w14:paraId="3411B041" w14:textId="42D19147" w:rsidR="008D503C" w:rsidRPr="00EE26B4" w:rsidRDefault="00B85ED8" w:rsidP="00B85ED8">
      <w:pPr>
        <w:pStyle w:val="Prrafodelista"/>
        <w:tabs>
          <w:tab w:val="left" w:pos="4020"/>
        </w:tabs>
        <w:ind w:left="-142"/>
        <w:rPr>
          <w:rFonts w:ascii="Verdana" w:hAnsi="Verdana"/>
          <w:sz w:val="20"/>
          <w:szCs w:val="20"/>
        </w:rPr>
      </w:pPr>
      <w:r>
        <w:rPr>
          <w:rFonts w:ascii="Verdana" w:hAnsi="Verdana"/>
          <w:sz w:val="20"/>
          <w:szCs w:val="20"/>
        </w:rPr>
        <w:tab/>
      </w:r>
    </w:p>
    <w:sectPr w:rsidR="008D503C" w:rsidRPr="00EE26B4" w:rsidSect="0022123A">
      <w:headerReference w:type="even" r:id="rId45"/>
      <w:headerReference w:type="default" r:id="rId46"/>
      <w:footerReference w:type="default" r:id="rId47"/>
      <w:headerReference w:type="first" r:id="rId48"/>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6351F" w14:textId="77777777" w:rsidR="0041288F" w:rsidRDefault="0041288F">
      <w:pPr>
        <w:spacing w:after="0"/>
      </w:pPr>
      <w:r>
        <w:separator/>
      </w:r>
    </w:p>
  </w:endnote>
  <w:endnote w:type="continuationSeparator" w:id="0">
    <w:p w14:paraId="0097B218" w14:textId="77777777" w:rsidR="0041288F" w:rsidRDefault="004128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Gothic">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AFB9C" w14:textId="03D8408D" w:rsidR="00027A9A" w:rsidRDefault="00027A9A" w:rsidP="0035516F">
    <w:pPr>
      <w:pStyle w:val="Piedepgina"/>
    </w:pPr>
    <w:r>
      <w:tab/>
    </w:r>
    <w:r>
      <w:tab/>
    </w:r>
  </w:p>
  <w:p w14:paraId="6CD33574" w14:textId="4728B4C9" w:rsidR="00027A9A" w:rsidRDefault="00027A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F838A" w14:textId="77777777" w:rsidR="0041288F" w:rsidRDefault="0041288F">
      <w:pPr>
        <w:spacing w:after="0"/>
      </w:pPr>
      <w:r>
        <w:separator/>
      </w:r>
    </w:p>
  </w:footnote>
  <w:footnote w:type="continuationSeparator" w:id="0">
    <w:p w14:paraId="2EF7B84C" w14:textId="77777777" w:rsidR="0041288F" w:rsidRDefault="0041288F">
      <w:pPr>
        <w:spacing w:after="0"/>
      </w:pPr>
      <w:r>
        <w:continuationSeparator/>
      </w:r>
    </w:p>
  </w:footnote>
  <w:footnote w:id="1">
    <w:p w14:paraId="2E98FB10" w14:textId="22526DF1" w:rsidR="00027A9A" w:rsidRPr="004809C6" w:rsidRDefault="00027A9A">
      <w:pPr>
        <w:pStyle w:val="Textonotapie"/>
        <w:rPr>
          <w:sz w:val="18"/>
          <w:szCs w:val="18"/>
          <w:lang w:val="es-CO"/>
        </w:rPr>
      </w:pPr>
      <w:r w:rsidRPr="004809C6">
        <w:rPr>
          <w:rStyle w:val="Refdenotaalpie"/>
          <w:sz w:val="18"/>
          <w:szCs w:val="18"/>
        </w:rPr>
        <w:footnoteRef/>
      </w:r>
      <w:r w:rsidRPr="004809C6">
        <w:rPr>
          <w:sz w:val="18"/>
          <w:szCs w:val="18"/>
        </w:rPr>
        <w:t xml:space="preserve"> Ley 87</w:t>
      </w:r>
      <w:r>
        <w:rPr>
          <w:sz w:val="18"/>
          <w:szCs w:val="18"/>
        </w:rPr>
        <w:t xml:space="preserve"> </w:t>
      </w:r>
      <w:r w:rsidRPr="004809C6">
        <w:rPr>
          <w:sz w:val="18"/>
          <w:szCs w:val="18"/>
        </w:rPr>
        <w:t>de 1993, Articulo 1°.</w:t>
      </w:r>
    </w:p>
  </w:footnote>
  <w:footnote w:id="2">
    <w:p w14:paraId="39515C9B" w14:textId="1213C678" w:rsidR="00027A9A" w:rsidRPr="00450F60" w:rsidRDefault="00027A9A">
      <w:pPr>
        <w:pStyle w:val="Textonotapie"/>
        <w:rPr>
          <w:sz w:val="16"/>
          <w:szCs w:val="16"/>
          <w:lang w:val="es-CO"/>
        </w:rPr>
      </w:pPr>
      <w:r>
        <w:rPr>
          <w:rStyle w:val="Refdenotaalpie"/>
        </w:rPr>
        <w:footnoteRef/>
      </w:r>
      <w:r>
        <w:t xml:space="preserve"> </w:t>
      </w:r>
      <w:r w:rsidRPr="0035479F">
        <w:rPr>
          <w:sz w:val="18"/>
          <w:szCs w:val="18"/>
        </w:rPr>
        <w:t xml:space="preserve">Resolución 982 de 14 de septiembre de 2017 </w:t>
      </w:r>
      <w:r w:rsidRPr="0035479F">
        <w:rPr>
          <w:i/>
          <w:sz w:val="18"/>
          <w:szCs w:val="18"/>
        </w:rPr>
        <w:t>"Por medio de la cual se deroga /as Resoluciones 1930 del 04 de octubre de 2012, 0880 de 28 de agosto de 2013 y 00915 del 7 de octubre de 2015 y se establece el Comité Institucional de Coordinación de Control Interno de la Unidad para la Atención y Reparación Integral a /as Víctimas"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1C2F4" w14:textId="77777777" w:rsidR="00027A9A" w:rsidRDefault="00027A9A">
    <w:pPr>
      <w:pStyle w:val="Encabezado"/>
    </w:pPr>
    <w:r>
      <w:rPr>
        <w:noProof/>
        <w:lang w:val="es-CO" w:eastAsia="es-CO"/>
      </w:rPr>
      <w:drawing>
        <wp:anchor distT="0" distB="0" distL="114300" distR="114300" simplePos="0" relativeHeight="251656704" behindDoc="1" locked="0" layoutInCell="1" allowOverlap="1" wp14:anchorId="1B84AB38" wp14:editId="4BA94C1A">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5B4F2" w14:textId="77777777" w:rsidR="00027A9A" w:rsidRDefault="00027A9A" w:rsidP="000F539E">
    <w:pPr>
      <w:pStyle w:val="Encabezado"/>
      <w:jc w:val="center"/>
    </w:pPr>
  </w:p>
  <w:p w14:paraId="1C1BA6A5" w14:textId="77777777" w:rsidR="00027A9A" w:rsidRDefault="00027A9A" w:rsidP="000F539E">
    <w:pPr>
      <w:pStyle w:val="Encabezado"/>
      <w:jc w:val="center"/>
    </w:pPr>
  </w:p>
  <w:tbl>
    <w:tblPr>
      <w:tblW w:w="108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227"/>
      <w:gridCol w:w="2159"/>
    </w:tblGrid>
    <w:tr w:rsidR="00027A9A" w:rsidRPr="00CD4AF9" w14:paraId="795D1643" w14:textId="77777777" w:rsidTr="004B7D74">
      <w:trPr>
        <w:trHeight w:val="726"/>
      </w:trPr>
      <w:tc>
        <w:tcPr>
          <w:tcW w:w="3420" w:type="dxa"/>
          <w:vMerge w:val="restart"/>
          <w:shd w:val="clear" w:color="auto" w:fill="auto"/>
        </w:tcPr>
        <w:p w14:paraId="41A2EC4B" w14:textId="1EE90B6A" w:rsidR="00027A9A" w:rsidRDefault="00027A9A" w:rsidP="00EA6B53">
          <w:pPr>
            <w:widowControl w:val="0"/>
            <w:jc w:val="center"/>
            <w:rPr>
              <w:rFonts w:ascii="Verdana" w:hAnsi="Verdana" w:cs="Arial"/>
              <w:b/>
              <w:noProof/>
              <w:color w:val="FFFFFF"/>
              <w:sz w:val="18"/>
              <w:szCs w:val="18"/>
            </w:rPr>
          </w:pPr>
        </w:p>
        <w:p w14:paraId="29DA0DBF" w14:textId="2DE300AB" w:rsidR="00027A9A" w:rsidRDefault="00027A9A" w:rsidP="00EA6B53">
          <w:pPr>
            <w:widowControl w:val="0"/>
            <w:jc w:val="center"/>
            <w:rPr>
              <w:rFonts w:ascii="Verdana" w:hAnsi="Verdana" w:cs="Arial"/>
              <w:b/>
              <w:noProof/>
              <w:color w:val="FFFFFF"/>
              <w:sz w:val="18"/>
              <w:szCs w:val="18"/>
            </w:rPr>
          </w:pPr>
          <w:r>
            <w:rPr>
              <w:noProof/>
            </w:rPr>
            <w:drawing>
              <wp:anchor distT="0" distB="0" distL="114300" distR="114300" simplePos="0" relativeHeight="251658752" behindDoc="1" locked="0" layoutInCell="1" allowOverlap="1" wp14:anchorId="7D991E3A" wp14:editId="2C49FFB1">
                <wp:simplePos x="0" y="0"/>
                <wp:positionH relativeFrom="column">
                  <wp:posOffset>148590</wp:posOffset>
                </wp:positionH>
                <wp:positionV relativeFrom="paragraph">
                  <wp:posOffset>67310</wp:posOffset>
                </wp:positionV>
                <wp:extent cx="1800225" cy="381000"/>
                <wp:effectExtent l="0" t="0" r="9525"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81000"/>
                        </a:xfrm>
                        <a:prstGeom prst="rect">
                          <a:avLst/>
                        </a:prstGeom>
                        <a:noFill/>
                      </pic:spPr>
                    </pic:pic>
                  </a:graphicData>
                </a:graphic>
                <wp14:sizeRelH relativeFrom="page">
                  <wp14:pctWidth>0</wp14:pctWidth>
                </wp14:sizeRelH>
                <wp14:sizeRelV relativeFrom="page">
                  <wp14:pctHeight>0</wp14:pctHeight>
                </wp14:sizeRelV>
              </wp:anchor>
            </w:drawing>
          </w:r>
        </w:p>
        <w:p w14:paraId="6B7303E3" w14:textId="445185E3" w:rsidR="00027A9A" w:rsidRPr="00CD4AF9" w:rsidRDefault="00027A9A" w:rsidP="00EA6B53">
          <w:pPr>
            <w:widowControl w:val="0"/>
            <w:tabs>
              <w:tab w:val="center" w:pos="1735"/>
              <w:tab w:val="left" w:pos="2145"/>
            </w:tabs>
            <w:jc w:val="center"/>
            <w:rPr>
              <w:rFonts w:ascii="Verdana" w:hAnsi="Verdana" w:cs="Arial"/>
              <w:b/>
              <w:color w:val="FFFFFF"/>
              <w:sz w:val="18"/>
              <w:szCs w:val="18"/>
            </w:rPr>
          </w:pPr>
        </w:p>
      </w:tc>
      <w:tc>
        <w:tcPr>
          <w:tcW w:w="5227" w:type="dxa"/>
          <w:shd w:val="clear" w:color="auto" w:fill="3366CC"/>
          <w:vAlign w:val="center"/>
        </w:tcPr>
        <w:p w14:paraId="7794F037" w14:textId="77777777" w:rsidR="00027A9A" w:rsidRDefault="00842796" w:rsidP="00D57798">
          <w:pPr>
            <w:widowControl w:val="0"/>
            <w:spacing w:after="0"/>
            <w:jc w:val="center"/>
            <w:rPr>
              <w:rFonts w:ascii="Verdana" w:hAnsi="Verdana" w:cs="Arial"/>
              <w:b/>
              <w:color w:val="FFFFFF"/>
              <w:sz w:val="18"/>
              <w:szCs w:val="18"/>
            </w:rPr>
          </w:pPr>
          <w:r>
            <w:rPr>
              <w:rFonts w:ascii="Verdana" w:hAnsi="Verdana" w:cs="Arial"/>
              <w:b/>
              <w:color w:val="FFFFFF"/>
              <w:sz w:val="18"/>
              <w:szCs w:val="18"/>
            </w:rPr>
            <w:t>LINEAMIENTOS DIMENSIÓN MIPG</w:t>
          </w:r>
        </w:p>
        <w:p w14:paraId="75916C52" w14:textId="3E4321A3" w:rsidR="00842796" w:rsidRPr="00F57718" w:rsidRDefault="00842796" w:rsidP="00D57798">
          <w:pPr>
            <w:widowControl w:val="0"/>
            <w:spacing w:after="0"/>
            <w:jc w:val="center"/>
            <w:rPr>
              <w:rFonts w:ascii="Verdana" w:hAnsi="Verdana" w:cs="Arial"/>
              <w:b/>
              <w:color w:val="FFFFFF"/>
              <w:sz w:val="18"/>
              <w:szCs w:val="18"/>
            </w:rPr>
          </w:pPr>
          <w:r>
            <w:rPr>
              <w:rFonts w:ascii="Verdana" w:hAnsi="Verdana" w:cs="Arial"/>
              <w:b/>
              <w:color w:val="FFFFFF"/>
              <w:sz w:val="18"/>
              <w:szCs w:val="18"/>
            </w:rPr>
            <w:t>CONTROL INTERNO Y LAS LÍNEAS DE DEFEN</w:t>
          </w:r>
          <w:r w:rsidR="00DD2EC6">
            <w:rPr>
              <w:rFonts w:ascii="Verdana" w:hAnsi="Verdana" w:cs="Arial"/>
              <w:b/>
              <w:color w:val="FFFFFF"/>
              <w:sz w:val="18"/>
              <w:szCs w:val="18"/>
            </w:rPr>
            <w:t>S</w:t>
          </w:r>
          <w:r>
            <w:rPr>
              <w:rFonts w:ascii="Verdana" w:hAnsi="Verdana" w:cs="Arial"/>
              <w:b/>
              <w:color w:val="FFFFFF"/>
              <w:sz w:val="18"/>
              <w:szCs w:val="18"/>
            </w:rPr>
            <w:t>A</w:t>
          </w:r>
        </w:p>
      </w:tc>
      <w:tc>
        <w:tcPr>
          <w:tcW w:w="2159" w:type="dxa"/>
          <w:shd w:val="clear" w:color="auto" w:fill="auto"/>
          <w:vAlign w:val="center"/>
        </w:tcPr>
        <w:p w14:paraId="6FE683D9" w14:textId="7A072229" w:rsidR="00027A9A" w:rsidRPr="00CD4AF9" w:rsidRDefault="00027A9A" w:rsidP="00D57798">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EC05C8" w:rsidRPr="00EC05C8">
            <w:rPr>
              <w:rFonts w:ascii="Verdana" w:hAnsi="Verdana" w:cs="Arial"/>
              <w:sz w:val="16"/>
              <w:szCs w:val="16"/>
            </w:rPr>
            <w:t>150,19,04-4</w:t>
          </w:r>
        </w:p>
      </w:tc>
    </w:tr>
    <w:tr w:rsidR="00027A9A" w:rsidRPr="00CD4AF9" w14:paraId="7FBE2AEE" w14:textId="77777777" w:rsidTr="004B7D74">
      <w:trPr>
        <w:trHeight w:val="429"/>
      </w:trPr>
      <w:tc>
        <w:tcPr>
          <w:tcW w:w="3420" w:type="dxa"/>
          <w:vMerge/>
          <w:shd w:val="clear" w:color="auto" w:fill="auto"/>
        </w:tcPr>
        <w:p w14:paraId="032C010E" w14:textId="77777777" w:rsidR="00027A9A" w:rsidRPr="00CD4AF9" w:rsidRDefault="00027A9A" w:rsidP="00EA6B53">
          <w:pPr>
            <w:pStyle w:val="Encabezado"/>
            <w:widowControl w:val="0"/>
            <w:rPr>
              <w:rFonts w:ascii="Verdana" w:hAnsi="Verdana"/>
              <w:sz w:val="18"/>
              <w:szCs w:val="18"/>
            </w:rPr>
          </w:pPr>
        </w:p>
      </w:tc>
      <w:tc>
        <w:tcPr>
          <w:tcW w:w="5227" w:type="dxa"/>
          <w:shd w:val="clear" w:color="auto" w:fill="auto"/>
          <w:vAlign w:val="center"/>
        </w:tcPr>
        <w:p w14:paraId="4A311B2D" w14:textId="66FF5AEA" w:rsidR="00027A9A" w:rsidRPr="00CD4AF9" w:rsidRDefault="00027A9A" w:rsidP="00EA6B53">
          <w:pPr>
            <w:pStyle w:val="Encabezado"/>
            <w:widowControl w:val="0"/>
            <w:jc w:val="center"/>
            <w:rPr>
              <w:rFonts w:ascii="Verdana" w:hAnsi="Verdana"/>
              <w:sz w:val="18"/>
              <w:szCs w:val="18"/>
            </w:rPr>
          </w:pPr>
          <w:r>
            <w:rPr>
              <w:rFonts w:ascii="Verdana" w:hAnsi="Verdana"/>
              <w:sz w:val="18"/>
              <w:szCs w:val="18"/>
            </w:rPr>
            <w:t>EVALUACIÓN INDEPENDIENTE</w:t>
          </w:r>
        </w:p>
      </w:tc>
      <w:tc>
        <w:tcPr>
          <w:tcW w:w="2159" w:type="dxa"/>
          <w:shd w:val="clear" w:color="auto" w:fill="auto"/>
          <w:vAlign w:val="center"/>
        </w:tcPr>
        <w:p w14:paraId="58EC63D1" w14:textId="61028323" w:rsidR="00027A9A" w:rsidRPr="00CD4AF9" w:rsidRDefault="00027A9A" w:rsidP="00D57798">
          <w:pPr>
            <w:widowControl w:val="0"/>
            <w:spacing w:after="0"/>
            <w:rPr>
              <w:rFonts w:ascii="Verdana" w:hAnsi="Verdana" w:cs="Arial"/>
              <w:sz w:val="16"/>
              <w:szCs w:val="16"/>
            </w:rPr>
          </w:pPr>
          <w:r w:rsidRPr="00CD4AF9">
            <w:rPr>
              <w:rFonts w:ascii="Verdana" w:hAnsi="Verdana" w:cs="Arial"/>
              <w:sz w:val="16"/>
              <w:szCs w:val="16"/>
            </w:rPr>
            <w:t>Versión:</w:t>
          </w:r>
          <w:r>
            <w:rPr>
              <w:rFonts w:ascii="Verdana" w:hAnsi="Verdana" w:cs="Arial"/>
              <w:sz w:val="16"/>
              <w:szCs w:val="16"/>
            </w:rPr>
            <w:t xml:space="preserve"> 01</w:t>
          </w:r>
        </w:p>
      </w:tc>
    </w:tr>
    <w:tr w:rsidR="00027A9A" w:rsidRPr="00CD4AF9" w14:paraId="45CDA9D3" w14:textId="77777777" w:rsidTr="004B7D74">
      <w:trPr>
        <w:trHeight w:val="61"/>
      </w:trPr>
      <w:tc>
        <w:tcPr>
          <w:tcW w:w="3420" w:type="dxa"/>
          <w:vMerge/>
          <w:shd w:val="clear" w:color="auto" w:fill="auto"/>
        </w:tcPr>
        <w:p w14:paraId="3D81DCC7" w14:textId="77777777" w:rsidR="00027A9A" w:rsidRPr="00CD4AF9" w:rsidRDefault="00027A9A" w:rsidP="00EA6B53">
          <w:pPr>
            <w:pStyle w:val="Encabezado"/>
            <w:widowControl w:val="0"/>
            <w:rPr>
              <w:rFonts w:ascii="Verdana" w:hAnsi="Verdana"/>
            </w:rPr>
          </w:pPr>
        </w:p>
      </w:tc>
      <w:tc>
        <w:tcPr>
          <w:tcW w:w="5227" w:type="dxa"/>
          <w:vMerge w:val="restart"/>
          <w:shd w:val="clear" w:color="auto" w:fill="auto"/>
          <w:vAlign w:val="center"/>
        </w:tcPr>
        <w:p w14:paraId="39FFA2EC" w14:textId="75133725" w:rsidR="00027A9A" w:rsidRPr="00CD4AF9" w:rsidRDefault="00027A9A" w:rsidP="00EA6B53">
          <w:pPr>
            <w:pStyle w:val="Encabezado"/>
            <w:widowControl w:val="0"/>
            <w:jc w:val="center"/>
            <w:rPr>
              <w:rFonts w:ascii="Verdana" w:hAnsi="Verdana"/>
            </w:rPr>
          </w:pPr>
          <w:r w:rsidRPr="00CD4AF9">
            <w:rPr>
              <w:rFonts w:ascii="Verdana" w:hAnsi="Verdana"/>
              <w:sz w:val="18"/>
              <w:szCs w:val="18"/>
            </w:rPr>
            <w:t>PROCEDIMIENTO</w:t>
          </w:r>
          <w:r>
            <w:rPr>
              <w:rFonts w:ascii="Verdana" w:hAnsi="Verdana"/>
              <w:sz w:val="18"/>
              <w:szCs w:val="18"/>
            </w:rPr>
            <w:t xml:space="preserve"> AUDITORIAS AL CONTROL INTERNO</w:t>
          </w:r>
        </w:p>
      </w:tc>
      <w:tc>
        <w:tcPr>
          <w:tcW w:w="2159" w:type="dxa"/>
          <w:shd w:val="clear" w:color="auto" w:fill="auto"/>
        </w:tcPr>
        <w:p w14:paraId="1F1A0F67" w14:textId="7EB675BA" w:rsidR="00027A9A" w:rsidRPr="00CD4AF9" w:rsidRDefault="00027A9A" w:rsidP="00D57798">
          <w:pPr>
            <w:widowControl w:val="0"/>
            <w:spacing w:after="0"/>
            <w:rPr>
              <w:rFonts w:ascii="Verdana" w:hAnsi="Verdana" w:cs="Arial"/>
              <w:sz w:val="16"/>
              <w:szCs w:val="16"/>
            </w:rPr>
          </w:pPr>
          <w:r w:rsidRPr="00CD4AF9">
            <w:rPr>
              <w:rFonts w:ascii="Verdana" w:hAnsi="Verdana" w:cs="Arial"/>
              <w:sz w:val="16"/>
              <w:szCs w:val="16"/>
            </w:rPr>
            <w:t xml:space="preserve">Fecha: </w:t>
          </w:r>
          <w:r w:rsidR="002F062C">
            <w:rPr>
              <w:rFonts w:ascii="Verdana" w:hAnsi="Verdana" w:cs="Arial"/>
              <w:sz w:val="16"/>
              <w:szCs w:val="16"/>
            </w:rPr>
            <w:t>07/04/2021</w:t>
          </w:r>
        </w:p>
      </w:tc>
    </w:tr>
    <w:tr w:rsidR="00027A9A" w:rsidRPr="00CD4AF9" w14:paraId="5EBD79AD" w14:textId="77777777" w:rsidTr="004B7D74">
      <w:trPr>
        <w:trHeight w:val="273"/>
      </w:trPr>
      <w:tc>
        <w:tcPr>
          <w:tcW w:w="3420" w:type="dxa"/>
          <w:vMerge/>
          <w:shd w:val="clear" w:color="auto" w:fill="auto"/>
        </w:tcPr>
        <w:p w14:paraId="7DF8E176" w14:textId="77777777" w:rsidR="00027A9A" w:rsidRPr="00CD4AF9" w:rsidRDefault="00027A9A" w:rsidP="00EA6B53">
          <w:pPr>
            <w:pStyle w:val="Encabezado"/>
            <w:widowControl w:val="0"/>
            <w:rPr>
              <w:rFonts w:ascii="Verdana" w:hAnsi="Verdana"/>
            </w:rPr>
          </w:pPr>
        </w:p>
      </w:tc>
      <w:tc>
        <w:tcPr>
          <w:tcW w:w="5227" w:type="dxa"/>
          <w:vMerge/>
          <w:shd w:val="clear" w:color="auto" w:fill="auto"/>
          <w:vAlign w:val="center"/>
        </w:tcPr>
        <w:p w14:paraId="4FEE5597" w14:textId="77777777" w:rsidR="00027A9A" w:rsidRPr="00F57718" w:rsidRDefault="00027A9A" w:rsidP="00EA6B53">
          <w:pPr>
            <w:pStyle w:val="Encabezado"/>
            <w:widowControl w:val="0"/>
            <w:jc w:val="center"/>
            <w:rPr>
              <w:rFonts w:ascii="Verdana" w:hAnsi="Verdana"/>
              <w:sz w:val="18"/>
              <w:szCs w:val="18"/>
            </w:rPr>
          </w:pPr>
        </w:p>
      </w:tc>
      <w:tc>
        <w:tcPr>
          <w:tcW w:w="2159" w:type="dxa"/>
          <w:shd w:val="clear" w:color="auto" w:fill="auto"/>
        </w:tcPr>
        <w:p w14:paraId="05566716" w14:textId="228FCAC2" w:rsidR="00027A9A" w:rsidRPr="00D57798" w:rsidRDefault="00027A9A" w:rsidP="00D57798">
          <w:pPr>
            <w:pStyle w:val="Encabezado"/>
            <w:tabs>
              <w:tab w:val="clear" w:pos="8504"/>
              <w:tab w:val="left" w:pos="4956"/>
              <w:tab w:val="left" w:pos="5664"/>
              <w:tab w:val="left" w:pos="6372"/>
            </w:tabs>
            <w:rPr>
              <w:rFonts w:ascii="Verdana" w:hAnsi="Verdana" w:cs="Arial"/>
            </w:rPr>
          </w:pPr>
          <w:r w:rsidRPr="00D57798">
            <w:rPr>
              <w:rFonts w:ascii="Verdana" w:hAnsi="Verdana" w:cs="Arial"/>
              <w:sz w:val="18"/>
              <w:lang w:val="es-ES"/>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Pr="00A44BF1">
            <w:rPr>
              <w:rFonts w:ascii="Verdana" w:hAnsi="Verdana" w:cs="Arial"/>
              <w:b/>
              <w:bCs/>
              <w:noProof/>
              <w:sz w:val="18"/>
              <w:lang w:val="es-ES"/>
            </w:rPr>
            <w:t>2</w:t>
          </w:r>
          <w:r w:rsidRPr="00D57798">
            <w:rPr>
              <w:rFonts w:ascii="Verdana" w:hAnsi="Verdana" w:cs="Arial"/>
              <w:b/>
              <w:bCs/>
              <w:sz w:val="18"/>
            </w:rPr>
            <w:fldChar w:fldCharType="end"/>
          </w:r>
          <w:r w:rsidRPr="00D57798">
            <w:rPr>
              <w:rFonts w:ascii="Verdana" w:hAnsi="Verdana" w:cs="Arial"/>
              <w:sz w:val="18"/>
              <w:lang w:val="es-ES"/>
            </w:rPr>
            <w:t xml:space="preserve"> de </w:t>
          </w:r>
          <w:r w:rsidRPr="00D57798">
            <w:rPr>
              <w:rFonts w:ascii="Verdana" w:hAnsi="Verdana" w:cs="Arial"/>
              <w:b/>
              <w:bCs/>
              <w:sz w:val="18"/>
            </w:rPr>
            <w:fldChar w:fldCharType="begin"/>
          </w:r>
          <w:r w:rsidRPr="00D57798">
            <w:rPr>
              <w:rFonts w:ascii="Verdana" w:hAnsi="Verdana" w:cs="Arial"/>
              <w:b/>
              <w:bCs/>
              <w:sz w:val="18"/>
            </w:rPr>
            <w:instrText>NUMPAGES  \* Arabic  \* MERGEFORMAT</w:instrText>
          </w:r>
          <w:r w:rsidRPr="00D57798">
            <w:rPr>
              <w:rFonts w:ascii="Verdana" w:hAnsi="Verdana" w:cs="Arial"/>
              <w:b/>
              <w:bCs/>
              <w:sz w:val="18"/>
            </w:rPr>
            <w:fldChar w:fldCharType="separate"/>
          </w:r>
          <w:r w:rsidRPr="00A44BF1">
            <w:rPr>
              <w:rFonts w:ascii="Verdana" w:hAnsi="Verdana" w:cs="Arial"/>
              <w:b/>
              <w:bCs/>
              <w:noProof/>
              <w:sz w:val="18"/>
              <w:lang w:val="es-ES"/>
            </w:rPr>
            <w:t>30</w:t>
          </w:r>
          <w:r w:rsidRPr="00D57798">
            <w:rPr>
              <w:rFonts w:ascii="Verdana" w:hAnsi="Verdana" w:cs="Arial"/>
              <w:b/>
              <w:bCs/>
              <w:sz w:val="18"/>
            </w:rPr>
            <w:fldChar w:fldCharType="end"/>
          </w:r>
        </w:p>
      </w:tc>
    </w:tr>
  </w:tbl>
  <w:p w14:paraId="444C4F9A" w14:textId="77777777" w:rsidR="00027A9A" w:rsidRDefault="00027A9A" w:rsidP="0022123A">
    <w:pPr>
      <w:pStyle w:val="Encabezado"/>
      <w:tabs>
        <w:tab w:val="clear" w:pos="8504"/>
        <w:tab w:val="left" w:pos="4956"/>
        <w:tab w:val="left" w:pos="5664"/>
        <w:tab w:val="left" w:pos="6372"/>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23625" w14:textId="77777777" w:rsidR="00027A9A" w:rsidRDefault="00027A9A">
    <w:pPr>
      <w:pStyle w:val="Encabezado"/>
    </w:pPr>
    <w:r>
      <w:rPr>
        <w:noProof/>
        <w:lang w:val="es-CO" w:eastAsia="es-CO"/>
      </w:rPr>
      <w:drawing>
        <wp:anchor distT="0" distB="0" distL="114300" distR="114300" simplePos="0" relativeHeight="251657728" behindDoc="1" locked="0" layoutInCell="1" allowOverlap="1" wp14:anchorId="717F53B8" wp14:editId="3CBBA930">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4B03"/>
    <w:multiLevelType w:val="hybridMultilevel"/>
    <w:tmpl w:val="CF4044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3D1D4F"/>
    <w:multiLevelType w:val="hybridMultilevel"/>
    <w:tmpl w:val="795AF162"/>
    <w:lvl w:ilvl="0" w:tplc="FBD6EA24">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D41617"/>
    <w:multiLevelType w:val="hybridMultilevel"/>
    <w:tmpl w:val="2E3E67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333E34"/>
    <w:multiLevelType w:val="hybridMultilevel"/>
    <w:tmpl w:val="08E469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4B43EF"/>
    <w:multiLevelType w:val="hybridMultilevel"/>
    <w:tmpl w:val="3492453E"/>
    <w:lvl w:ilvl="0" w:tplc="240A0001">
      <w:start w:val="1"/>
      <w:numFmt w:val="bullet"/>
      <w:lvlText w:val=""/>
      <w:lvlJc w:val="left"/>
      <w:pPr>
        <w:ind w:left="720" w:hanging="360"/>
      </w:pPr>
      <w:rPr>
        <w:rFonts w:ascii="Symbol" w:hAnsi="Symbol" w:hint="default"/>
      </w:rPr>
    </w:lvl>
    <w:lvl w:ilvl="1" w:tplc="C4A0B2DA">
      <w:numFmt w:val="bullet"/>
      <w:lvlText w:val="–"/>
      <w:lvlJc w:val="left"/>
      <w:pPr>
        <w:ind w:left="1440" w:hanging="360"/>
      </w:pPr>
      <w:rPr>
        <w:rFonts w:ascii="Verdana" w:eastAsia="CenturyGothic" w:hAnsi="Verdana" w:cs="CenturyGothic"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D81202"/>
    <w:multiLevelType w:val="hybridMultilevel"/>
    <w:tmpl w:val="3DA2FD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0F0D77"/>
    <w:multiLevelType w:val="hybridMultilevel"/>
    <w:tmpl w:val="8104EA4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B3041DB"/>
    <w:multiLevelType w:val="hybridMultilevel"/>
    <w:tmpl w:val="7F926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5C406E"/>
    <w:multiLevelType w:val="hybridMultilevel"/>
    <w:tmpl w:val="03CCF2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807BB3"/>
    <w:multiLevelType w:val="hybridMultilevel"/>
    <w:tmpl w:val="969C8C5A"/>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1" w15:restartNumberingAfterBreak="0">
    <w:nsid w:val="23CC0A74"/>
    <w:multiLevelType w:val="hybridMultilevel"/>
    <w:tmpl w:val="4D366A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B8414B"/>
    <w:multiLevelType w:val="hybridMultilevel"/>
    <w:tmpl w:val="5406D9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5D1307"/>
    <w:multiLevelType w:val="hybridMultilevel"/>
    <w:tmpl w:val="311AFE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FE2D30"/>
    <w:multiLevelType w:val="hybridMultilevel"/>
    <w:tmpl w:val="AA52BA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3B554F0"/>
    <w:multiLevelType w:val="hybridMultilevel"/>
    <w:tmpl w:val="F01AAD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74E58FC"/>
    <w:multiLevelType w:val="hybridMultilevel"/>
    <w:tmpl w:val="F7B6C7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12903ED"/>
    <w:multiLevelType w:val="hybridMultilevel"/>
    <w:tmpl w:val="BB1C9AFC"/>
    <w:lvl w:ilvl="0" w:tplc="240A000B">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A654409"/>
    <w:multiLevelType w:val="hybridMultilevel"/>
    <w:tmpl w:val="A1F824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EF37770"/>
    <w:multiLevelType w:val="hybridMultilevel"/>
    <w:tmpl w:val="A238E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53C43C31"/>
    <w:multiLevelType w:val="hybridMultilevel"/>
    <w:tmpl w:val="ED240BD0"/>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5EE5F41"/>
    <w:multiLevelType w:val="multilevel"/>
    <w:tmpl w:val="EE782780"/>
    <w:lvl w:ilvl="0">
      <w:start w:val="1"/>
      <w:numFmt w:val="decimal"/>
      <w:lvlText w:val="%1."/>
      <w:lvlJc w:val="left"/>
      <w:pPr>
        <w:ind w:left="578" w:hanging="360"/>
      </w:pPr>
      <w:rPr>
        <w:b/>
        <w:color w:val="auto"/>
      </w:rPr>
    </w:lvl>
    <w:lvl w:ilvl="1">
      <w:start w:val="1"/>
      <w:numFmt w:val="decimal"/>
      <w:isLgl/>
      <w:lvlText w:val="%1.%2."/>
      <w:lvlJc w:val="left"/>
      <w:pPr>
        <w:ind w:left="938" w:hanging="720"/>
      </w:pPr>
      <w:rPr>
        <w:rFonts w:hint="default"/>
        <w:b/>
      </w:rPr>
    </w:lvl>
    <w:lvl w:ilvl="2">
      <w:start w:val="1"/>
      <w:numFmt w:val="decimal"/>
      <w:isLgl/>
      <w:lvlText w:val="%1.%2.%3."/>
      <w:lvlJc w:val="left"/>
      <w:pPr>
        <w:ind w:left="1298" w:hanging="1080"/>
      </w:pPr>
      <w:rPr>
        <w:rFonts w:hint="default"/>
        <w:b/>
      </w:rPr>
    </w:lvl>
    <w:lvl w:ilvl="3">
      <w:start w:val="1"/>
      <w:numFmt w:val="decimal"/>
      <w:isLgl/>
      <w:lvlText w:val="%1.%2.%3.%4."/>
      <w:lvlJc w:val="left"/>
      <w:pPr>
        <w:ind w:left="1298" w:hanging="1080"/>
      </w:pPr>
      <w:rPr>
        <w:rFonts w:hint="default"/>
      </w:rPr>
    </w:lvl>
    <w:lvl w:ilvl="4">
      <w:start w:val="1"/>
      <w:numFmt w:val="decimal"/>
      <w:isLgl/>
      <w:lvlText w:val="%1.%2.%3.%4.%5."/>
      <w:lvlJc w:val="left"/>
      <w:pPr>
        <w:ind w:left="1658" w:hanging="1440"/>
      </w:pPr>
      <w:rPr>
        <w:rFonts w:hint="default"/>
      </w:rPr>
    </w:lvl>
    <w:lvl w:ilvl="5">
      <w:start w:val="1"/>
      <w:numFmt w:val="decimal"/>
      <w:isLgl/>
      <w:lvlText w:val="%1.%2.%3.%4.%5.%6."/>
      <w:lvlJc w:val="left"/>
      <w:pPr>
        <w:ind w:left="2018" w:hanging="1800"/>
      </w:pPr>
      <w:rPr>
        <w:rFonts w:hint="default"/>
      </w:rPr>
    </w:lvl>
    <w:lvl w:ilvl="6">
      <w:start w:val="1"/>
      <w:numFmt w:val="decimal"/>
      <w:isLgl/>
      <w:lvlText w:val="%1.%2.%3.%4.%5.%6.%7."/>
      <w:lvlJc w:val="left"/>
      <w:pPr>
        <w:ind w:left="2018" w:hanging="1800"/>
      </w:pPr>
      <w:rPr>
        <w:rFonts w:hint="default"/>
      </w:rPr>
    </w:lvl>
    <w:lvl w:ilvl="7">
      <w:start w:val="1"/>
      <w:numFmt w:val="decimal"/>
      <w:isLgl/>
      <w:lvlText w:val="%1.%2.%3.%4.%5.%6.%7.%8."/>
      <w:lvlJc w:val="left"/>
      <w:pPr>
        <w:ind w:left="2378" w:hanging="2160"/>
      </w:pPr>
      <w:rPr>
        <w:rFonts w:hint="default"/>
      </w:rPr>
    </w:lvl>
    <w:lvl w:ilvl="8">
      <w:start w:val="1"/>
      <w:numFmt w:val="decimal"/>
      <w:isLgl/>
      <w:lvlText w:val="%1.%2.%3.%4.%5.%6.%7.%8.%9."/>
      <w:lvlJc w:val="left"/>
      <w:pPr>
        <w:ind w:left="2738" w:hanging="2520"/>
      </w:pPr>
      <w:rPr>
        <w:rFonts w:hint="default"/>
      </w:rPr>
    </w:lvl>
  </w:abstractNum>
  <w:abstractNum w:abstractNumId="27" w15:restartNumberingAfterBreak="0">
    <w:nsid w:val="5B6620BC"/>
    <w:multiLevelType w:val="hybridMultilevel"/>
    <w:tmpl w:val="14D24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FCA0F04"/>
    <w:multiLevelType w:val="hybridMultilevel"/>
    <w:tmpl w:val="9DEE1C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532901"/>
    <w:multiLevelType w:val="hybridMultilevel"/>
    <w:tmpl w:val="A1D01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31" w15:restartNumberingAfterBreak="0">
    <w:nsid w:val="629E1FF5"/>
    <w:multiLevelType w:val="hybridMultilevel"/>
    <w:tmpl w:val="42B68C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B8C3709"/>
    <w:multiLevelType w:val="hybridMultilevel"/>
    <w:tmpl w:val="26C4A3E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4846A5"/>
    <w:multiLevelType w:val="hybridMultilevel"/>
    <w:tmpl w:val="25F459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0"/>
  </w:num>
  <w:num w:numId="2">
    <w:abstractNumId w:val="7"/>
  </w:num>
  <w:num w:numId="3">
    <w:abstractNumId w:val="13"/>
  </w:num>
  <w:num w:numId="4">
    <w:abstractNumId w:val="20"/>
  </w:num>
  <w:num w:numId="5">
    <w:abstractNumId w:val="34"/>
  </w:num>
  <w:num w:numId="6">
    <w:abstractNumId w:val="24"/>
  </w:num>
  <w:num w:numId="7">
    <w:abstractNumId w:val="18"/>
  </w:num>
  <w:num w:numId="8">
    <w:abstractNumId w:val="26"/>
  </w:num>
  <w:num w:numId="9">
    <w:abstractNumId w:val="22"/>
  </w:num>
  <w:num w:numId="10">
    <w:abstractNumId w:val="16"/>
  </w:num>
  <w:num w:numId="11">
    <w:abstractNumId w:val="17"/>
  </w:num>
  <w:num w:numId="12">
    <w:abstractNumId w:val="5"/>
  </w:num>
  <w:num w:numId="13">
    <w:abstractNumId w:val="32"/>
  </w:num>
  <w:num w:numId="14">
    <w:abstractNumId w:val="11"/>
  </w:num>
  <w:num w:numId="15">
    <w:abstractNumId w:val="3"/>
  </w:num>
  <w:num w:numId="16">
    <w:abstractNumId w:val="14"/>
  </w:num>
  <w:num w:numId="17">
    <w:abstractNumId w:val="2"/>
  </w:num>
  <w:num w:numId="18">
    <w:abstractNumId w:val="27"/>
  </w:num>
  <w:num w:numId="19">
    <w:abstractNumId w:val="15"/>
  </w:num>
  <w:num w:numId="20">
    <w:abstractNumId w:val="21"/>
  </w:num>
  <w:num w:numId="21">
    <w:abstractNumId w:val="29"/>
  </w:num>
  <w:num w:numId="22">
    <w:abstractNumId w:val="4"/>
  </w:num>
  <w:num w:numId="23">
    <w:abstractNumId w:val="28"/>
  </w:num>
  <w:num w:numId="24">
    <w:abstractNumId w:val="23"/>
  </w:num>
  <w:num w:numId="25">
    <w:abstractNumId w:val="0"/>
  </w:num>
  <w:num w:numId="26">
    <w:abstractNumId w:val="12"/>
  </w:num>
  <w:num w:numId="27">
    <w:abstractNumId w:val="6"/>
  </w:num>
  <w:num w:numId="28">
    <w:abstractNumId w:val="9"/>
  </w:num>
  <w:num w:numId="29">
    <w:abstractNumId w:val="19"/>
  </w:num>
  <w:num w:numId="30">
    <w:abstractNumId w:val="31"/>
  </w:num>
  <w:num w:numId="31">
    <w:abstractNumId w:val="10"/>
  </w:num>
  <w:num w:numId="32">
    <w:abstractNumId w:val="1"/>
  </w:num>
  <w:num w:numId="33">
    <w:abstractNumId w:val="33"/>
  </w:num>
  <w:num w:numId="34">
    <w:abstractNumId w:val="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37"/>
    <w:rsid w:val="00000DA5"/>
    <w:rsid w:val="000032EE"/>
    <w:rsid w:val="00021FA0"/>
    <w:rsid w:val="00022031"/>
    <w:rsid w:val="000253AC"/>
    <w:rsid w:val="00027A9A"/>
    <w:rsid w:val="00035906"/>
    <w:rsid w:val="000451C8"/>
    <w:rsid w:val="0005075F"/>
    <w:rsid w:val="00056330"/>
    <w:rsid w:val="00073E42"/>
    <w:rsid w:val="00074064"/>
    <w:rsid w:val="00075304"/>
    <w:rsid w:val="000822AC"/>
    <w:rsid w:val="00084629"/>
    <w:rsid w:val="00086F4D"/>
    <w:rsid w:val="00086F64"/>
    <w:rsid w:val="00096A9C"/>
    <w:rsid w:val="00096E13"/>
    <w:rsid w:val="000A0B6C"/>
    <w:rsid w:val="000A3C94"/>
    <w:rsid w:val="000A49EB"/>
    <w:rsid w:val="000A6798"/>
    <w:rsid w:val="000B52F8"/>
    <w:rsid w:val="000C0B80"/>
    <w:rsid w:val="000C58DF"/>
    <w:rsid w:val="000C676F"/>
    <w:rsid w:val="000D5FE0"/>
    <w:rsid w:val="000F1D5D"/>
    <w:rsid w:val="000F539E"/>
    <w:rsid w:val="00110BEE"/>
    <w:rsid w:val="001321E3"/>
    <w:rsid w:val="0014209C"/>
    <w:rsid w:val="00142AA3"/>
    <w:rsid w:val="00145105"/>
    <w:rsid w:val="00145604"/>
    <w:rsid w:val="00147086"/>
    <w:rsid w:val="001476F7"/>
    <w:rsid w:val="00147D67"/>
    <w:rsid w:val="00151E5A"/>
    <w:rsid w:val="00156FBA"/>
    <w:rsid w:val="00166B7B"/>
    <w:rsid w:val="00166B8B"/>
    <w:rsid w:val="0017127A"/>
    <w:rsid w:val="00171E31"/>
    <w:rsid w:val="00177334"/>
    <w:rsid w:val="00177778"/>
    <w:rsid w:val="001879A3"/>
    <w:rsid w:val="00187F9F"/>
    <w:rsid w:val="001942E2"/>
    <w:rsid w:val="0019734E"/>
    <w:rsid w:val="001A5180"/>
    <w:rsid w:val="001A7D78"/>
    <w:rsid w:val="001B1584"/>
    <w:rsid w:val="001B1713"/>
    <w:rsid w:val="001B3AE0"/>
    <w:rsid w:val="001B5B12"/>
    <w:rsid w:val="001B5B79"/>
    <w:rsid w:val="001C5CB0"/>
    <w:rsid w:val="001D0932"/>
    <w:rsid w:val="001D7C3C"/>
    <w:rsid w:val="001E136F"/>
    <w:rsid w:val="001E25F1"/>
    <w:rsid w:val="001F01A3"/>
    <w:rsid w:val="001F1E0E"/>
    <w:rsid w:val="001F2E5E"/>
    <w:rsid w:val="002006B0"/>
    <w:rsid w:val="002100BD"/>
    <w:rsid w:val="00214BDD"/>
    <w:rsid w:val="00217165"/>
    <w:rsid w:val="0022123A"/>
    <w:rsid w:val="002253B9"/>
    <w:rsid w:val="0023447A"/>
    <w:rsid w:val="00241434"/>
    <w:rsid w:val="00242382"/>
    <w:rsid w:val="00244CA1"/>
    <w:rsid w:val="00247B3E"/>
    <w:rsid w:val="00247DCC"/>
    <w:rsid w:val="00252180"/>
    <w:rsid w:val="00260188"/>
    <w:rsid w:val="00270955"/>
    <w:rsid w:val="0027267B"/>
    <w:rsid w:val="002756A1"/>
    <w:rsid w:val="002811B3"/>
    <w:rsid w:val="0028306C"/>
    <w:rsid w:val="002A08EF"/>
    <w:rsid w:val="002A3909"/>
    <w:rsid w:val="002A4BF1"/>
    <w:rsid w:val="002B2DA9"/>
    <w:rsid w:val="002B567D"/>
    <w:rsid w:val="002C0E73"/>
    <w:rsid w:val="002C241F"/>
    <w:rsid w:val="002D133D"/>
    <w:rsid w:val="002D396A"/>
    <w:rsid w:val="002D3B57"/>
    <w:rsid w:val="002D6760"/>
    <w:rsid w:val="002D7F3E"/>
    <w:rsid w:val="002E3E47"/>
    <w:rsid w:val="002F062C"/>
    <w:rsid w:val="002F23D0"/>
    <w:rsid w:val="002F2E76"/>
    <w:rsid w:val="00301AA7"/>
    <w:rsid w:val="0030316F"/>
    <w:rsid w:val="003072F3"/>
    <w:rsid w:val="00310CC0"/>
    <w:rsid w:val="0031348C"/>
    <w:rsid w:val="00315DEC"/>
    <w:rsid w:val="00315EA6"/>
    <w:rsid w:val="00321789"/>
    <w:rsid w:val="00327D50"/>
    <w:rsid w:val="00330E79"/>
    <w:rsid w:val="0033167D"/>
    <w:rsid w:val="00332CC0"/>
    <w:rsid w:val="003364F8"/>
    <w:rsid w:val="003444C0"/>
    <w:rsid w:val="00346388"/>
    <w:rsid w:val="00347886"/>
    <w:rsid w:val="00352A1C"/>
    <w:rsid w:val="00353F9F"/>
    <w:rsid w:val="0035479F"/>
    <w:rsid w:val="0035516F"/>
    <w:rsid w:val="003558B1"/>
    <w:rsid w:val="00357990"/>
    <w:rsid w:val="0036137F"/>
    <w:rsid w:val="003653B5"/>
    <w:rsid w:val="00376DE9"/>
    <w:rsid w:val="00377591"/>
    <w:rsid w:val="003826B3"/>
    <w:rsid w:val="00387314"/>
    <w:rsid w:val="003900A2"/>
    <w:rsid w:val="003951E9"/>
    <w:rsid w:val="003A04A1"/>
    <w:rsid w:val="003A10C7"/>
    <w:rsid w:val="003A20E9"/>
    <w:rsid w:val="003B0748"/>
    <w:rsid w:val="003B7FFD"/>
    <w:rsid w:val="003C0423"/>
    <w:rsid w:val="003D0F8B"/>
    <w:rsid w:val="003D265E"/>
    <w:rsid w:val="003D79F9"/>
    <w:rsid w:val="003E2B0E"/>
    <w:rsid w:val="003E3C24"/>
    <w:rsid w:val="003E5616"/>
    <w:rsid w:val="003E5F8F"/>
    <w:rsid w:val="003F0155"/>
    <w:rsid w:val="003F048E"/>
    <w:rsid w:val="003F6F32"/>
    <w:rsid w:val="00400C1F"/>
    <w:rsid w:val="00404EA4"/>
    <w:rsid w:val="0041288F"/>
    <w:rsid w:val="00420FF7"/>
    <w:rsid w:val="00424A05"/>
    <w:rsid w:val="00430FF2"/>
    <w:rsid w:val="004445E4"/>
    <w:rsid w:val="00444DE8"/>
    <w:rsid w:val="00450F60"/>
    <w:rsid w:val="00453FC7"/>
    <w:rsid w:val="00454AC0"/>
    <w:rsid w:val="00463C16"/>
    <w:rsid w:val="00465240"/>
    <w:rsid w:val="004677AE"/>
    <w:rsid w:val="00470B55"/>
    <w:rsid w:val="00470E17"/>
    <w:rsid w:val="00472085"/>
    <w:rsid w:val="00477BCB"/>
    <w:rsid w:val="004806A4"/>
    <w:rsid w:val="004809C6"/>
    <w:rsid w:val="0048267E"/>
    <w:rsid w:val="00483F9A"/>
    <w:rsid w:val="00496619"/>
    <w:rsid w:val="004A3407"/>
    <w:rsid w:val="004A77B4"/>
    <w:rsid w:val="004B30BF"/>
    <w:rsid w:val="004B7D74"/>
    <w:rsid w:val="004B7E89"/>
    <w:rsid w:val="004D17D4"/>
    <w:rsid w:val="004D7BCD"/>
    <w:rsid w:val="004E6533"/>
    <w:rsid w:val="0050250A"/>
    <w:rsid w:val="005174B1"/>
    <w:rsid w:val="005217DF"/>
    <w:rsid w:val="00532A13"/>
    <w:rsid w:val="0054123B"/>
    <w:rsid w:val="0054753A"/>
    <w:rsid w:val="00552456"/>
    <w:rsid w:val="005551E6"/>
    <w:rsid w:val="005579C5"/>
    <w:rsid w:val="00561EC4"/>
    <w:rsid w:val="0057324A"/>
    <w:rsid w:val="0058210B"/>
    <w:rsid w:val="00582EE1"/>
    <w:rsid w:val="00591BA2"/>
    <w:rsid w:val="005963AF"/>
    <w:rsid w:val="005A2BDC"/>
    <w:rsid w:val="005A4F50"/>
    <w:rsid w:val="005B3BEF"/>
    <w:rsid w:val="005C0695"/>
    <w:rsid w:val="005C561C"/>
    <w:rsid w:val="005C7B96"/>
    <w:rsid w:val="005D5EC5"/>
    <w:rsid w:val="005D6EE2"/>
    <w:rsid w:val="005E0145"/>
    <w:rsid w:val="005E2D76"/>
    <w:rsid w:val="005E30CB"/>
    <w:rsid w:val="005E6805"/>
    <w:rsid w:val="005E6CDC"/>
    <w:rsid w:val="005E6FB9"/>
    <w:rsid w:val="005F66F8"/>
    <w:rsid w:val="005F7E19"/>
    <w:rsid w:val="00604AA4"/>
    <w:rsid w:val="00611A85"/>
    <w:rsid w:val="00614BA9"/>
    <w:rsid w:val="00616254"/>
    <w:rsid w:val="00626674"/>
    <w:rsid w:val="00635FAC"/>
    <w:rsid w:val="006421FE"/>
    <w:rsid w:val="00643B53"/>
    <w:rsid w:val="0065202F"/>
    <w:rsid w:val="00657EEC"/>
    <w:rsid w:val="0066095E"/>
    <w:rsid w:val="0066665C"/>
    <w:rsid w:val="006711ED"/>
    <w:rsid w:val="0067312D"/>
    <w:rsid w:val="006737EA"/>
    <w:rsid w:val="00674F00"/>
    <w:rsid w:val="006829D6"/>
    <w:rsid w:val="006865E7"/>
    <w:rsid w:val="006975B6"/>
    <w:rsid w:val="006A3600"/>
    <w:rsid w:val="006A3651"/>
    <w:rsid w:val="006A5439"/>
    <w:rsid w:val="006A5BAA"/>
    <w:rsid w:val="006A67EE"/>
    <w:rsid w:val="006A6B5D"/>
    <w:rsid w:val="006B2A79"/>
    <w:rsid w:val="006B2C21"/>
    <w:rsid w:val="006B3AEC"/>
    <w:rsid w:val="006B5344"/>
    <w:rsid w:val="006B53A1"/>
    <w:rsid w:val="006B731B"/>
    <w:rsid w:val="006C2DF4"/>
    <w:rsid w:val="006D65A0"/>
    <w:rsid w:val="006D74ED"/>
    <w:rsid w:val="006F532D"/>
    <w:rsid w:val="006F6C05"/>
    <w:rsid w:val="00704B2C"/>
    <w:rsid w:val="00710CA3"/>
    <w:rsid w:val="00713BE5"/>
    <w:rsid w:val="0071553D"/>
    <w:rsid w:val="00720A33"/>
    <w:rsid w:val="0072262D"/>
    <w:rsid w:val="007227C4"/>
    <w:rsid w:val="00723ACD"/>
    <w:rsid w:val="0072451E"/>
    <w:rsid w:val="0072713D"/>
    <w:rsid w:val="00732841"/>
    <w:rsid w:val="0073750F"/>
    <w:rsid w:val="00737B15"/>
    <w:rsid w:val="007421FC"/>
    <w:rsid w:val="00743CB6"/>
    <w:rsid w:val="00747E65"/>
    <w:rsid w:val="00751137"/>
    <w:rsid w:val="00751E2F"/>
    <w:rsid w:val="00756797"/>
    <w:rsid w:val="0076015E"/>
    <w:rsid w:val="007734AF"/>
    <w:rsid w:val="00776217"/>
    <w:rsid w:val="0077711F"/>
    <w:rsid w:val="00784B74"/>
    <w:rsid w:val="00792049"/>
    <w:rsid w:val="007A1F88"/>
    <w:rsid w:val="007A3D91"/>
    <w:rsid w:val="007B2976"/>
    <w:rsid w:val="007B41D7"/>
    <w:rsid w:val="007B5897"/>
    <w:rsid w:val="007C7835"/>
    <w:rsid w:val="007D58DF"/>
    <w:rsid w:val="007E374E"/>
    <w:rsid w:val="007E45AF"/>
    <w:rsid w:val="007F49C4"/>
    <w:rsid w:val="008003CE"/>
    <w:rsid w:val="008006F4"/>
    <w:rsid w:val="00801F09"/>
    <w:rsid w:val="00804A4D"/>
    <w:rsid w:val="0080552C"/>
    <w:rsid w:val="008065A1"/>
    <w:rsid w:val="00825DE6"/>
    <w:rsid w:val="008261AB"/>
    <w:rsid w:val="008300D6"/>
    <w:rsid w:val="0083414A"/>
    <w:rsid w:val="00837784"/>
    <w:rsid w:val="00840BA5"/>
    <w:rsid w:val="00842796"/>
    <w:rsid w:val="00846832"/>
    <w:rsid w:val="00850B7B"/>
    <w:rsid w:val="008607B6"/>
    <w:rsid w:val="00865238"/>
    <w:rsid w:val="008655D4"/>
    <w:rsid w:val="00871C56"/>
    <w:rsid w:val="00872468"/>
    <w:rsid w:val="00873A9D"/>
    <w:rsid w:val="0087454C"/>
    <w:rsid w:val="00876EFC"/>
    <w:rsid w:val="0088235B"/>
    <w:rsid w:val="00886AFD"/>
    <w:rsid w:val="00897359"/>
    <w:rsid w:val="008A0458"/>
    <w:rsid w:val="008A67C5"/>
    <w:rsid w:val="008A6E39"/>
    <w:rsid w:val="008B3122"/>
    <w:rsid w:val="008B4172"/>
    <w:rsid w:val="008B5AF5"/>
    <w:rsid w:val="008C0846"/>
    <w:rsid w:val="008C35F9"/>
    <w:rsid w:val="008C7BEB"/>
    <w:rsid w:val="008D503C"/>
    <w:rsid w:val="008D53DF"/>
    <w:rsid w:val="008D7AF3"/>
    <w:rsid w:val="008E0B1F"/>
    <w:rsid w:val="008E3801"/>
    <w:rsid w:val="008E64E5"/>
    <w:rsid w:val="008F31C6"/>
    <w:rsid w:val="008F7403"/>
    <w:rsid w:val="0090188E"/>
    <w:rsid w:val="0090202D"/>
    <w:rsid w:val="00903EE0"/>
    <w:rsid w:val="00913725"/>
    <w:rsid w:val="00914524"/>
    <w:rsid w:val="00923F4A"/>
    <w:rsid w:val="009264FB"/>
    <w:rsid w:val="00930417"/>
    <w:rsid w:val="009419F3"/>
    <w:rsid w:val="00944BD3"/>
    <w:rsid w:val="00954A06"/>
    <w:rsid w:val="00955B94"/>
    <w:rsid w:val="00964389"/>
    <w:rsid w:val="0097776E"/>
    <w:rsid w:val="00984F14"/>
    <w:rsid w:val="0098734D"/>
    <w:rsid w:val="0099644C"/>
    <w:rsid w:val="009A15F5"/>
    <w:rsid w:val="009A7E79"/>
    <w:rsid w:val="009B29E4"/>
    <w:rsid w:val="009B372A"/>
    <w:rsid w:val="009B3817"/>
    <w:rsid w:val="009C2177"/>
    <w:rsid w:val="009C6F9B"/>
    <w:rsid w:val="009D5169"/>
    <w:rsid w:val="009D5AE4"/>
    <w:rsid w:val="009D75EB"/>
    <w:rsid w:val="009D77B9"/>
    <w:rsid w:val="009D7818"/>
    <w:rsid w:val="009E0C76"/>
    <w:rsid w:val="009E1143"/>
    <w:rsid w:val="009E22F1"/>
    <w:rsid w:val="009E7CE8"/>
    <w:rsid w:val="009F1005"/>
    <w:rsid w:val="009F184A"/>
    <w:rsid w:val="00A00E59"/>
    <w:rsid w:val="00A03237"/>
    <w:rsid w:val="00A13AF4"/>
    <w:rsid w:val="00A15198"/>
    <w:rsid w:val="00A16F07"/>
    <w:rsid w:val="00A202EE"/>
    <w:rsid w:val="00A306A2"/>
    <w:rsid w:val="00A30DD1"/>
    <w:rsid w:val="00A4098B"/>
    <w:rsid w:val="00A44BF1"/>
    <w:rsid w:val="00A50231"/>
    <w:rsid w:val="00A53B74"/>
    <w:rsid w:val="00A544CE"/>
    <w:rsid w:val="00A56495"/>
    <w:rsid w:val="00A61999"/>
    <w:rsid w:val="00A73F4E"/>
    <w:rsid w:val="00A82B2F"/>
    <w:rsid w:val="00A922A1"/>
    <w:rsid w:val="00A93B44"/>
    <w:rsid w:val="00AA6B1F"/>
    <w:rsid w:val="00AC6FA0"/>
    <w:rsid w:val="00AD2104"/>
    <w:rsid w:val="00AD69B0"/>
    <w:rsid w:val="00AD6C20"/>
    <w:rsid w:val="00AE70CD"/>
    <w:rsid w:val="00AE7760"/>
    <w:rsid w:val="00B1565B"/>
    <w:rsid w:val="00B17707"/>
    <w:rsid w:val="00B179DC"/>
    <w:rsid w:val="00B30889"/>
    <w:rsid w:val="00B31D29"/>
    <w:rsid w:val="00B337C3"/>
    <w:rsid w:val="00B349DE"/>
    <w:rsid w:val="00B40884"/>
    <w:rsid w:val="00B47E12"/>
    <w:rsid w:val="00B55638"/>
    <w:rsid w:val="00B56D94"/>
    <w:rsid w:val="00B621C7"/>
    <w:rsid w:val="00B709A8"/>
    <w:rsid w:val="00B758A4"/>
    <w:rsid w:val="00B80952"/>
    <w:rsid w:val="00B82578"/>
    <w:rsid w:val="00B834ED"/>
    <w:rsid w:val="00B85ED8"/>
    <w:rsid w:val="00B91F95"/>
    <w:rsid w:val="00B932FF"/>
    <w:rsid w:val="00BA150C"/>
    <w:rsid w:val="00BA2145"/>
    <w:rsid w:val="00BA41CF"/>
    <w:rsid w:val="00BA445F"/>
    <w:rsid w:val="00BA5E59"/>
    <w:rsid w:val="00BA65FE"/>
    <w:rsid w:val="00BB0424"/>
    <w:rsid w:val="00BB2D1B"/>
    <w:rsid w:val="00BC081F"/>
    <w:rsid w:val="00BC0D1E"/>
    <w:rsid w:val="00BC2D82"/>
    <w:rsid w:val="00BC5D27"/>
    <w:rsid w:val="00BD027D"/>
    <w:rsid w:val="00BD2535"/>
    <w:rsid w:val="00BE327A"/>
    <w:rsid w:val="00BE4889"/>
    <w:rsid w:val="00BF2196"/>
    <w:rsid w:val="00BF3A7F"/>
    <w:rsid w:val="00BF4FF7"/>
    <w:rsid w:val="00C2751D"/>
    <w:rsid w:val="00C343A8"/>
    <w:rsid w:val="00C350B9"/>
    <w:rsid w:val="00C45223"/>
    <w:rsid w:val="00C55B7B"/>
    <w:rsid w:val="00C6170F"/>
    <w:rsid w:val="00C64D6D"/>
    <w:rsid w:val="00C671EE"/>
    <w:rsid w:val="00C70292"/>
    <w:rsid w:val="00C708C6"/>
    <w:rsid w:val="00C740A4"/>
    <w:rsid w:val="00C74158"/>
    <w:rsid w:val="00C80048"/>
    <w:rsid w:val="00C804E7"/>
    <w:rsid w:val="00C87C6F"/>
    <w:rsid w:val="00C95227"/>
    <w:rsid w:val="00C97A50"/>
    <w:rsid w:val="00CA09C4"/>
    <w:rsid w:val="00CB3992"/>
    <w:rsid w:val="00CB43CD"/>
    <w:rsid w:val="00CD4AF9"/>
    <w:rsid w:val="00CD5967"/>
    <w:rsid w:val="00CD73A2"/>
    <w:rsid w:val="00CD7616"/>
    <w:rsid w:val="00CF2454"/>
    <w:rsid w:val="00CF526F"/>
    <w:rsid w:val="00D010E5"/>
    <w:rsid w:val="00D15C6E"/>
    <w:rsid w:val="00D16257"/>
    <w:rsid w:val="00D2285A"/>
    <w:rsid w:val="00D30BC2"/>
    <w:rsid w:val="00D402B3"/>
    <w:rsid w:val="00D40F36"/>
    <w:rsid w:val="00D45786"/>
    <w:rsid w:val="00D56A39"/>
    <w:rsid w:val="00D57798"/>
    <w:rsid w:val="00D60CE9"/>
    <w:rsid w:val="00D6225E"/>
    <w:rsid w:val="00D631C4"/>
    <w:rsid w:val="00D6390A"/>
    <w:rsid w:val="00D7367D"/>
    <w:rsid w:val="00D73F0B"/>
    <w:rsid w:val="00D74D3E"/>
    <w:rsid w:val="00D773E5"/>
    <w:rsid w:val="00D77956"/>
    <w:rsid w:val="00D84A48"/>
    <w:rsid w:val="00D946C2"/>
    <w:rsid w:val="00D95DB4"/>
    <w:rsid w:val="00DA2DAA"/>
    <w:rsid w:val="00DA4E12"/>
    <w:rsid w:val="00DC26B8"/>
    <w:rsid w:val="00DC50EC"/>
    <w:rsid w:val="00DC5330"/>
    <w:rsid w:val="00DC62FF"/>
    <w:rsid w:val="00DD012F"/>
    <w:rsid w:val="00DD2843"/>
    <w:rsid w:val="00DD2EC6"/>
    <w:rsid w:val="00DF13C1"/>
    <w:rsid w:val="00DF7F68"/>
    <w:rsid w:val="00E01F3A"/>
    <w:rsid w:val="00E02216"/>
    <w:rsid w:val="00E05186"/>
    <w:rsid w:val="00E058A9"/>
    <w:rsid w:val="00E11F60"/>
    <w:rsid w:val="00E227C5"/>
    <w:rsid w:val="00E23C8C"/>
    <w:rsid w:val="00E33FC7"/>
    <w:rsid w:val="00E377FE"/>
    <w:rsid w:val="00E40AB8"/>
    <w:rsid w:val="00E41348"/>
    <w:rsid w:val="00E4225B"/>
    <w:rsid w:val="00E52BA4"/>
    <w:rsid w:val="00E54026"/>
    <w:rsid w:val="00E61A26"/>
    <w:rsid w:val="00E72035"/>
    <w:rsid w:val="00E73C1B"/>
    <w:rsid w:val="00E74272"/>
    <w:rsid w:val="00E748C5"/>
    <w:rsid w:val="00E77921"/>
    <w:rsid w:val="00E82F7C"/>
    <w:rsid w:val="00E90A56"/>
    <w:rsid w:val="00EA189F"/>
    <w:rsid w:val="00EA2BBB"/>
    <w:rsid w:val="00EA52F3"/>
    <w:rsid w:val="00EA6B53"/>
    <w:rsid w:val="00EB2102"/>
    <w:rsid w:val="00EB538D"/>
    <w:rsid w:val="00EC05C8"/>
    <w:rsid w:val="00ED24A5"/>
    <w:rsid w:val="00ED66AB"/>
    <w:rsid w:val="00EE26B4"/>
    <w:rsid w:val="00EE4A2C"/>
    <w:rsid w:val="00EE4B90"/>
    <w:rsid w:val="00EE7AD6"/>
    <w:rsid w:val="00EE7F5D"/>
    <w:rsid w:val="00EF2857"/>
    <w:rsid w:val="00EF4CB4"/>
    <w:rsid w:val="00EF7290"/>
    <w:rsid w:val="00F01403"/>
    <w:rsid w:val="00F0197D"/>
    <w:rsid w:val="00F0270C"/>
    <w:rsid w:val="00F02DF5"/>
    <w:rsid w:val="00F03F49"/>
    <w:rsid w:val="00F05951"/>
    <w:rsid w:val="00F07D16"/>
    <w:rsid w:val="00F12188"/>
    <w:rsid w:val="00F172B4"/>
    <w:rsid w:val="00F20CB3"/>
    <w:rsid w:val="00F22BF3"/>
    <w:rsid w:val="00F2416B"/>
    <w:rsid w:val="00F338AD"/>
    <w:rsid w:val="00F43FE3"/>
    <w:rsid w:val="00F463DE"/>
    <w:rsid w:val="00F57298"/>
    <w:rsid w:val="00F61033"/>
    <w:rsid w:val="00F612BC"/>
    <w:rsid w:val="00F6133F"/>
    <w:rsid w:val="00F61CA5"/>
    <w:rsid w:val="00F65943"/>
    <w:rsid w:val="00F65D55"/>
    <w:rsid w:val="00F7280D"/>
    <w:rsid w:val="00F95C42"/>
    <w:rsid w:val="00FB09D6"/>
    <w:rsid w:val="00FC006D"/>
    <w:rsid w:val="00FC5896"/>
    <w:rsid w:val="00FC6586"/>
    <w:rsid w:val="00FC7DB9"/>
    <w:rsid w:val="00FD0A0D"/>
    <w:rsid w:val="00FE01CD"/>
    <w:rsid w:val="00FF118F"/>
    <w:rsid w:val="00FF682C"/>
  </w:rsids>
  <m:mathPr>
    <m:mathFont m:val="Cambria Math"/>
    <m:brkBin m:val="before"/>
    <m:brkBinSub m:val="--"/>
    <m:smallFrac m:val="0"/>
    <m:dispDef m:val="0"/>
    <m:lMargin m:val="0"/>
    <m:rMargin m:val="0"/>
    <m:defJc m:val="centerGroup"/>
    <m:wrapRight/>
    <m:intLim m:val="subSup"/>
    <m:naryLim m:val="subSup"/>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AB2AA3"/>
  <w15:docId w15:val="{AAD8220D-8FC1-41D4-BC9D-BCB6DA0C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paragraph" w:styleId="Ttulo1">
    <w:name w:val="heading 1"/>
    <w:basedOn w:val="Normal"/>
    <w:next w:val="Normal"/>
    <w:link w:val="Ttulo1Car"/>
    <w:uiPriority w:val="9"/>
    <w:qFormat/>
    <w:rsid w:val="000507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basedOn w:val="Normal"/>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character" w:styleId="Refdecomentario">
    <w:name w:val="annotation reference"/>
    <w:basedOn w:val="Fuentedeprrafopredeter"/>
    <w:unhideWhenUsed/>
    <w:rsid w:val="00D402B3"/>
    <w:rPr>
      <w:sz w:val="16"/>
      <w:szCs w:val="16"/>
    </w:rPr>
  </w:style>
  <w:style w:type="paragraph" w:styleId="Textocomentario">
    <w:name w:val="annotation text"/>
    <w:basedOn w:val="Normal"/>
    <w:link w:val="TextocomentarioCar"/>
    <w:uiPriority w:val="99"/>
    <w:unhideWhenUsed/>
    <w:rsid w:val="00D402B3"/>
    <w:rPr>
      <w:sz w:val="20"/>
      <w:szCs w:val="20"/>
    </w:rPr>
  </w:style>
  <w:style w:type="character" w:customStyle="1" w:styleId="TextocomentarioCar">
    <w:name w:val="Texto comentario Car"/>
    <w:basedOn w:val="Fuentedeprrafopredeter"/>
    <w:link w:val="Textocomentario"/>
    <w:uiPriority w:val="99"/>
    <w:rsid w:val="00D402B3"/>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D402B3"/>
    <w:rPr>
      <w:b/>
      <w:bCs/>
    </w:rPr>
  </w:style>
  <w:style w:type="character" w:customStyle="1" w:styleId="AsuntodelcomentarioCar">
    <w:name w:val="Asunto del comentario Car"/>
    <w:basedOn w:val="TextocomentarioCar"/>
    <w:link w:val="Asuntodelcomentario"/>
    <w:uiPriority w:val="99"/>
    <w:semiHidden/>
    <w:rsid w:val="00D402B3"/>
    <w:rPr>
      <w:b/>
      <w:bCs/>
      <w:lang w:val="es-ES_tradnl" w:eastAsia="en-US"/>
    </w:rPr>
  </w:style>
  <w:style w:type="paragraph" w:styleId="Sangradetextonormal">
    <w:name w:val="Body Text Indent"/>
    <w:basedOn w:val="Normal"/>
    <w:link w:val="SangradetextonormalCar"/>
    <w:rsid w:val="00BA5E59"/>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BA5E59"/>
    <w:rPr>
      <w:rFonts w:ascii="Times New Roman" w:eastAsia="Times New Roman" w:hAnsi="Times New Roman"/>
      <w:sz w:val="24"/>
      <w:szCs w:val="24"/>
    </w:rPr>
  </w:style>
  <w:style w:type="paragraph" w:customStyle="1" w:styleId="TableParagraph">
    <w:name w:val="Table Paragraph"/>
    <w:basedOn w:val="Normal"/>
    <w:uiPriority w:val="1"/>
    <w:qFormat/>
    <w:rsid w:val="00BA5E59"/>
    <w:pPr>
      <w:widowControl w:val="0"/>
      <w:autoSpaceDE w:val="0"/>
      <w:autoSpaceDN w:val="0"/>
      <w:spacing w:after="0"/>
    </w:pPr>
    <w:rPr>
      <w:rFonts w:ascii="Arial" w:eastAsia="Arial" w:hAnsi="Arial" w:cs="Arial"/>
      <w:sz w:val="22"/>
      <w:szCs w:val="22"/>
      <w:lang w:val="es-ES" w:eastAsia="es-ES" w:bidi="es-ES"/>
    </w:rPr>
  </w:style>
  <w:style w:type="paragraph" w:styleId="Textonotapie">
    <w:name w:val="footnote text"/>
    <w:basedOn w:val="Normal"/>
    <w:link w:val="TextonotapieCar"/>
    <w:uiPriority w:val="99"/>
    <w:semiHidden/>
    <w:unhideWhenUsed/>
    <w:rsid w:val="004809C6"/>
    <w:pPr>
      <w:spacing w:after="0"/>
    </w:pPr>
    <w:rPr>
      <w:sz w:val="20"/>
      <w:szCs w:val="20"/>
    </w:rPr>
  </w:style>
  <w:style w:type="character" w:customStyle="1" w:styleId="TextonotapieCar">
    <w:name w:val="Texto nota pie Car"/>
    <w:basedOn w:val="Fuentedeprrafopredeter"/>
    <w:link w:val="Textonotapie"/>
    <w:uiPriority w:val="99"/>
    <w:semiHidden/>
    <w:rsid w:val="004809C6"/>
    <w:rPr>
      <w:lang w:val="es-ES_tradnl" w:eastAsia="en-US"/>
    </w:rPr>
  </w:style>
  <w:style w:type="character" w:styleId="Refdenotaalpie">
    <w:name w:val="footnote reference"/>
    <w:basedOn w:val="Fuentedeprrafopredeter"/>
    <w:uiPriority w:val="99"/>
    <w:semiHidden/>
    <w:unhideWhenUsed/>
    <w:rsid w:val="004809C6"/>
    <w:rPr>
      <w:vertAlign w:val="superscript"/>
    </w:rPr>
  </w:style>
  <w:style w:type="paragraph" w:styleId="Bibliografa">
    <w:name w:val="Bibliography"/>
    <w:basedOn w:val="Normal"/>
    <w:next w:val="Normal"/>
    <w:uiPriority w:val="70"/>
    <w:unhideWhenUsed/>
    <w:rsid w:val="00B758A4"/>
  </w:style>
  <w:style w:type="paragraph" w:customStyle="1" w:styleId="Default">
    <w:name w:val="Default"/>
    <w:rsid w:val="00C80048"/>
    <w:pPr>
      <w:autoSpaceDE w:val="0"/>
      <w:autoSpaceDN w:val="0"/>
      <w:adjustRightInd w:val="0"/>
    </w:pPr>
    <w:rPr>
      <w:rFonts w:ascii="Century Gothic" w:hAnsi="Century Gothic" w:cs="Century Gothic"/>
      <w:color w:val="000000"/>
      <w:sz w:val="24"/>
      <w:szCs w:val="24"/>
      <w:lang w:val="es-CO"/>
    </w:rPr>
  </w:style>
  <w:style w:type="character" w:styleId="Hipervnculo">
    <w:name w:val="Hyperlink"/>
    <w:basedOn w:val="Fuentedeprrafopredeter"/>
    <w:uiPriority w:val="99"/>
    <w:unhideWhenUsed/>
    <w:rsid w:val="00923F4A"/>
    <w:rPr>
      <w:color w:val="0000FF" w:themeColor="hyperlink"/>
      <w:u w:val="single"/>
    </w:rPr>
  </w:style>
  <w:style w:type="character" w:styleId="Hipervnculovisitado">
    <w:name w:val="FollowedHyperlink"/>
    <w:basedOn w:val="Fuentedeprrafopredeter"/>
    <w:uiPriority w:val="99"/>
    <w:semiHidden/>
    <w:unhideWhenUsed/>
    <w:rsid w:val="00F61033"/>
    <w:rPr>
      <w:color w:val="800080" w:themeColor="followedHyperlink"/>
      <w:u w:val="single"/>
    </w:rPr>
  </w:style>
  <w:style w:type="character" w:customStyle="1" w:styleId="Ttulo1Car">
    <w:name w:val="Título 1 Car"/>
    <w:basedOn w:val="Fuentedeprrafopredeter"/>
    <w:link w:val="Ttulo1"/>
    <w:uiPriority w:val="9"/>
    <w:rsid w:val="0005075F"/>
    <w:rPr>
      <w:rFonts w:asciiTheme="majorHAnsi" w:eastAsiaTheme="majorEastAsia" w:hAnsiTheme="majorHAnsi" w:cstheme="majorBidi"/>
      <w:b/>
      <w:bCs/>
      <w:color w:val="365F91" w:themeColor="accent1" w:themeShade="BF"/>
      <w:sz w:val="28"/>
      <w:szCs w:val="28"/>
      <w:lang w:val="es-ES_tradnl" w:eastAsia="en-US"/>
    </w:rPr>
  </w:style>
  <w:style w:type="paragraph" w:styleId="TtuloTDC">
    <w:name w:val="TOC Heading"/>
    <w:basedOn w:val="Ttulo1"/>
    <w:next w:val="Normal"/>
    <w:uiPriority w:val="39"/>
    <w:semiHidden/>
    <w:unhideWhenUsed/>
    <w:qFormat/>
    <w:rsid w:val="0005075F"/>
    <w:pPr>
      <w:spacing w:line="276" w:lineRule="auto"/>
      <w:outlineLvl w:val="9"/>
    </w:pPr>
    <w:rPr>
      <w:lang w:val="es-CO" w:eastAsia="es-CO"/>
    </w:rPr>
  </w:style>
  <w:style w:type="paragraph" w:styleId="TDC1">
    <w:name w:val="toc 1"/>
    <w:basedOn w:val="Normal"/>
    <w:next w:val="Normal"/>
    <w:autoRedefine/>
    <w:uiPriority w:val="39"/>
    <w:unhideWhenUsed/>
    <w:rsid w:val="007227C4"/>
    <w:pPr>
      <w:tabs>
        <w:tab w:val="left" w:pos="480"/>
        <w:tab w:val="left" w:pos="1418"/>
        <w:tab w:val="right" w:leader="dot" w:pos="9394"/>
      </w:tabs>
      <w:spacing w:after="100"/>
    </w:pPr>
  </w:style>
  <w:style w:type="paragraph" w:styleId="TDC2">
    <w:name w:val="toc 2"/>
    <w:basedOn w:val="Normal"/>
    <w:next w:val="Normal"/>
    <w:autoRedefine/>
    <w:uiPriority w:val="39"/>
    <w:unhideWhenUsed/>
    <w:rsid w:val="00873A9D"/>
    <w:pPr>
      <w:spacing w:after="100"/>
      <w:ind w:left="240"/>
    </w:pPr>
  </w:style>
  <w:style w:type="paragraph" w:styleId="TDC3">
    <w:name w:val="toc 3"/>
    <w:basedOn w:val="Normal"/>
    <w:next w:val="Normal"/>
    <w:autoRedefine/>
    <w:uiPriority w:val="39"/>
    <w:unhideWhenUsed/>
    <w:rsid w:val="00873A9D"/>
    <w:pPr>
      <w:spacing w:after="100"/>
      <w:ind w:left="480"/>
    </w:pPr>
  </w:style>
  <w:style w:type="paragraph" w:styleId="TDC4">
    <w:name w:val="toc 4"/>
    <w:basedOn w:val="Normal"/>
    <w:next w:val="Normal"/>
    <w:autoRedefine/>
    <w:uiPriority w:val="39"/>
    <w:semiHidden/>
    <w:unhideWhenUsed/>
    <w:rsid w:val="00873A9D"/>
    <w:pPr>
      <w:spacing w:after="100"/>
      <w:ind w:left="720"/>
    </w:pPr>
  </w:style>
  <w:style w:type="character" w:styleId="Mencinsinresolver">
    <w:name w:val="Unresolved Mention"/>
    <w:basedOn w:val="Fuentedeprrafopredeter"/>
    <w:uiPriority w:val="99"/>
    <w:semiHidden/>
    <w:unhideWhenUsed/>
    <w:rsid w:val="0044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1741">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86699992">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14435113">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748265977">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8024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unidadvictimas.gov.co/sites/default/files/documentosbiblioteca/metodologiaadministracionderiesgosv8.pdf" TargetMode="External"/><Relationship Id="rId18" Type="http://schemas.openxmlformats.org/officeDocument/2006/relationships/hyperlink" Target="https://www.unidadvictimas.gov.co/es/planeacion-y-seguimiento/mapa-de-riesgos-institucional-corrupcion-y-gestion/11835" TargetMode="External"/><Relationship Id="rId26" Type="http://schemas.openxmlformats.org/officeDocument/2006/relationships/hyperlink" Target="https://www.unidadvictimas.gov.co/sites/default/files/documentosbiblioteca/00236de05marzodel2020.pdf" TargetMode="External"/><Relationship Id="rId39" Type="http://schemas.openxmlformats.org/officeDocument/2006/relationships/hyperlink" Target="https://www.unidadvictimas.gov.co/es/prueba-sig/direccionamiento-estrategico" TargetMode="External"/><Relationship Id="rId21" Type="http://schemas.openxmlformats.org/officeDocument/2006/relationships/hyperlink" Target="https://www.unidadvictimas.gov.co/es/planeacion-y-seguimiento/sistema-integrado-de-gestion-sig/39045" TargetMode="External"/><Relationship Id="rId34" Type="http://schemas.openxmlformats.org/officeDocument/2006/relationships/hyperlink" Target="https://www.unidadvictimas.gov.co/es/informe-revision-por-la-direccion-2020/59494" TargetMode="External"/><Relationship Id="rId42" Type="http://schemas.openxmlformats.org/officeDocument/2006/relationships/image" Target="media/image6.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idadvictimas.gov.co/es/informe-revision-por-la-direccion-2020/59494" TargetMode="External"/><Relationship Id="rId29" Type="http://schemas.openxmlformats.org/officeDocument/2006/relationships/hyperlink" Target="https://www.unidadvictimas.gov.co/es/mapa-de-riesgos-institucional-corrupcion-y-gestion-2020-v2/57993" TargetMode="External"/><Relationship Id="rId11" Type="http://schemas.openxmlformats.org/officeDocument/2006/relationships/hyperlink" Target="https://www.unidadvictimas.gov.co/sites/default/files/documentosbiblioteca/resolucion00982de14deseptiembrede2017.pdf" TargetMode="External"/><Relationship Id="rId24" Type="http://schemas.openxmlformats.org/officeDocument/2006/relationships/hyperlink" Target="https://www.unidadvictimas.gov.co/es/planeacion-y-seguimiento/informes-proyectos-y-planes/149" TargetMode="External"/><Relationship Id="rId32" Type="http://schemas.openxmlformats.org/officeDocument/2006/relationships/hyperlink" Target="https://www.unidadvictimas.gov.co/es/mapa-de-riesgos-institucional-corrupcion-y-gestion-2020-v2/57993" TargetMode="External"/><Relationship Id="rId37" Type="http://schemas.openxmlformats.org/officeDocument/2006/relationships/hyperlink" Target="https://www.unidadvictimas.gov.co/es/planeacion-y-seguimiento/control-interno/42463" TargetMode="External"/><Relationship Id="rId40" Type="http://schemas.openxmlformats.org/officeDocument/2006/relationships/image" Target="media/image4.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nidadvictimas.gov.co/es/mapa-de-riesgos-institucional-corrupcion-y-gestion-2020-v2/57993" TargetMode="External"/><Relationship Id="rId23" Type="http://schemas.openxmlformats.org/officeDocument/2006/relationships/hyperlink" Target="https://www.unidadvictimas.gov.co/es/mapa-de-riesgos-institucional-corrupcion-y-gestion-2020-v2/57993" TargetMode="External"/><Relationship Id="rId28" Type="http://schemas.openxmlformats.org/officeDocument/2006/relationships/hyperlink" Target="https://www.unidadvictimas.gov.co/sites/default/files/documentosbiblioteca/01538de24abrildel2019.pdf" TargetMode="External"/><Relationship Id="rId36" Type="http://schemas.openxmlformats.org/officeDocument/2006/relationships/hyperlink" Target="https://www.unidadvictimas.gov.co/es/planeacion-y-seguimiento/control-interno/42463"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isgestion.unidadvictimas.gov.co/" TargetMode="External"/><Relationship Id="rId31" Type="http://schemas.openxmlformats.org/officeDocument/2006/relationships/hyperlink" Target="https://www.unidadvictimas.gov.co/es/prueba-sig/direccionamiento-estrategico" TargetMode="External"/><Relationship Id="rId44"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unidadvictimas.gov.co/es/planeacion-y-seguimiento/presupuesto-asignado-y-ejecucion-presupuestal/156" TargetMode="External"/><Relationship Id="rId22" Type="http://schemas.openxmlformats.org/officeDocument/2006/relationships/hyperlink" Target="http://sisgestion.unidadvictimas.gov.co/" TargetMode="External"/><Relationship Id="rId27" Type="http://schemas.openxmlformats.org/officeDocument/2006/relationships/hyperlink" Target="https://www.unidadvictimas.gov.co/sites/default/files/documentosbiblioteca/00098de26enerodel2018.pdf" TargetMode="External"/><Relationship Id="rId30" Type="http://schemas.openxmlformats.org/officeDocument/2006/relationships/hyperlink" Target="https://www.unidadvictimas.gov.co/es/informe-revision-por-la-direccion-2020/59494" TargetMode="External"/><Relationship Id="rId35" Type="http://schemas.openxmlformats.org/officeDocument/2006/relationships/hyperlink" Target="https://www.unidadvictimas.gov.co/es/planeacion-y-seguimiento/informes-proyectos-y-planes/149" TargetMode="External"/><Relationship Id="rId43" Type="http://schemas.openxmlformats.org/officeDocument/2006/relationships/image" Target="media/image7.png"/><Relationship Id="rId48"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unidadvictimas.gov.co/es/planeacion-y-seguimiento/informes-proyectos-y-planes/149" TargetMode="External"/><Relationship Id="rId17" Type="http://schemas.openxmlformats.org/officeDocument/2006/relationships/hyperlink" Target="https://www.unidadvictimas.gov.co/es/mapa-de-riesgos-institucional-corrupcion-y-gestion-2020-v2/57993" TargetMode="External"/><Relationship Id="rId25" Type="http://schemas.openxmlformats.org/officeDocument/2006/relationships/hyperlink" Target="https://www.unidadvictimas.gov.co/es/planeacion-y-seguimiento/control-interno/42463" TargetMode="External"/><Relationship Id="rId33" Type="http://schemas.openxmlformats.org/officeDocument/2006/relationships/hyperlink" Target="http://sisgestion.unidadvictimas.gov.co/" TargetMode="External"/><Relationship Id="rId38" Type="http://schemas.openxmlformats.org/officeDocument/2006/relationships/hyperlink" Target="https://www.unidadvictimas.gov.co/es/prueba-sig/Evaluacion-Independiente" TargetMode="External"/><Relationship Id="rId46" Type="http://schemas.openxmlformats.org/officeDocument/2006/relationships/header" Target="header2.xml"/><Relationship Id="rId20" Type="http://schemas.openxmlformats.org/officeDocument/2006/relationships/hyperlink" Target="https://www.unidadvictimas.gov.co/es/prueba-sig/direccionamiento-estrategico"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Alc18</b:Tag>
    <b:SourceType>Book</b:SourceType>
    <b:Guid>{61522BF4-1B87-4542-966A-72B82CC927F2}</b:Guid>
    <b:Author>
      <b:Author>
        <b:NameList>
          <b:Person>
            <b:Last>DDDI</b:Last>
            <b:First>Dirección</b:First>
            <b:Middle>Distrital Desarrollo Institucional -</b:Middle>
          </b:Person>
        </b:NameList>
      </b:Author>
    </b:Author>
    <b:Title>Directrices Generales del Sistema de Control Interno</b:Title>
    <b:Year>2018</b:Year>
    <b:City>Bogotá D.C.</b:City>
    <b:Publisher>Alcaldia Mayor de Bogotá</b:Publisher>
    <b:RefOrder>1</b:RefOrder>
  </b:Source>
  <b:Source>
    <b:Tag>Dep19</b:Tag>
    <b:SourceType>Book</b:SourceType>
    <b:Guid>{9E3A7DAA-6898-4F68-9299-18998D590CF1}</b:Guid>
    <b:Author>
      <b:Author>
        <b:NameList>
          <b:Person>
            <b:Last>DAFP</b:Last>
            <b:First>Departamento</b:First>
            <b:Middle>Administrativo de la Función Publica -</b:Middle>
          </b:Person>
        </b:NameList>
      </b:Author>
    </b:Author>
    <b:Title>Manual Operativo del Modelo Integrado de Planeación y Gestión - MIPG</b:Title>
    <b:Year>2019</b:Year>
    <b:City>Bogotá D.C.</b:City>
    <b:RefOrder>2</b:RefOrder>
  </b:Source>
  <b:Source>
    <b:Tag>Dep14</b:Tag>
    <b:SourceType>Book</b:SourceType>
    <b:Guid>{CEBD0795-F014-4020-A889-D6EC149276F7}</b:Guid>
    <b:Author>
      <b:Author>
        <b:NameList>
          <b:Person>
            <b:Last>DAFP</b:Last>
            <b:First>Departamento</b:First>
            <b:Middle>Administrativo de la Función Pública -</b:Middle>
          </b:Person>
        </b:NameList>
      </b:Author>
    </b:Author>
    <b:Title>Manual Técnico del Modelo Estandar de Control Interno para el Estado Colombiano - MECI 2014</b:Title>
    <b:Year>2014</b:Year>
    <b:City>Bogota D.C.</b:City>
    <b:Publisher>Dirección de Control Interno y Racionalización Tramites - DAFP</b:Publisher>
    <b:RefOrder>3</b:RefOrder>
  </b:Source>
  <b:Source>
    <b:Tag>Dep18</b:Tag>
    <b:SourceType>Book</b:SourceType>
    <b:Guid>{8745D507-C41A-4058-97DC-8044E50AF468}</b:Guid>
    <b:Author>
      <b:Author>
        <b:NameList>
          <b:Person>
            <b:Last>DAFP</b:Last>
            <b:First>Departemento</b:First>
            <b:Middle>Administrativo de la Función Pública -</b:Middle>
          </b:Person>
        </b:NameList>
      </b:Author>
    </b:Author>
    <b:Title>Guía rol de las unidades u oficinas de control interno, auditorias internas o quien haga de sus veces.</b:Title>
    <b:Year>2018</b:Year>
    <b:City>Bogotá. D.C</b:City>
    <b:Publisher>Dirección de Gestión y Desempeño Institucional</b:Publisher>
    <b:RefOrder>4</b:RefOrder>
  </b:Source>
</b:Sources>
</file>

<file path=customXml/itemProps1.xml><?xml version="1.0" encoding="utf-8"?>
<ds:datastoreItem xmlns:ds="http://schemas.openxmlformats.org/officeDocument/2006/customXml" ds:itemID="{AEAC8403-6579-46A3-9F7F-C0C42914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8442</Words>
  <Characters>46435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54768</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Manuel Salazar Muñoz</dc:creator>
  <cp:lastModifiedBy>Eudomenia Elina Cotes Curvelo</cp:lastModifiedBy>
  <cp:revision>5</cp:revision>
  <cp:lastPrinted>2019-02-20T15:18:00Z</cp:lastPrinted>
  <dcterms:created xsi:type="dcterms:W3CDTF">2021-04-09T14:16:00Z</dcterms:created>
  <dcterms:modified xsi:type="dcterms:W3CDTF">2021-04-09T14:29:00Z</dcterms:modified>
</cp:coreProperties>
</file>