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7938" w:type="dxa"/>
        <w:tblInd w:w="2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7"/>
        <w:gridCol w:w="709"/>
        <w:gridCol w:w="567"/>
        <w:gridCol w:w="709"/>
        <w:gridCol w:w="708"/>
        <w:gridCol w:w="709"/>
        <w:gridCol w:w="709"/>
      </w:tblGrid>
      <w:tr w:rsidR="00CB1814" w:rsidRPr="00C71EBB" w:rsidTr="00792591">
        <w:trPr>
          <w:trHeight w:val="226"/>
        </w:trPr>
        <w:tc>
          <w:tcPr>
            <w:tcW w:w="3827" w:type="dxa"/>
            <w:shd w:val="clear" w:color="auto" w:fill="D9D9D9" w:themeFill="background1" w:themeFillShade="D9"/>
            <w:vAlign w:val="center"/>
          </w:tcPr>
          <w:p w:rsidR="00752678" w:rsidRPr="00C71EBB" w:rsidRDefault="00752678" w:rsidP="00B42314">
            <w:pPr>
              <w:spacing w:after="0"/>
              <w:ind w:left="34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highlight w:val="lightGray"/>
                <w:lang w:val="es-ES" w:eastAsia="es-ES"/>
              </w:rPr>
            </w:pPr>
            <w:r w:rsidRPr="00C71EBB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FECHA DE EMISIÓN DEL INFORME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752678" w:rsidRPr="00C71EBB" w:rsidRDefault="00752678" w:rsidP="00752678">
            <w:pPr>
              <w:spacing w:after="0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</w:pPr>
            <w:r w:rsidRPr="00C71EBB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Día: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52678" w:rsidRPr="00C71EBB" w:rsidRDefault="00341013" w:rsidP="00752678">
            <w:pPr>
              <w:spacing w:after="0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  <w:t>10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752678" w:rsidRPr="00C71EBB" w:rsidRDefault="00752678" w:rsidP="00752678">
            <w:pPr>
              <w:spacing w:after="0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</w:pPr>
            <w:r w:rsidRPr="00C71EBB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Mes: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52678" w:rsidRPr="00C71EBB" w:rsidRDefault="00D52035" w:rsidP="00752678">
            <w:pPr>
              <w:spacing w:after="0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  <w:t>0</w:t>
            </w:r>
            <w:r w:rsidR="002753B4"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  <w:t>5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752678" w:rsidRPr="00C71EBB" w:rsidRDefault="00752678" w:rsidP="00752678">
            <w:pPr>
              <w:spacing w:after="0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</w:pPr>
            <w:r w:rsidRPr="00C71EBB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Año: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52678" w:rsidRPr="00C71EBB" w:rsidRDefault="00D52035" w:rsidP="00752678">
            <w:pPr>
              <w:spacing w:after="0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  <w:t>201</w:t>
            </w:r>
            <w:r w:rsidR="00341013"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  <w:t>8</w:t>
            </w:r>
          </w:p>
        </w:tc>
      </w:tr>
    </w:tbl>
    <w:p w:rsidR="00DD2063" w:rsidRDefault="00DD2063" w:rsidP="00E619FD">
      <w:pPr>
        <w:spacing w:after="0"/>
        <w:rPr>
          <w:rFonts w:ascii="Arial Narrow" w:hAnsi="Arial Narrow"/>
          <w:b/>
        </w:rPr>
      </w:pPr>
    </w:p>
    <w:tbl>
      <w:tblPr>
        <w:tblW w:w="10632" w:type="dxa"/>
        <w:tblInd w:w="-572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1E0" w:firstRow="1" w:lastRow="1" w:firstColumn="1" w:lastColumn="1" w:noHBand="0" w:noVBand="0"/>
      </w:tblPr>
      <w:tblGrid>
        <w:gridCol w:w="38"/>
        <w:gridCol w:w="3389"/>
        <w:gridCol w:w="38"/>
        <w:gridCol w:w="7167"/>
      </w:tblGrid>
      <w:tr w:rsidR="007C14BE" w:rsidRPr="00D17C3A" w:rsidTr="00DC5AF0">
        <w:trPr>
          <w:trHeight w:val="268"/>
        </w:trPr>
        <w:tc>
          <w:tcPr>
            <w:tcW w:w="3427" w:type="dxa"/>
            <w:gridSpan w:val="2"/>
            <w:shd w:val="clear" w:color="auto" w:fill="E0E0E0"/>
          </w:tcPr>
          <w:p w:rsidR="007C14BE" w:rsidRPr="00D17C3A" w:rsidRDefault="007C14BE" w:rsidP="00E112D4">
            <w:pPr>
              <w:spacing w:after="0"/>
              <w:jc w:val="both"/>
              <w:rPr>
                <w:rFonts w:ascii="Arial" w:eastAsia="SimSun" w:hAnsi="Arial" w:cs="Arial"/>
                <w:b/>
                <w:sz w:val="20"/>
                <w:szCs w:val="20"/>
              </w:rPr>
            </w:pPr>
            <w:r>
              <w:rPr>
                <w:rFonts w:ascii="Arial" w:eastAsia="SimSun" w:hAnsi="Arial" w:cs="Arial"/>
                <w:b/>
                <w:sz w:val="20"/>
                <w:szCs w:val="20"/>
              </w:rPr>
              <w:t>Número de Informe</w:t>
            </w:r>
          </w:p>
        </w:tc>
        <w:tc>
          <w:tcPr>
            <w:tcW w:w="7205" w:type="dxa"/>
            <w:gridSpan w:val="2"/>
            <w:shd w:val="clear" w:color="auto" w:fill="auto"/>
          </w:tcPr>
          <w:p w:rsidR="007C14BE" w:rsidRPr="00D17C3A" w:rsidRDefault="002753B4" w:rsidP="004F3EE5">
            <w:pPr>
              <w:spacing w:after="0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>RLI4</w:t>
            </w:r>
          </w:p>
        </w:tc>
      </w:tr>
      <w:tr w:rsidR="00E112D4" w:rsidRPr="00BC309A" w:rsidTr="00DC5AF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38" w:type="dxa"/>
          <w:trHeight w:val="70"/>
        </w:trPr>
        <w:tc>
          <w:tcPr>
            <w:tcW w:w="3427" w:type="dxa"/>
            <w:gridSpan w:val="2"/>
            <w:shd w:val="clear" w:color="auto" w:fill="E0E0E0"/>
          </w:tcPr>
          <w:p w:rsidR="00E112D4" w:rsidRDefault="00E112D4" w:rsidP="00E112D4">
            <w:pPr>
              <w:spacing w:after="0"/>
              <w:rPr>
                <w:rFonts w:ascii="Arial" w:eastAsia="PMingLiU" w:hAnsi="Arial" w:cs="Arial"/>
                <w:b/>
                <w:bCs/>
                <w:sz w:val="20"/>
                <w:szCs w:val="20"/>
              </w:rPr>
            </w:pPr>
            <w:r w:rsidRPr="00E112D4">
              <w:rPr>
                <w:rFonts w:ascii="Arial" w:eastAsia="SimSun" w:hAnsi="Arial" w:cs="Arial"/>
                <w:b/>
                <w:sz w:val="20"/>
                <w:szCs w:val="20"/>
              </w:rPr>
              <w:t>Nombre del Seguimiento</w:t>
            </w:r>
          </w:p>
        </w:tc>
        <w:tc>
          <w:tcPr>
            <w:tcW w:w="7167" w:type="dxa"/>
          </w:tcPr>
          <w:p w:rsidR="00E112D4" w:rsidRPr="00177755" w:rsidRDefault="00542328" w:rsidP="00DD2063">
            <w:pPr>
              <w:spacing w:after="0"/>
              <w:jc w:val="both"/>
              <w:rPr>
                <w:rFonts w:ascii="Arial" w:eastAsia="PMingLiU" w:hAnsi="Arial" w:cs="Arial"/>
                <w:bCs/>
                <w:color w:val="0000FF"/>
                <w:sz w:val="20"/>
                <w:szCs w:val="20"/>
              </w:rPr>
            </w:pPr>
            <w:r w:rsidRPr="00F577A0">
              <w:rPr>
                <w:rFonts w:ascii="Century Gothic" w:hAnsi="Century Gothic"/>
                <w:sz w:val="20"/>
                <w:szCs w:val="20"/>
              </w:rPr>
              <w:t xml:space="preserve">Informe Austeridad en el Gasto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Trimestre </w:t>
            </w:r>
            <w:r w:rsidR="002753B4">
              <w:rPr>
                <w:rFonts w:ascii="Century Gothic" w:hAnsi="Century Gothic"/>
                <w:sz w:val="20"/>
                <w:szCs w:val="20"/>
              </w:rPr>
              <w:t>1</w:t>
            </w:r>
            <w:r w:rsidRPr="00F577A0">
              <w:rPr>
                <w:rFonts w:ascii="Century Gothic" w:hAnsi="Century Gothic"/>
                <w:sz w:val="20"/>
                <w:szCs w:val="20"/>
              </w:rPr>
              <w:t xml:space="preserve"> de </w:t>
            </w:r>
            <w:r w:rsidRPr="00436069">
              <w:rPr>
                <w:rFonts w:ascii="Century Gothic" w:hAnsi="Century Gothic"/>
                <w:sz w:val="20"/>
                <w:szCs w:val="20"/>
              </w:rPr>
              <w:t>201</w:t>
            </w:r>
            <w:r w:rsidR="00436069">
              <w:rPr>
                <w:rFonts w:ascii="Century Gothic" w:hAnsi="Century Gothic"/>
                <w:sz w:val="20"/>
                <w:szCs w:val="20"/>
              </w:rPr>
              <w:t>8</w:t>
            </w:r>
            <w:bookmarkStart w:id="0" w:name="_GoBack"/>
            <w:bookmarkEnd w:id="0"/>
          </w:p>
        </w:tc>
      </w:tr>
      <w:tr w:rsidR="00DD2063" w:rsidRPr="00BC309A" w:rsidTr="00DC5AF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38" w:type="dxa"/>
          <w:trHeight w:val="70"/>
        </w:trPr>
        <w:tc>
          <w:tcPr>
            <w:tcW w:w="3427" w:type="dxa"/>
            <w:gridSpan w:val="2"/>
            <w:shd w:val="clear" w:color="auto" w:fill="E0E0E0"/>
          </w:tcPr>
          <w:p w:rsidR="00DD2063" w:rsidRPr="00BC309A" w:rsidRDefault="00DD2063" w:rsidP="00DD2063">
            <w:pPr>
              <w:spacing w:after="0"/>
              <w:rPr>
                <w:rFonts w:ascii="Arial" w:eastAsia="PMingLiU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PMingLiU" w:hAnsi="Arial" w:cs="Arial"/>
                <w:b/>
                <w:bCs/>
                <w:sz w:val="20"/>
                <w:szCs w:val="20"/>
              </w:rPr>
              <w:t>Objetivo del Seguimiento</w:t>
            </w:r>
          </w:p>
        </w:tc>
        <w:tc>
          <w:tcPr>
            <w:tcW w:w="7167" w:type="dxa"/>
          </w:tcPr>
          <w:p w:rsidR="00DD2063" w:rsidRPr="00177755" w:rsidRDefault="00542328" w:rsidP="00DD2063">
            <w:pPr>
              <w:spacing w:after="0"/>
              <w:jc w:val="both"/>
              <w:rPr>
                <w:rFonts w:ascii="Arial" w:eastAsia="PMingLiU" w:hAnsi="Arial" w:cs="Arial"/>
                <w:bCs/>
                <w:color w:val="0000FF"/>
                <w:sz w:val="20"/>
                <w:szCs w:val="20"/>
              </w:rPr>
            </w:pPr>
            <w:r w:rsidRPr="00F577A0">
              <w:rPr>
                <w:rFonts w:ascii="Century Gothic" w:hAnsi="Century Gothic" w:cs="Arial"/>
                <w:sz w:val="20"/>
                <w:szCs w:val="20"/>
              </w:rPr>
              <w:t>Verificar el cumplimiento de las medidas de Austeridad en el Gasto dictadas por el Gobierno Nacional, establecidas en los Decretos 26 y 1737 de 1998, en la Unidad para la Atención y Reparación Integral a las Víctimas, relacionando la situación actual de los mismos y realizando las recomendaciones a las que haya lugar.</w:t>
            </w:r>
          </w:p>
        </w:tc>
      </w:tr>
      <w:tr w:rsidR="00DD2063" w:rsidRPr="00BC309A" w:rsidTr="00DC5AF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38" w:type="dxa"/>
          <w:trHeight w:val="70"/>
        </w:trPr>
        <w:tc>
          <w:tcPr>
            <w:tcW w:w="3427" w:type="dxa"/>
            <w:gridSpan w:val="2"/>
            <w:shd w:val="clear" w:color="auto" w:fill="E0E0E0"/>
          </w:tcPr>
          <w:p w:rsidR="00DD2063" w:rsidRDefault="00DD2063" w:rsidP="00DD2063">
            <w:pPr>
              <w:spacing w:after="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Alcance del Seguimiento</w:t>
            </w:r>
          </w:p>
        </w:tc>
        <w:tc>
          <w:tcPr>
            <w:tcW w:w="7167" w:type="dxa"/>
          </w:tcPr>
          <w:p w:rsidR="00DD2063" w:rsidRPr="006603E4" w:rsidRDefault="008F63DE" w:rsidP="002753B4">
            <w:pPr>
              <w:spacing w:after="0"/>
              <w:jc w:val="both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Century Gothic" w:hAnsi="Century Gothic" w:cs="Arial"/>
                <w:sz w:val="20"/>
                <w:szCs w:val="20"/>
                <w:lang w:eastAsia="es-CO"/>
              </w:rPr>
              <w:t>El presente informe compará</w:t>
            </w:r>
            <w:r w:rsidR="00542328" w:rsidRPr="00F577A0">
              <w:rPr>
                <w:rFonts w:ascii="Century Gothic" w:hAnsi="Century Gothic" w:cs="Arial"/>
                <w:sz w:val="20"/>
                <w:szCs w:val="20"/>
                <w:lang w:eastAsia="es-CO"/>
              </w:rPr>
              <w:t xml:space="preserve"> el comportamiento de los conceptos de Austeridad en el Gasto del </w:t>
            </w:r>
            <w:r w:rsidR="002753B4">
              <w:rPr>
                <w:rFonts w:ascii="Century Gothic" w:hAnsi="Century Gothic" w:cs="Arial"/>
                <w:sz w:val="20"/>
                <w:szCs w:val="20"/>
                <w:lang w:eastAsia="es-CO"/>
              </w:rPr>
              <w:t>primer</w:t>
            </w:r>
            <w:r w:rsidR="00542328">
              <w:rPr>
                <w:rFonts w:ascii="Century Gothic" w:hAnsi="Century Gothic" w:cs="Arial"/>
                <w:sz w:val="20"/>
                <w:szCs w:val="20"/>
                <w:lang w:eastAsia="es-CO"/>
              </w:rPr>
              <w:t xml:space="preserve"> trimestre de las vigencias 201</w:t>
            </w:r>
            <w:r w:rsidR="002753B4">
              <w:rPr>
                <w:rFonts w:ascii="Century Gothic" w:hAnsi="Century Gothic" w:cs="Arial"/>
                <w:sz w:val="20"/>
                <w:szCs w:val="20"/>
                <w:lang w:eastAsia="es-CO"/>
              </w:rPr>
              <w:t>6</w:t>
            </w:r>
            <w:r w:rsidR="00542328">
              <w:rPr>
                <w:rFonts w:ascii="Century Gothic" w:hAnsi="Century Gothic" w:cs="Arial"/>
                <w:sz w:val="20"/>
                <w:szCs w:val="20"/>
                <w:lang w:eastAsia="es-CO"/>
              </w:rPr>
              <w:t xml:space="preserve"> y 201</w:t>
            </w:r>
            <w:r w:rsidR="002753B4">
              <w:rPr>
                <w:rFonts w:ascii="Century Gothic" w:hAnsi="Century Gothic" w:cs="Arial"/>
                <w:sz w:val="20"/>
                <w:szCs w:val="20"/>
                <w:lang w:eastAsia="es-CO"/>
              </w:rPr>
              <w:t>7</w:t>
            </w:r>
            <w:r w:rsidR="00542328" w:rsidRPr="00F577A0">
              <w:rPr>
                <w:rFonts w:ascii="Century Gothic" w:hAnsi="Century Gothic" w:cs="Arial"/>
                <w:sz w:val="20"/>
                <w:szCs w:val="20"/>
                <w:lang w:eastAsia="es-CO"/>
              </w:rPr>
              <w:t>.</w:t>
            </w:r>
          </w:p>
        </w:tc>
      </w:tr>
      <w:tr w:rsidR="00DD2063" w:rsidRPr="00BC309A" w:rsidTr="00DC5AF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38" w:type="dxa"/>
          <w:trHeight w:val="74"/>
        </w:trPr>
        <w:tc>
          <w:tcPr>
            <w:tcW w:w="3427" w:type="dxa"/>
            <w:gridSpan w:val="2"/>
            <w:shd w:val="clear" w:color="auto" w:fill="E0E0E0"/>
          </w:tcPr>
          <w:p w:rsidR="00DD2063" w:rsidRDefault="00DD2063" w:rsidP="00DD2063">
            <w:pPr>
              <w:spacing w:after="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Normatividad </w:t>
            </w:r>
          </w:p>
        </w:tc>
        <w:tc>
          <w:tcPr>
            <w:tcW w:w="7167" w:type="dxa"/>
          </w:tcPr>
          <w:p w:rsidR="00542328" w:rsidRPr="00F577A0" w:rsidRDefault="00542328" w:rsidP="00542328">
            <w:pPr>
              <w:pStyle w:val="Prrafodelista"/>
              <w:numPr>
                <w:ilvl w:val="0"/>
                <w:numId w:val="22"/>
              </w:numPr>
              <w:spacing w:after="0"/>
              <w:ind w:left="0" w:firstLine="0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F577A0">
              <w:rPr>
                <w:rFonts w:ascii="Century Gothic" w:hAnsi="Century Gothic"/>
                <w:sz w:val="20"/>
                <w:szCs w:val="20"/>
              </w:rPr>
              <w:t>Decreto 1737 de 1998</w:t>
            </w:r>
          </w:p>
          <w:p w:rsidR="00542328" w:rsidRPr="00F577A0" w:rsidRDefault="00542328" w:rsidP="00542328">
            <w:pPr>
              <w:pStyle w:val="Prrafodelista"/>
              <w:numPr>
                <w:ilvl w:val="0"/>
                <w:numId w:val="22"/>
              </w:numPr>
              <w:spacing w:after="0"/>
              <w:ind w:left="0" w:firstLine="0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F577A0">
              <w:rPr>
                <w:rFonts w:ascii="Century Gothic" w:hAnsi="Century Gothic"/>
                <w:sz w:val="20"/>
                <w:szCs w:val="20"/>
              </w:rPr>
              <w:t>Decreto 26 de 1998</w:t>
            </w:r>
          </w:p>
          <w:p w:rsidR="00542328" w:rsidRPr="00F577A0" w:rsidRDefault="00542328" w:rsidP="00542328">
            <w:pPr>
              <w:pStyle w:val="Prrafodelista"/>
              <w:numPr>
                <w:ilvl w:val="0"/>
                <w:numId w:val="22"/>
              </w:numPr>
              <w:spacing w:after="0"/>
              <w:ind w:left="0" w:firstLine="0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F577A0">
              <w:rPr>
                <w:rFonts w:ascii="Century Gothic" w:hAnsi="Century Gothic" w:cs="Arial"/>
                <w:sz w:val="20"/>
                <w:szCs w:val="20"/>
              </w:rPr>
              <w:t>Decreto 984 de 2012</w:t>
            </w:r>
          </w:p>
          <w:p w:rsidR="00542328" w:rsidRPr="00F577A0" w:rsidRDefault="00542328" w:rsidP="00542328">
            <w:pPr>
              <w:pStyle w:val="Prrafodelista"/>
              <w:numPr>
                <w:ilvl w:val="0"/>
                <w:numId w:val="22"/>
              </w:numPr>
              <w:spacing w:after="0"/>
              <w:ind w:hanging="720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F577A0">
              <w:rPr>
                <w:rFonts w:ascii="Century Gothic" w:hAnsi="Century Gothic" w:cs="Arial"/>
                <w:sz w:val="20"/>
                <w:szCs w:val="20"/>
              </w:rPr>
              <w:t>Circular Nº 2 del 29 de marzo de 2004 del Alto concejero Presidencial y Director del Departamento Administrativo de la Función Pública.</w:t>
            </w:r>
          </w:p>
          <w:p w:rsidR="00542328" w:rsidRPr="00F577A0" w:rsidRDefault="00542328" w:rsidP="00542328">
            <w:pPr>
              <w:pStyle w:val="Prrafodelista"/>
              <w:numPr>
                <w:ilvl w:val="0"/>
                <w:numId w:val="22"/>
              </w:numPr>
              <w:spacing w:after="0"/>
              <w:ind w:hanging="720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F577A0">
              <w:rPr>
                <w:rFonts w:ascii="Century Gothic" w:hAnsi="Century Gothic"/>
                <w:sz w:val="20"/>
                <w:szCs w:val="20"/>
              </w:rPr>
              <w:t>Circular Nº 002 del 03 de octubre de 2008 Directores Departamento Administrativo de la Presidencia de la Republica y Departamento Administrativo de la Función Pública</w:t>
            </w:r>
          </w:p>
          <w:p w:rsidR="00542328" w:rsidRPr="00D7687A" w:rsidRDefault="00542328" w:rsidP="00542328">
            <w:pPr>
              <w:pStyle w:val="Prrafodelista"/>
              <w:numPr>
                <w:ilvl w:val="0"/>
                <w:numId w:val="22"/>
              </w:numPr>
              <w:spacing w:after="0"/>
              <w:ind w:hanging="720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F577A0">
              <w:rPr>
                <w:rFonts w:ascii="Century Gothic" w:hAnsi="Century Gothic" w:cs="Arial"/>
                <w:sz w:val="20"/>
                <w:szCs w:val="20"/>
              </w:rPr>
              <w:t>Directiva Presidencial Nº 10 de 20 de agosto de 2002</w:t>
            </w:r>
          </w:p>
          <w:p w:rsidR="00B601A4" w:rsidRPr="00B601A4" w:rsidRDefault="00542328" w:rsidP="00542328">
            <w:pPr>
              <w:pStyle w:val="Prrafodelista"/>
              <w:numPr>
                <w:ilvl w:val="0"/>
                <w:numId w:val="22"/>
              </w:numPr>
              <w:spacing w:after="0"/>
              <w:ind w:hanging="720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Directiva Presidencial Nº 02 de 03</w:t>
            </w:r>
            <w:r w:rsidRPr="00F577A0">
              <w:rPr>
                <w:rFonts w:ascii="Century Gothic" w:hAnsi="Century Gothic" w:cs="Arial"/>
                <w:sz w:val="20"/>
                <w:szCs w:val="20"/>
              </w:rPr>
              <w:t xml:space="preserve"> de 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diciembre de </w:t>
            </w:r>
            <w:r w:rsidRPr="00F577A0">
              <w:rPr>
                <w:rFonts w:ascii="Century Gothic" w:hAnsi="Century Gothic" w:cs="Arial"/>
                <w:sz w:val="20"/>
                <w:szCs w:val="20"/>
              </w:rPr>
              <w:t>20</w:t>
            </w:r>
            <w:r>
              <w:rPr>
                <w:rFonts w:ascii="Century Gothic" w:hAnsi="Century Gothic" w:cs="Arial"/>
                <w:sz w:val="20"/>
                <w:szCs w:val="20"/>
              </w:rPr>
              <w:t>15</w:t>
            </w:r>
          </w:p>
          <w:p w:rsidR="00DD2063" w:rsidRPr="00B601A4" w:rsidRDefault="00542328" w:rsidP="00542328">
            <w:pPr>
              <w:pStyle w:val="Prrafodelista"/>
              <w:numPr>
                <w:ilvl w:val="0"/>
                <w:numId w:val="22"/>
              </w:numPr>
              <w:spacing w:after="0"/>
              <w:ind w:hanging="720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B601A4">
              <w:rPr>
                <w:rFonts w:ascii="Century Gothic" w:hAnsi="Century Gothic" w:cs="Arial"/>
                <w:sz w:val="20"/>
                <w:szCs w:val="20"/>
              </w:rPr>
              <w:t>Directiva Presidencial Nº 01 de 10 de febrero de 2016</w:t>
            </w:r>
          </w:p>
        </w:tc>
      </w:tr>
    </w:tbl>
    <w:p w:rsidR="00DD2063" w:rsidRDefault="00DD2063" w:rsidP="00DD2063">
      <w:pPr>
        <w:spacing w:after="0"/>
        <w:rPr>
          <w:rFonts w:ascii="Arial Narrow" w:hAnsi="Arial Narrow"/>
          <w:b/>
        </w:rPr>
      </w:pPr>
    </w:p>
    <w:tbl>
      <w:tblPr>
        <w:tblW w:w="10629" w:type="dxa"/>
        <w:tblInd w:w="-572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1E0" w:firstRow="1" w:lastRow="1" w:firstColumn="1" w:lastColumn="1" w:noHBand="0" w:noVBand="0"/>
      </w:tblPr>
      <w:tblGrid>
        <w:gridCol w:w="10629"/>
      </w:tblGrid>
      <w:tr w:rsidR="00DD2063" w:rsidRPr="006369FA" w:rsidTr="00DC5AF0">
        <w:tc>
          <w:tcPr>
            <w:tcW w:w="10629" w:type="dxa"/>
            <w:shd w:val="clear" w:color="auto" w:fill="D9D9D9"/>
          </w:tcPr>
          <w:p w:rsidR="00DD2063" w:rsidRPr="006369FA" w:rsidRDefault="004F3EE5" w:rsidP="00103297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="00DD2063" w:rsidRPr="006369FA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="00103297">
              <w:rPr>
                <w:rFonts w:ascii="Arial" w:hAnsi="Arial" w:cs="Arial"/>
                <w:b/>
                <w:sz w:val="20"/>
                <w:szCs w:val="20"/>
              </w:rPr>
              <w:t>Análisis y Observaciones</w:t>
            </w:r>
          </w:p>
        </w:tc>
      </w:tr>
      <w:tr w:rsidR="00DD2063" w:rsidRPr="006369FA" w:rsidTr="00DC5AF0">
        <w:tc>
          <w:tcPr>
            <w:tcW w:w="10629" w:type="dxa"/>
            <w:shd w:val="clear" w:color="auto" w:fill="auto"/>
          </w:tcPr>
          <w:p w:rsidR="00542328" w:rsidRPr="00F90839" w:rsidRDefault="00542328" w:rsidP="00542328">
            <w:pPr>
              <w:jc w:val="both"/>
              <w:rPr>
                <w:rFonts w:ascii="Century Gothic" w:hAnsi="Century Gothic" w:cs="Arial"/>
                <w:sz w:val="16"/>
                <w:szCs w:val="16"/>
                <w:lang w:eastAsia="es-CO"/>
              </w:rPr>
            </w:pPr>
            <w:r w:rsidRPr="00F90839">
              <w:rPr>
                <w:rFonts w:ascii="Century Gothic" w:hAnsi="Century Gothic" w:cs="Arial"/>
                <w:sz w:val="16"/>
                <w:szCs w:val="16"/>
                <w:lang w:eastAsia="es-CO"/>
              </w:rPr>
              <w:t>A continuación, se relacionan por cada uno de los capítulos de los Decretos que reglamentan la Austeridad en el Gasto, las diferentes situaciones encontradas y las recomendaciones realizadas por esta Oficina.</w:t>
            </w:r>
          </w:p>
          <w:p w:rsidR="00542328" w:rsidRPr="00F90839" w:rsidRDefault="00542328" w:rsidP="00542328">
            <w:pPr>
              <w:pStyle w:val="Ttulo1"/>
              <w:keepLines/>
              <w:numPr>
                <w:ilvl w:val="0"/>
                <w:numId w:val="23"/>
              </w:numPr>
              <w:spacing w:before="480"/>
              <w:jc w:val="left"/>
              <w:rPr>
                <w:rFonts w:ascii="Century Gothic" w:hAnsi="Century Gothic"/>
                <w:sz w:val="16"/>
                <w:szCs w:val="16"/>
              </w:rPr>
            </w:pPr>
            <w:r w:rsidRPr="00F90839">
              <w:rPr>
                <w:rFonts w:ascii="Century Gothic" w:hAnsi="Century Gothic"/>
                <w:sz w:val="16"/>
                <w:szCs w:val="16"/>
              </w:rPr>
              <w:t>Personal – Capitulo II del Decreto 1737 de 1998</w:t>
            </w:r>
          </w:p>
          <w:p w:rsidR="002115C0" w:rsidRDefault="002115C0" w:rsidP="00542328">
            <w:pPr>
              <w:pStyle w:val="Prrafodelista"/>
              <w:ind w:left="0"/>
              <w:jc w:val="both"/>
              <w:rPr>
                <w:rFonts w:ascii="Century Gothic" w:hAnsi="Century Gothic" w:cs="Arial"/>
                <w:sz w:val="16"/>
                <w:szCs w:val="16"/>
                <w:lang w:eastAsia="es-CO"/>
              </w:rPr>
            </w:pPr>
          </w:p>
          <w:p w:rsidR="00542328" w:rsidRPr="00F90839" w:rsidRDefault="00542328" w:rsidP="00542328">
            <w:pPr>
              <w:pStyle w:val="Prrafodelista"/>
              <w:ind w:left="0"/>
              <w:jc w:val="both"/>
              <w:rPr>
                <w:rFonts w:ascii="Century Gothic" w:hAnsi="Century Gothic" w:cs="Arial"/>
                <w:sz w:val="16"/>
                <w:szCs w:val="16"/>
                <w:lang w:val="es-MX" w:eastAsia="es-CO"/>
              </w:rPr>
            </w:pPr>
            <w:r w:rsidRPr="00F90839">
              <w:rPr>
                <w:rFonts w:ascii="Century Gothic" w:hAnsi="Century Gothic" w:cs="Arial"/>
                <w:sz w:val="16"/>
                <w:szCs w:val="16"/>
                <w:lang w:eastAsia="es-CO"/>
              </w:rPr>
              <w:t>Se</w:t>
            </w:r>
            <w:r w:rsidRPr="00F90839">
              <w:rPr>
                <w:rFonts w:ascii="Century Gothic" w:hAnsi="Century Gothic" w:cs="Arial"/>
                <w:sz w:val="16"/>
                <w:szCs w:val="16"/>
                <w:lang w:val="es-MX" w:eastAsia="es-CO"/>
              </w:rPr>
              <w:t xml:space="preserve"> observó la siguiente relación entre contratistas y profesionales de planta en la UARIV, evidenciando que la cantidad de contratistas de las áreas misionales y de apoyo es superior al personal de planta. </w:t>
            </w:r>
          </w:p>
          <w:p w:rsidR="00542328" w:rsidRPr="00F90839" w:rsidRDefault="00542328" w:rsidP="00542328">
            <w:pPr>
              <w:pStyle w:val="Prrafodelista"/>
              <w:ind w:left="0"/>
              <w:jc w:val="both"/>
              <w:rPr>
                <w:rFonts w:ascii="Century Gothic" w:hAnsi="Century Gothic" w:cs="Arial"/>
                <w:sz w:val="16"/>
                <w:szCs w:val="16"/>
                <w:lang w:val="es-MX" w:eastAsia="es-CO"/>
              </w:rPr>
            </w:pPr>
          </w:p>
          <w:p w:rsidR="00542328" w:rsidRPr="00F90839" w:rsidRDefault="00542328" w:rsidP="00542328">
            <w:pPr>
              <w:pStyle w:val="Prrafodelista"/>
              <w:numPr>
                <w:ilvl w:val="1"/>
                <w:numId w:val="23"/>
              </w:numPr>
              <w:spacing w:after="0"/>
              <w:jc w:val="both"/>
              <w:rPr>
                <w:rFonts w:ascii="Century Gothic" w:hAnsi="Century Gothic" w:cs="Arial"/>
                <w:b/>
                <w:sz w:val="16"/>
                <w:szCs w:val="16"/>
                <w:lang w:val="es-MX" w:eastAsia="es-CO"/>
              </w:rPr>
            </w:pPr>
            <w:r w:rsidRPr="00F90839">
              <w:rPr>
                <w:rFonts w:ascii="Century Gothic" w:hAnsi="Century Gothic" w:cs="Arial"/>
                <w:b/>
                <w:sz w:val="16"/>
                <w:szCs w:val="16"/>
                <w:lang w:val="es-MX" w:eastAsia="es-CO"/>
              </w:rPr>
              <w:t>Talento Humano.</w:t>
            </w:r>
          </w:p>
          <w:tbl>
            <w:tblPr>
              <w:tblW w:w="10381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20"/>
              <w:gridCol w:w="4391"/>
              <w:gridCol w:w="1843"/>
              <w:gridCol w:w="1417"/>
              <w:gridCol w:w="2410"/>
            </w:tblGrid>
            <w:tr w:rsidR="003C561E" w:rsidRPr="00F90839" w:rsidTr="003C561E">
              <w:trPr>
                <w:trHeight w:val="300"/>
              </w:trPr>
              <w:tc>
                <w:tcPr>
                  <w:tcW w:w="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C561E" w:rsidRPr="00F90839" w:rsidRDefault="003C561E" w:rsidP="00CF3F7D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Nº</w:t>
                  </w:r>
                </w:p>
              </w:tc>
              <w:tc>
                <w:tcPr>
                  <w:tcW w:w="10061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C561E" w:rsidRPr="00F90839" w:rsidRDefault="003C561E" w:rsidP="00CF3F7D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Aspectos cuantitativos</w:t>
                  </w:r>
                </w:p>
              </w:tc>
            </w:tr>
            <w:tr w:rsidR="003C561E" w:rsidRPr="00F90839" w:rsidTr="003C561E">
              <w:trPr>
                <w:trHeight w:val="921"/>
              </w:trPr>
              <w:tc>
                <w:tcPr>
                  <w:tcW w:w="3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C561E" w:rsidRPr="00F90839" w:rsidRDefault="003C561E" w:rsidP="0067314D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 </w:t>
                  </w:r>
                </w:p>
              </w:tc>
              <w:tc>
                <w:tcPr>
                  <w:tcW w:w="43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C561E" w:rsidRPr="00F90839" w:rsidRDefault="003C561E" w:rsidP="0067314D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Concepto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C561E" w:rsidRPr="00F90839" w:rsidRDefault="003C561E" w:rsidP="0067314D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Valor pagado entre enero - marzo de la vigencia 2017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C561E" w:rsidRPr="00F90839" w:rsidRDefault="003C561E" w:rsidP="0067314D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Valor pagado entre enero - marzo de la vigencia 2018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C561E" w:rsidRPr="00F90839" w:rsidRDefault="003C561E" w:rsidP="0067314D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% Variación del valor pagado enero - marzo de la vigencia 2018 respecto al mismo periodo de la vigencia 2017</w:t>
                  </w:r>
                </w:p>
              </w:tc>
            </w:tr>
            <w:tr w:rsidR="003C561E" w:rsidRPr="00F90839" w:rsidTr="003C561E">
              <w:trPr>
                <w:trHeight w:val="396"/>
              </w:trPr>
              <w:tc>
                <w:tcPr>
                  <w:tcW w:w="3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C561E" w:rsidRPr="00F90839" w:rsidRDefault="003C561E" w:rsidP="003C561E">
                  <w:pPr>
                    <w:spacing w:after="0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1</w:t>
                  </w:r>
                </w:p>
              </w:tc>
              <w:tc>
                <w:tcPr>
                  <w:tcW w:w="43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C561E" w:rsidRPr="00F90839" w:rsidRDefault="003C561E" w:rsidP="003C561E">
                  <w:pPr>
                    <w:spacing w:after="0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Servicios personales asociados a nomina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C561E" w:rsidRPr="00F90839" w:rsidRDefault="003C561E" w:rsidP="003C561E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9.261.952.523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C561E" w:rsidRPr="00F90839" w:rsidRDefault="003C561E" w:rsidP="003C561E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</w:p>
                <w:p w:rsidR="003C561E" w:rsidRPr="00F90839" w:rsidRDefault="003C561E" w:rsidP="003C561E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10.578.969.705</w:t>
                  </w:r>
                </w:p>
                <w:p w:rsidR="003C561E" w:rsidRPr="00F90839" w:rsidRDefault="003C561E" w:rsidP="003C561E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C561E" w:rsidRPr="00F90839" w:rsidRDefault="003C561E" w:rsidP="003C561E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12.45%</w:t>
                  </w:r>
                </w:p>
              </w:tc>
            </w:tr>
            <w:tr w:rsidR="003C561E" w:rsidRPr="00F90839" w:rsidTr="003C561E">
              <w:trPr>
                <w:trHeight w:val="787"/>
              </w:trPr>
              <w:tc>
                <w:tcPr>
                  <w:tcW w:w="3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C561E" w:rsidRPr="00F90839" w:rsidRDefault="003C561E" w:rsidP="003C561E">
                  <w:pPr>
                    <w:spacing w:after="0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2</w:t>
                  </w:r>
                </w:p>
              </w:tc>
              <w:tc>
                <w:tcPr>
                  <w:tcW w:w="43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C561E" w:rsidRPr="00F90839" w:rsidRDefault="003C561E" w:rsidP="003C561E">
                  <w:pPr>
                    <w:spacing w:after="0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Contribuciones inherentes a la nómina sector privado y público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C561E" w:rsidRPr="00F90839" w:rsidRDefault="003C561E" w:rsidP="003C561E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2.636.505.497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C561E" w:rsidRPr="00F90839" w:rsidRDefault="003C561E" w:rsidP="003C561E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3.614.798.917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C561E" w:rsidRPr="00F90839" w:rsidRDefault="003C561E" w:rsidP="003C561E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27.6%</w:t>
                  </w:r>
                </w:p>
              </w:tc>
            </w:tr>
            <w:tr w:rsidR="003C561E" w:rsidRPr="00F90839" w:rsidTr="003C561E">
              <w:trPr>
                <w:trHeight w:val="637"/>
              </w:trPr>
              <w:tc>
                <w:tcPr>
                  <w:tcW w:w="471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C561E" w:rsidRPr="00F90839" w:rsidRDefault="003C561E" w:rsidP="003C561E">
                  <w:pPr>
                    <w:spacing w:after="0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Totales $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C561E" w:rsidRPr="00F90839" w:rsidRDefault="003C561E" w:rsidP="003C561E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11.898.458.020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C561E" w:rsidRPr="00F90839" w:rsidRDefault="003C561E" w:rsidP="003C561E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14.193.768.622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C561E" w:rsidRPr="00F90839" w:rsidRDefault="003C561E" w:rsidP="003C561E">
                  <w:pPr>
                    <w:spacing w:after="0" w:line="360" w:lineRule="auto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16.17%</w:t>
                  </w:r>
                </w:p>
              </w:tc>
            </w:tr>
          </w:tbl>
          <w:p w:rsidR="002115C0" w:rsidRDefault="002115C0" w:rsidP="00542328">
            <w:pPr>
              <w:jc w:val="both"/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  <w:lang w:val="es-CO" w:eastAsia="es-CO"/>
              </w:rPr>
            </w:pPr>
          </w:p>
          <w:p w:rsidR="002115C0" w:rsidRDefault="002115C0" w:rsidP="00542328">
            <w:pPr>
              <w:jc w:val="both"/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  <w:lang w:val="es-CO" w:eastAsia="es-CO"/>
              </w:rPr>
            </w:pPr>
          </w:p>
          <w:p w:rsidR="003C561E" w:rsidRDefault="003C561E" w:rsidP="00542328">
            <w:pPr>
              <w:jc w:val="both"/>
              <w:rPr>
                <w:rFonts w:ascii="Century Gothic" w:hAnsi="Century Gothic" w:cs="Arial"/>
                <w:sz w:val="16"/>
                <w:szCs w:val="16"/>
                <w:lang w:val="es-CO" w:eastAsia="es-CO"/>
              </w:rPr>
            </w:pPr>
            <w:r w:rsidRPr="00F90839"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  <w:lang w:val="es-CO" w:eastAsia="es-CO"/>
              </w:rPr>
              <w:lastRenderedPageBreak/>
              <w:t>Situaciones encontradas por la OCI</w:t>
            </w:r>
          </w:p>
          <w:p w:rsidR="002115C0" w:rsidRDefault="003C561E" w:rsidP="00542328">
            <w:pPr>
              <w:jc w:val="both"/>
              <w:rPr>
                <w:rFonts w:ascii="Century Gothic" w:eastAsia="Times New Roman" w:hAnsi="Century Gothic"/>
                <w:color w:val="000000"/>
                <w:sz w:val="16"/>
                <w:szCs w:val="16"/>
                <w:lang w:val="es-CO" w:eastAsia="es-CO"/>
              </w:rPr>
            </w:pPr>
            <w:r w:rsidRPr="00F90839">
              <w:rPr>
                <w:rFonts w:ascii="Century Gothic" w:eastAsia="Times New Roman" w:hAnsi="Century Gothic"/>
                <w:color w:val="000000"/>
                <w:sz w:val="16"/>
                <w:szCs w:val="16"/>
                <w:lang w:val="es-CO" w:eastAsia="es-CO"/>
              </w:rPr>
              <w:t xml:space="preserve">En los </w:t>
            </w:r>
            <w:r w:rsidRPr="00F90839">
              <w:rPr>
                <w:rFonts w:ascii="Century Gothic" w:eastAsia="Times New Roman" w:hAnsi="Century Gothic"/>
                <w:b/>
                <w:color w:val="000000"/>
                <w:sz w:val="16"/>
                <w:szCs w:val="16"/>
                <w:lang w:val="es-CO" w:eastAsia="es-CO"/>
              </w:rPr>
              <w:t>servicios personales de nómina</w:t>
            </w:r>
            <w:r w:rsidRPr="00F90839">
              <w:rPr>
                <w:rFonts w:ascii="Century Gothic" w:eastAsia="Times New Roman" w:hAnsi="Century Gothic"/>
                <w:color w:val="000000"/>
                <w:sz w:val="16"/>
                <w:szCs w:val="16"/>
                <w:lang w:val="es-CO" w:eastAsia="es-CO"/>
              </w:rPr>
              <w:t xml:space="preserve"> se encuentra un incremento de 12.45% por tres razones: </w:t>
            </w:r>
          </w:p>
          <w:p w:rsidR="002115C0" w:rsidRDefault="003C561E" w:rsidP="002115C0">
            <w:pPr>
              <w:spacing w:after="0"/>
              <w:jc w:val="both"/>
              <w:rPr>
                <w:rFonts w:ascii="Century Gothic" w:eastAsia="Times New Roman" w:hAnsi="Century Gothic"/>
                <w:color w:val="000000"/>
                <w:sz w:val="16"/>
                <w:szCs w:val="16"/>
                <w:lang w:val="es-CO" w:eastAsia="es-CO"/>
              </w:rPr>
            </w:pPr>
            <w:r w:rsidRPr="00F90839">
              <w:rPr>
                <w:rFonts w:ascii="Century Gothic" w:eastAsia="Times New Roman" w:hAnsi="Century Gothic"/>
                <w:b/>
                <w:color w:val="000000"/>
                <w:sz w:val="16"/>
                <w:szCs w:val="16"/>
                <w:lang w:val="es-CO" w:eastAsia="es-CO"/>
              </w:rPr>
              <w:t>1</w:t>
            </w:r>
            <w:r w:rsidRPr="00F90839">
              <w:rPr>
                <w:rFonts w:ascii="Century Gothic" w:eastAsia="Times New Roman" w:hAnsi="Century Gothic"/>
                <w:color w:val="000000"/>
                <w:sz w:val="16"/>
                <w:szCs w:val="16"/>
                <w:lang w:val="es-CO" w:eastAsia="es-CO"/>
              </w:rPr>
              <w:t xml:space="preserve">. Para el primer trimestre de 2018 se encuentra reflejado en el incremento salarial del 8.2% </w:t>
            </w:r>
            <w:r w:rsidR="002115C0">
              <w:rPr>
                <w:rFonts w:ascii="Century Gothic" w:eastAsia="Times New Roman" w:hAnsi="Century Gothic"/>
                <w:color w:val="000000"/>
                <w:sz w:val="16"/>
                <w:szCs w:val="16"/>
                <w:lang w:val="es-CO" w:eastAsia="es-CO"/>
              </w:rPr>
              <w:t xml:space="preserve">por valor de $ 867.541.576 </w:t>
            </w:r>
            <w:r w:rsidRPr="00F90839">
              <w:rPr>
                <w:rFonts w:ascii="Century Gothic" w:eastAsia="Times New Roman" w:hAnsi="Century Gothic"/>
                <w:color w:val="000000"/>
                <w:sz w:val="16"/>
                <w:szCs w:val="16"/>
                <w:lang w:val="es-CO" w:eastAsia="es-CO"/>
              </w:rPr>
              <w:t xml:space="preserve">en el 2.018 que se realizó en el mes de marzo con retroactivo desde enero </w:t>
            </w:r>
          </w:p>
          <w:p w:rsidR="002115C0" w:rsidRDefault="003C561E" w:rsidP="002115C0">
            <w:pPr>
              <w:spacing w:after="0"/>
              <w:jc w:val="both"/>
              <w:rPr>
                <w:rFonts w:ascii="Century Gothic" w:eastAsia="Times New Roman" w:hAnsi="Century Gothic"/>
                <w:color w:val="000000"/>
                <w:sz w:val="16"/>
                <w:szCs w:val="16"/>
                <w:lang w:val="es-CO" w:eastAsia="es-CO"/>
              </w:rPr>
            </w:pPr>
            <w:r w:rsidRPr="00F90839">
              <w:rPr>
                <w:rFonts w:ascii="Century Gothic" w:eastAsia="Times New Roman" w:hAnsi="Century Gothic"/>
                <w:b/>
                <w:color w:val="000000"/>
                <w:sz w:val="16"/>
                <w:szCs w:val="16"/>
                <w:lang w:val="es-CO" w:eastAsia="es-CO"/>
              </w:rPr>
              <w:t>2</w:t>
            </w:r>
            <w:r w:rsidRPr="00F90839">
              <w:rPr>
                <w:rFonts w:ascii="Century Gothic" w:eastAsia="Times New Roman" w:hAnsi="Century Gothic"/>
                <w:color w:val="000000"/>
                <w:sz w:val="16"/>
                <w:szCs w:val="16"/>
                <w:lang w:val="es-CO" w:eastAsia="es-CO"/>
              </w:rPr>
              <w:t xml:space="preserve">. Se incrementaron las incapacidades y licencias de maternidad en 0.96% en el 2.018. </w:t>
            </w:r>
          </w:p>
          <w:p w:rsidR="00047E71" w:rsidRDefault="003C561E" w:rsidP="002115C0">
            <w:pPr>
              <w:spacing w:after="0"/>
              <w:rPr>
                <w:rFonts w:ascii="Century Gothic" w:eastAsia="Times New Roman" w:hAnsi="Century Gothic"/>
                <w:color w:val="000000"/>
                <w:sz w:val="16"/>
                <w:szCs w:val="16"/>
                <w:lang w:val="es-CO" w:eastAsia="es-CO"/>
              </w:rPr>
            </w:pPr>
            <w:r w:rsidRPr="00F90839">
              <w:rPr>
                <w:rFonts w:ascii="Century Gothic" w:eastAsia="Times New Roman" w:hAnsi="Century Gothic"/>
                <w:b/>
                <w:color w:val="000000"/>
                <w:sz w:val="16"/>
                <w:szCs w:val="16"/>
                <w:lang w:val="es-CO" w:eastAsia="es-CO"/>
              </w:rPr>
              <w:t>3.</w:t>
            </w:r>
            <w:r w:rsidRPr="00F90839">
              <w:rPr>
                <w:rFonts w:ascii="Century Gothic" w:eastAsia="Times New Roman" w:hAnsi="Century Gothic"/>
                <w:color w:val="000000"/>
                <w:sz w:val="16"/>
                <w:szCs w:val="16"/>
                <w:lang w:val="es-CO" w:eastAsia="es-CO"/>
              </w:rPr>
              <w:t xml:space="preserve"> El rubro vacaciones se incrementó en 0.59% con respecto a 2017, por liquidación y pago   de este derecho a los empleados de la Unidad y con retroactivo.</w:t>
            </w:r>
            <w:r w:rsidRPr="00F90839">
              <w:rPr>
                <w:rFonts w:ascii="Century Gothic" w:eastAsia="Times New Roman" w:hAnsi="Century Gothic"/>
                <w:color w:val="000000"/>
                <w:sz w:val="16"/>
                <w:szCs w:val="16"/>
                <w:lang w:val="es-CO" w:eastAsia="es-CO"/>
              </w:rPr>
              <w:br/>
            </w:r>
            <w:r w:rsidRPr="00F90839">
              <w:rPr>
                <w:rFonts w:ascii="Century Gothic" w:eastAsia="Times New Roman" w:hAnsi="Century Gothic"/>
                <w:color w:val="000000"/>
                <w:sz w:val="16"/>
                <w:szCs w:val="16"/>
                <w:lang w:val="es-CO" w:eastAsia="es-CO"/>
              </w:rPr>
              <w:br/>
              <w:t xml:space="preserve">Las </w:t>
            </w:r>
            <w:r w:rsidRPr="00F90839">
              <w:rPr>
                <w:rFonts w:ascii="Century Gothic" w:eastAsia="Times New Roman" w:hAnsi="Century Gothic"/>
                <w:b/>
                <w:color w:val="000000"/>
                <w:sz w:val="16"/>
                <w:szCs w:val="16"/>
                <w:lang w:val="es-CO" w:eastAsia="es-CO"/>
              </w:rPr>
              <w:t>contribuciones inherentes a la nómina</w:t>
            </w:r>
            <w:r w:rsidRPr="00F90839">
              <w:rPr>
                <w:rFonts w:ascii="Century Gothic" w:eastAsia="Times New Roman" w:hAnsi="Century Gothic"/>
                <w:color w:val="000000"/>
                <w:sz w:val="16"/>
                <w:szCs w:val="16"/>
                <w:lang w:val="es-CO" w:eastAsia="es-CO"/>
              </w:rPr>
              <w:t xml:space="preserve"> sector privado y público muestran un incremento del 27.6%   dado por: </w:t>
            </w:r>
            <w:r w:rsidRPr="00F90839">
              <w:rPr>
                <w:rFonts w:ascii="Century Gothic" w:eastAsia="Times New Roman" w:hAnsi="Century Gothic"/>
                <w:b/>
                <w:color w:val="000000"/>
                <w:sz w:val="16"/>
                <w:szCs w:val="16"/>
                <w:lang w:val="es-CO" w:eastAsia="es-CO"/>
              </w:rPr>
              <w:t>1.</w:t>
            </w:r>
            <w:r w:rsidRPr="00F90839">
              <w:rPr>
                <w:rFonts w:ascii="Century Gothic" w:eastAsia="Times New Roman" w:hAnsi="Century Gothic"/>
                <w:color w:val="000000"/>
                <w:sz w:val="16"/>
                <w:szCs w:val="16"/>
                <w:lang w:val="es-CO" w:eastAsia="es-CO"/>
              </w:rPr>
              <w:t xml:space="preserve"> Se realizó la consignación de Cesantías acumuladas a Dic-31-2017 del personal de planta por valor de</w:t>
            </w:r>
            <w:r w:rsidR="00047E71">
              <w:rPr>
                <w:rFonts w:ascii="Century Gothic" w:eastAsia="Times New Roman" w:hAnsi="Century Gothic"/>
                <w:color w:val="000000"/>
                <w:sz w:val="16"/>
                <w:szCs w:val="16"/>
                <w:lang w:val="es-CO" w:eastAsia="es-CO"/>
              </w:rPr>
              <w:t>:</w:t>
            </w:r>
          </w:p>
          <w:p w:rsidR="003C561E" w:rsidRPr="00FB6A05" w:rsidRDefault="003C561E" w:rsidP="002115C0">
            <w:pPr>
              <w:spacing w:after="0"/>
              <w:rPr>
                <w:rFonts w:ascii="Century Gothic" w:hAnsi="Century Gothic" w:cs="Arial"/>
                <w:sz w:val="16"/>
                <w:szCs w:val="16"/>
                <w:lang w:val="es-CO" w:eastAsia="es-CO"/>
              </w:rPr>
            </w:pPr>
            <w:r w:rsidRPr="00F90839">
              <w:rPr>
                <w:rFonts w:ascii="Century Gothic" w:eastAsia="Times New Roman" w:hAnsi="Century Gothic"/>
                <w:color w:val="000000"/>
                <w:sz w:val="16"/>
                <w:szCs w:val="16"/>
                <w:lang w:val="es-CO" w:eastAsia="es-CO"/>
              </w:rPr>
              <w:t xml:space="preserve">       </w:t>
            </w:r>
          </w:p>
          <w:tbl>
            <w:tblPr>
              <w:tblW w:w="1022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20"/>
              <w:gridCol w:w="2543"/>
              <w:gridCol w:w="1264"/>
              <w:gridCol w:w="1429"/>
              <w:gridCol w:w="2268"/>
              <w:gridCol w:w="2396"/>
            </w:tblGrid>
            <w:tr w:rsidR="00E762DA" w:rsidRPr="00F90839" w:rsidTr="002115C0">
              <w:trPr>
                <w:trHeight w:val="300"/>
              </w:trPr>
              <w:tc>
                <w:tcPr>
                  <w:tcW w:w="320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762DA" w:rsidRPr="00F90839" w:rsidRDefault="00E762DA" w:rsidP="00E762DA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Nº</w:t>
                  </w:r>
                </w:p>
              </w:tc>
              <w:tc>
                <w:tcPr>
                  <w:tcW w:w="7504" w:type="dxa"/>
                  <w:gridSpan w:val="4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762DA" w:rsidRPr="00F90839" w:rsidRDefault="00E762DA" w:rsidP="00E762DA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Aspectos cuantitativos</w:t>
                  </w:r>
                </w:p>
              </w:tc>
              <w:tc>
                <w:tcPr>
                  <w:tcW w:w="2396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E762DA" w:rsidRPr="00F90839" w:rsidRDefault="00E762DA" w:rsidP="00E762DA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Situaciones encontradas por la OCI</w:t>
                  </w:r>
                </w:p>
              </w:tc>
            </w:tr>
            <w:tr w:rsidR="00E762DA" w:rsidRPr="00F90839" w:rsidTr="00CE6DC4">
              <w:trPr>
                <w:trHeight w:val="1115"/>
              </w:trPr>
              <w:tc>
                <w:tcPr>
                  <w:tcW w:w="3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762DA" w:rsidRPr="00F90839" w:rsidRDefault="00E762DA" w:rsidP="00E762DA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 </w:t>
                  </w:r>
                </w:p>
              </w:tc>
              <w:tc>
                <w:tcPr>
                  <w:tcW w:w="2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762DA" w:rsidRPr="00F90839" w:rsidRDefault="00E762DA" w:rsidP="00E762DA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Cantidad personal</w:t>
                  </w:r>
                </w:p>
              </w:tc>
              <w:tc>
                <w:tcPr>
                  <w:tcW w:w="12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762DA" w:rsidRPr="00F90839" w:rsidRDefault="003779DE" w:rsidP="00E762DA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Cantidad pagado entre enero - marzo de la vigencia 2017</w:t>
                  </w:r>
                </w:p>
              </w:tc>
              <w:tc>
                <w:tcPr>
                  <w:tcW w:w="14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762DA" w:rsidRPr="00F90839" w:rsidRDefault="00E762DA" w:rsidP="00E762DA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Cantidad pagado entre enero - marzo de la vigencia 2</w:t>
                  </w:r>
                  <w:r w:rsidR="003779DE"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018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762DA" w:rsidRPr="00F90839" w:rsidRDefault="00E762DA" w:rsidP="00E762DA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% Variación de la cantidad entre enero - marzo de la vigencia 201</w:t>
                  </w:r>
                  <w:r w:rsidR="003B66FA"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8</w:t>
                  </w: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 xml:space="preserve"> respecto al mismo periodo de la vigencia 201</w:t>
                  </w:r>
                  <w:r w:rsidR="003B66FA"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7</w:t>
                  </w:r>
                </w:p>
              </w:tc>
              <w:tc>
                <w:tcPr>
                  <w:tcW w:w="239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E762DA" w:rsidRPr="00F90839" w:rsidRDefault="00E762DA" w:rsidP="00E762DA">
                  <w:pPr>
                    <w:spacing w:after="0"/>
                    <w:jc w:val="both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Se presenta una redu</w:t>
                  </w:r>
                  <w:r w:rsidR="004F7D76"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cción de un cargo representado </w:t>
                  </w: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 una variación de </w:t>
                  </w:r>
                  <w:r w:rsidR="002115C0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-</w:t>
                  </w:r>
                  <w:r w:rsidR="00957D54"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1.38</w:t>
                  </w: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% en</w:t>
                  </w:r>
                  <w:r w:rsidR="002115C0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 promedio, para la vigencia 2018</w:t>
                  </w:r>
                  <w:r w:rsidR="00CE6DC4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, se dejó de reemplazar </w:t>
                  </w:r>
                  <w:r w:rsidR="00CE6DC4" w:rsidRPr="00CE6DC4">
                    <w:rPr>
                      <w:rFonts w:ascii="Century Gothic" w:eastAsia="Times New Roman" w:hAnsi="Century Gothic"/>
                      <w:b/>
                      <w:color w:val="000000"/>
                      <w:sz w:val="16"/>
                      <w:szCs w:val="16"/>
                      <w:lang w:val="es-CO" w:eastAsia="es-CO"/>
                    </w:rPr>
                    <w:t>9</w:t>
                  </w:r>
                  <w:r w:rsidRPr="00CE6DC4">
                    <w:rPr>
                      <w:rFonts w:ascii="Century Gothic" w:eastAsia="Times New Roman" w:hAnsi="Century Gothic"/>
                      <w:b/>
                      <w:color w:val="000000"/>
                      <w:sz w:val="16"/>
                      <w:szCs w:val="16"/>
                      <w:lang w:val="es-CO" w:eastAsia="es-CO"/>
                    </w:rPr>
                    <w:t xml:space="preserve"> </w:t>
                  </w: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cargos en comparación al año anterior de acuerdo a los soportes presentado por Talento Humano.</w:t>
                  </w:r>
                </w:p>
              </w:tc>
            </w:tr>
            <w:tr w:rsidR="00E762DA" w:rsidRPr="00F90839" w:rsidTr="00CE6DC4">
              <w:trPr>
                <w:trHeight w:val="550"/>
              </w:trPr>
              <w:tc>
                <w:tcPr>
                  <w:tcW w:w="3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762DA" w:rsidRPr="00F90839" w:rsidRDefault="00E762DA" w:rsidP="00E762DA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3</w:t>
                  </w:r>
                </w:p>
              </w:tc>
              <w:tc>
                <w:tcPr>
                  <w:tcW w:w="2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762DA" w:rsidRPr="00F90839" w:rsidRDefault="00E762DA" w:rsidP="00E762DA">
                  <w:pPr>
                    <w:spacing w:after="0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Personal vinculado de planta</w:t>
                  </w:r>
                </w:p>
              </w:tc>
              <w:tc>
                <w:tcPr>
                  <w:tcW w:w="12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762DA" w:rsidRPr="00F90839" w:rsidRDefault="003779DE" w:rsidP="002115C0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807</w:t>
                  </w:r>
                </w:p>
              </w:tc>
              <w:tc>
                <w:tcPr>
                  <w:tcW w:w="14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762DA" w:rsidRPr="00F90839" w:rsidRDefault="00232533" w:rsidP="002115C0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highlight w:val="yellow"/>
                      <w:lang w:val="es-CO" w:eastAsia="es-CO"/>
                    </w:rPr>
                  </w:pPr>
                  <w:r w:rsidRPr="00047E71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796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762DA" w:rsidRPr="00F90839" w:rsidRDefault="00C576F9" w:rsidP="002115C0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-1</w:t>
                  </w:r>
                  <w:r w:rsidR="00E762DA"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,</w:t>
                  </w: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38</w:t>
                  </w:r>
                  <w:r w:rsidR="00E762DA"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%</w:t>
                  </w:r>
                </w:p>
              </w:tc>
              <w:tc>
                <w:tcPr>
                  <w:tcW w:w="2396" w:type="dxa"/>
                  <w:vMerge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762DA" w:rsidRPr="00F90839" w:rsidRDefault="00E762DA" w:rsidP="00E762DA">
                  <w:pPr>
                    <w:spacing w:after="0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</w:p>
              </w:tc>
            </w:tr>
          </w:tbl>
          <w:p w:rsidR="00542328" w:rsidRPr="00F90839" w:rsidRDefault="00542328" w:rsidP="00542328">
            <w:pPr>
              <w:pStyle w:val="Default"/>
              <w:jc w:val="both"/>
              <w:rPr>
                <w:rFonts w:ascii="Century Gothic" w:eastAsia="Times New Roman" w:hAnsi="Century Gothic"/>
                <w:color w:val="auto"/>
                <w:sz w:val="16"/>
                <w:szCs w:val="16"/>
                <w:lang w:val="es-ES_tradnl"/>
              </w:rPr>
            </w:pPr>
          </w:p>
          <w:p w:rsidR="00542328" w:rsidRDefault="00542328" w:rsidP="00542328">
            <w:pPr>
              <w:pStyle w:val="Prrafodelista"/>
              <w:numPr>
                <w:ilvl w:val="1"/>
                <w:numId w:val="23"/>
              </w:numPr>
              <w:spacing w:after="0"/>
              <w:jc w:val="both"/>
              <w:rPr>
                <w:rFonts w:ascii="Century Gothic" w:hAnsi="Century Gothic" w:cs="Arial"/>
                <w:b/>
                <w:sz w:val="16"/>
                <w:szCs w:val="16"/>
                <w:lang w:val="es-MX" w:eastAsia="es-CO"/>
              </w:rPr>
            </w:pPr>
            <w:r w:rsidRPr="00F90839">
              <w:rPr>
                <w:rFonts w:ascii="Century Gothic" w:hAnsi="Century Gothic" w:cs="Arial"/>
                <w:b/>
                <w:sz w:val="16"/>
                <w:szCs w:val="16"/>
                <w:lang w:val="es-MX" w:eastAsia="es-CO"/>
              </w:rPr>
              <w:t>Contratos</w:t>
            </w:r>
          </w:p>
          <w:p w:rsidR="00F90839" w:rsidRDefault="00F90839" w:rsidP="00F90839">
            <w:pPr>
              <w:pStyle w:val="Prrafodelista"/>
              <w:spacing w:after="0"/>
              <w:jc w:val="both"/>
              <w:rPr>
                <w:rFonts w:ascii="Century Gothic" w:hAnsi="Century Gothic" w:cs="Arial"/>
                <w:b/>
                <w:sz w:val="16"/>
                <w:szCs w:val="16"/>
                <w:lang w:val="es-MX" w:eastAsia="es-CO"/>
              </w:rPr>
            </w:pPr>
          </w:p>
          <w:p w:rsidR="00542328" w:rsidRPr="00F90839" w:rsidRDefault="00542328" w:rsidP="00542328">
            <w:pPr>
              <w:pStyle w:val="Default"/>
              <w:numPr>
                <w:ilvl w:val="2"/>
                <w:numId w:val="23"/>
              </w:numPr>
              <w:jc w:val="both"/>
              <w:rPr>
                <w:rFonts w:ascii="Century Gothic" w:eastAsia="Times New Roman" w:hAnsi="Century Gothic"/>
                <w:b/>
                <w:color w:val="auto"/>
                <w:sz w:val="16"/>
                <w:szCs w:val="16"/>
                <w:lang w:val="es-ES_tradnl"/>
              </w:rPr>
            </w:pPr>
            <w:r w:rsidRPr="00F90839">
              <w:rPr>
                <w:rFonts w:ascii="Century Gothic" w:eastAsia="Times New Roman" w:hAnsi="Century Gothic"/>
                <w:b/>
                <w:color w:val="auto"/>
                <w:sz w:val="16"/>
                <w:szCs w:val="16"/>
                <w:lang w:val="es-ES_tradnl"/>
              </w:rPr>
              <w:t>Por funcionamiento</w:t>
            </w:r>
          </w:p>
          <w:p w:rsidR="00542328" w:rsidRPr="00F90839" w:rsidRDefault="00542328" w:rsidP="00542328">
            <w:pPr>
              <w:pStyle w:val="Default"/>
              <w:jc w:val="both"/>
              <w:rPr>
                <w:rFonts w:ascii="Century Gothic" w:eastAsia="Times New Roman" w:hAnsi="Century Gothic"/>
                <w:color w:val="auto"/>
                <w:sz w:val="16"/>
                <w:szCs w:val="16"/>
                <w:lang w:val="es-ES_tradnl"/>
              </w:rPr>
            </w:pPr>
          </w:p>
          <w:tbl>
            <w:tblPr>
              <w:tblW w:w="1022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60"/>
              <w:gridCol w:w="2108"/>
              <w:gridCol w:w="1146"/>
              <w:gridCol w:w="1275"/>
              <w:gridCol w:w="1843"/>
              <w:gridCol w:w="3388"/>
            </w:tblGrid>
            <w:tr w:rsidR="005F47F7" w:rsidRPr="00F90839" w:rsidTr="00CE6DC4">
              <w:trPr>
                <w:trHeight w:val="300"/>
              </w:trPr>
              <w:tc>
                <w:tcPr>
                  <w:tcW w:w="46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F47F7" w:rsidRPr="00F90839" w:rsidRDefault="005F47F7" w:rsidP="005F47F7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Nº</w:t>
                  </w:r>
                </w:p>
              </w:tc>
              <w:tc>
                <w:tcPr>
                  <w:tcW w:w="6372" w:type="dxa"/>
                  <w:gridSpan w:val="4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F47F7" w:rsidRPr="00F90839" w:rsidRDefault="005F47F7" w:rsidP="005F47F7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Aspectos cuantitativos</w:t>
                  </w:r>
                </w:p>
              </w:tc>
              <w:tc>
                <w:tcPr>
                  <w:tcW w:w="3388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5F47F7" w:rsidRPr="00F90839" w:rsidRDefault="005F47F7" w:rsidP="005F47F7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Situaciones encontradas por la OCI</w:t>
                  </w:r>
                </w:p>
              </w:tc>
            </w:tr>
            <w:tr w:rsidR="005F47F7" w:rsidRPr="00F90839" w:rsidTr="00CE6DC4">
              <w:trPr>
                <w:trHeight w:val="720"/>
              </w:trPr>
              <w:tc>
                <w:tcPr>
                  <w:tcW w:w="4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F47F7" w:rsidRPr="00F90839" w:rsidRDefault="005F47F7" w:rsidP="005F47F7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 </w:t>
                  </w:r>
                </w:p>
              </w:tc>
              <w:tc>
                <w:tcPr>
                  <w:tcW w:w="21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F47F7" w:rsidRPr="00F90839" w:rsidRDefault="005F47F7" w:rsidP="005F47F7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Cantidad personal</w:t>
                  </w:r>
                </w:p>
              </w:tc>
              <w:tc>
                <w:tcPr>
                  <w:tcW w:w="11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F47F7" w:rsidRPr="00F90839" w:rsidRDefault="005F47F7" w:rsidP="005F47F7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Cantidad entre e</w:t>
                  </w:r>
                  <w:r w:rsidR="003B66FA"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nero - marzo de la vigencia 2017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F47F7" w:rsidRPr="00F90839" w:rsidRDefault="005F47F7" w:rsidP="005F47F7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Cantidad entre enero - marzo de la vigencia 201</w:t>
                  </w:r>
                  <w:r w:rsidR="003B66FA"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8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B66FA" w:rsidRPr="00F90839" w:rsidRDefault="005F47F7" w:rsidP="00CE6DC4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% Variación de la cantidad entre enero - marzo de 201</w:t>
                  </w:r>
                  <w:r w:rsidR="003B66FA"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8</w:t>
                  </w:r>
                </w:p>
                <w:p w:rsidR="005F47F7" w:rsidRPr="00F90839" w:rsidRDefault="005F47F7" w:rsidP="00CE6DC4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respecto al mismo periodo de la vigencia 201</w:t>
                  </w:r>
                  <w:r w:rsidR="003B66FA"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7</w:t>
                  </w:r>
                </w:p>
              </w:tc>
              <w:tc>
                <w:tcPr>
                  <w:tcW w:w="338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D76738" w:rsidRDefault="005F47F7" w:rsidP="005F47F7">
                  <w:pPr>
                    <w:spacing w:after="0"/>
                    <w:jc w:val="both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Se observa una reducción de la cantidad de personal contratado para las áreas misionales y estratégicos, caso contrario para los procesos de a</w:t>
                  </w:r>
                  <w:r w:rsidR="00284CF1"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poyo y de seguimiento y control.</w:t>
                  </w: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 </w:t>
                  </w:r>
                  <w:r w:rsidR="00284CF1"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Como </w:t>
                  </w: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resultado una reducción del personal contratado de</w:t>
                  </w:r>
                  <w:r w:rsidR="00047E71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l</w:t>
                  </w: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 </w:t>
                  </w:r>
                  <w:r w:rsidR="00047E71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12.21</w:t>
                  </w:r>
                  <w:r w:rsidR="003354D8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 </w:t>
                  </w: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%</w:t>
                  </w:r>
                  <w:r w:rsidR="00D05651"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. </w:t>
                  </w:r>
                </w:p>
                <w:p w:rsidR="005F47F7" w:rsidRPr="00F90839" w:rsidRDefault="00D05651" w:rsidP="005F47F7">
                  <w:pPr>
                    <w:spacing w:after="0"/>
                    <w:jc w:val="both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Los </w:t>
                  </w:r>
                  <w:r w:rsidR="005B43A8"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datos reportados</w:t>
                  </w: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 por el F</w:t>
                  </w:r>
                  <w:r w:rsidR="00D76738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ondo de </w:t>
                  </w: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R</w:t>
                  </w:r>
                  <w:r w:rsidR="00D76738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eparación a las Victimas </w:t>
                  </w: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para la vigencia 201</w:t>
                  </w:r>
                  <w:r w:rsidR="00CE6DC4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8</w:t>
                  </w: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 fueron repo</w:t>
                  </w:r>
                  <w:r w:rsidR="00D76738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rtados directamente por la entidad, prese</w:t>
                  </w:r>
                  <w:r w:rsidR="003354D8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n</w:t>
                  </w:r>
                  <w:r w:rsidR="00D76738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tando una reducción</w:t>
                  </w:r>
                  <w:r w:rsidR="003354D8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 del 1.03%</w:t>
                  </w:r>
                  <w:r w:rsidR="005B43A8"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.</w:t>
                  </w: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 </w:t>
                  </w:r>
                </w:p>
              </w:tc>
            </w:tr>
            <w:tr w:rsidR="003779DE" w:rsidRPr="00F90839" w:rsidTr="00CE6DC4">
              <w:trPr>
                <w:trHeight w:val="300"/>
              </w:trPr>
              <w:tc>
                <w:tcPr>
                  <w:tcW w:w="4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779DE" w:rsidRPr="00F90839" w:rsidRDefault="003779DE" w:rsidP="003779DE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1</w:t>
                  </w:r>
                </w:p>
              </w:tc>
              <w:tc>
                <w:tcPr>
                  <w:tcW w:w="21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779DE" w:rsidRPr="00F90839" w:rsidRDefault="003779DE" w:rsidP="003779DE">
                  <w:pPr>
                    <w:spacing w:after="0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Personal contratado Procesos Misionales</w:t>
                  </w:r>
                </w:p>
              </w:tc>
              <w:tc>
                <w:tcPr>
                  <w:tcW w:w="11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779DE" w:rsidRPr="00F90839" w:rsidRDefault="003779DE" w:rsidP="00CE6DC4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48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779DE" w:rsidRPr="00F90839" w:rsidRDefault="001F21D7" w:rsidP="00CE6DC4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4</w:t>
                  </w:r>
                  <w:r w:rsidR="00B004D0"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3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779DE" w:rsidRPr="00F90839" w:rsidRDefault="003779DE" w:rsidP="00CE6DC4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-</w:t>
                  </w:r>
                  <w:r w:rsidR="007532A0"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14.58</w:t>
                  </w: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%</w:t>
                  </w:r>
                </w:p>
              </w:tc>
              <w:tc>
                <w:tcPr>
                  <w:tcW w:w="3388" w:type="dxa"/>
                  <w:vMerge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779DE" w:rsidRPr="00F90839" w:rsidRDefault="003779DE" w:rsidP="003779DE">
                  <w:pPr>
                    <w:spacing w:after="0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</w:p>
              </w:tc>
            </w:tr>
            <w:tr w:rsidR="003779DE" w:rsidRPr="00F90839" w:rsidTr="00CE6DC4">
              <w:trPr>
                <w:trHeight w:val="300"/>
              </w:trPr>
              <w:tc>
                <w:tcPr>
                  <w:tcW w:w="4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779DE" w:rsidRPr="00F90839" w:rsidRDefault="003779DE" w:rsidP="003779DE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2</w:t>
                  </w:r>
                </w:p>
              </w:tc>
              <w:tc>
                <w:tcPr>
                  <w:tcW w:w="21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779DE" w:rsidRPr="00F90839" w:rsidRDefault="003779DE" w:rsidP="003779DE">
                  <w:pPr>
                    <w:spacing w:after="0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Personal contratado Procesos Apoyo</w:t>
                  </w:r>
                </w:p>
              </w:tc>
              <w:tc>
                <w:tcPr>
                  <w:tcW w:w="11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779DE" w:rsidRPr="00F90839" w:rsidRDefault="003779DE" w:rsidP="00CE6DC4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66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779DE" w:rsidRPr="00F90839" w:rsidRDefault="0059291E" w:rsidP="00CE6DC4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36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779DE" w:rsidRPr="00F90839" w:rsidRDefault="007532A0" w:rsidP="00CE6DC4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-54.54</w:t>
                  </w:r>
                  <w:r w:rsidR="003779DE"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%</w:t>
                  </w:r>
                </w:p>
              </w:tc>
              <w:tc>
                <w:tcPr>
                  <w:tcW w:w="3388" w:type="dxa"/>
                  <w:vMerge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779DE" w:rsidRPr="00F90839" w:rsidRDefault="003779DE" w:rsidP="003779DE">
                  <w:pPr>
                    <w:spacing w:after="0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</w:p>
              </w:tc>
            </w:tr>
            <w:tr w:rsidR="003779DE" w:rsidRPr="00F90839" w:rsidTr="00CE6DC4">
              <w:trPr>
                <w:trHeight w:val="300"/>
              </w:trPr>
              <w:tc>
                <w:tcPr>
                  <w:tcW w:w="4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779DE" w:rsidRPr="00F90839" w:rsidRDefault="003779DE" w:rsidP="003779DE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3</w:t>
                  </w:r>
                </w:p>
              </w:tc>
              <w:tc>
                <w:tcPr>
                  <w:tcW w:w="21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779DE" w:rsidRPr="00F90839" w:rsidRDefault="003779DE" w:rsidP="003779DE">
                  <w:pPr>
                    <w:spacing w:after="0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Personal contratado Procesos Estratégicos</w:t>
                  </w:r>
                </w:p>
              </w:tc>
              <w:tc>
                <w:tcPr>
                  <w:tcW w:w="11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779DE" w:rsidRPr="00F90839" w:rsidRDefault="003779DE" w:rsidP="00CE6DC4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3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779DE" w:rsidRPr="00F90839" w:rsidRDefault="0059291E" w:rsidP="00CE6DC4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779DE" w:rsidRPr="00F90839" w:rsidRDefault="00EC50E4" w:rsidP="00CE6DC4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1</w:t>
                  </w:r>
                  <w:r w:rsidR="007532A0"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33.33</w:t>
                  </w:r>
                  <w:r w:rsidR="003779DE"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%</w:t>
                  </w:r>
                </w:p>
              </w:tc>
              <w:tc>
                <w:tcPr>
                  <w:tcW w:w="3388" w:type="dxa"/>
                  <w:vMerge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779DE" w:rsidRPr="00F90839" w:rsidRDefault="003779DE" w:rsidP="003779DE">
                  <w:pPr>
                    <w:spacing w:after="0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</w:p>
              </w:tc>
            </w:tr>
            <w:tr w:rsidR="003779DE" w:rsidRPr="00F90839" w:rsidTr="00CE6DC4">
              <w:trPr>
                <w:trHeight w:val="300"/>
              </w:trPr>
              <w:tc>
                <w:tcPr>
                  <w:tcW w:w="4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779DE" w:rsidRPr="00F90839" w:rsidRDefault="003779DE" w:rsidP="003779DE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4</w:t>
                  </w:r>
                </w:p>
              </w:tc>
              <w:tc>
                <w:tcPr>
                  <w:tcW w:w="21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779DE" w:rsidRPr="00F90839" w:rsidRDefault="003779DE" w:rsidP="003779DE">
                  <w:pPr>
                    <w:spacing w:after="0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Personal contratado Procesos Seguimiento y Control</w:t>
                  </w:r>
                </w:p>
              </w:tc>
              <w:tc>
                <w:tcPr>
                  <w:tcW w:w="11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779DE" w:rsidRPr="00F90839" w:rsidRDefault="000E25EF" w:rsidP="00CE6DC4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8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779DE" w:rsidRPr="00F90839" w:rsidRDefault="0059291E" w:rsidP="00CE6DC4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12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779DE" w:rsidRPr="00F90839" w:rsidRDefault="007777AF" w:rsidP="00CE6DC4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50</w:t>
                  </w:r>
                  <w:r w:rsidR="003779DE"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%</w:t>
                  </w:r>
                </w:p>
              </w:tc>
              <w:tc>
                <w:tcPr>
                  <w:tcW w:w="3388" w:type="dxa"/>
                  <w:vMerge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779DE" w:rsidRPr="00F90839" w:rsidRDefault="003779DE" w:rsidP="003779DE">
                  <w:pPr>
                    <w:spacing w:after="0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</w:p>
              </w:tc>
            </w:tr>
            <w:tr w:rsidR="003779DE" w:rsidRPr="00F90839" w:rsidTr="00CE6DC4">
              <w:trPr>
                <w:trHeight w:val="300"/>
              </w:trPr>
              <w:tc>
                <w:tcPr>
                  <w:tcW w:w="4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779DE" w:rsidRPr="00F90839" w:rsidRDefault="003779DE" w:rsidP="003779DE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5</w:t>
                  </w:r>
                </w:p>
              </w:tc>
              <w:tc>
                <w:tcPr>
                  <w:tcW w:w="21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779DE" w:rsidRPr="00F90839" w:rsidRDefault="003779DE" w:rsidP="003779DE">
                  <w:pPr>
                    <w:spacing w:after="0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Personal contratado Procesos Misionales (FRV)</w:t>
                  </w:r>
                </w:p>
              </w:tc>
              <w:tc>
                <w:tcPr>
                  <w:tcW w:w="11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779DE" w:rsidRPr="00F90839" w:rsidRDefault="003779DE" w:rsidP="00CE6DC4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97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779DE" w:rsidRPr="00F90839" w:rsidRDefault="00754747" w:rsidP="00CE6DC4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9</w:t>
                  </w:r>
                  <w:r w:rsidR="003354D8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6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779DE" w:rsidRPr="00F90839" w:rsidRDefault="00EC50E4" w:rsidP="00CE6DC4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-</w:t>
                  </w:r>
                  <w:r w:rsidR="003354D8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1.03</w:t>
                  </w:r>
                  <w:r w:rsidR="003779DE"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%</w:t>
                  </w:r>
                </w:p>
              </w:tc>
              <w:tc>
                <w:tcPr>
                  <w:tcW w:w="3388" w:type="dxa"/>
                  <w:vMerge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779DE" w:rsidRPr="00F90839" w:rsidRDefault="003779DE" w:rsidP="003779DE">
                  <w:pPr>
                    <w:spacing w:after="0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</w:p>
              </w:tc>
            </w:tr>
            <w:tr w:rsidR="003779DE" w:rsidRPr="00F90839" w:rsidTr="00CE6DC4">
              <w:trPr>
                <w:trHeight w:val="315"/>
              </w:trPr>
              <w:tc>
                <w:tcPr>
                  <w:tcW w:w="4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779DE" w:rsidRPr="00F90839" w:rsidRDefault="003779DE" w:rsidP="003779DE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 </w:t>
                  </w:r>
                </w:p>
              </w:tc>
              <w:tc>
                <w:tcPr>
                  <w:tcW w:w="2108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779DE" w:rsidRPr="00F90839" w:rsidRDefault="003779DE" w:rsidP="003779DE">
                  <w:pPr>
                    <w:spacing w:after="0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Total de personal Contratado</w:t>
                  </w:r>
                </w:p>
              </w:tc>
              <w:tc>
                <w:tcPr>
                  <w:tcW w:w="114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779DE" w:rsidRPr="00F90839" w:rsidRDefault="003779DE" w:rsidP="00CE6DC4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221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779DE" w:rsidRPr="00F90839" w:rsidRDefault="00754747" w:rsidP="00CE6DC4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19</w:t>
                  </w:r>
                  <w:r w:rsidR="003354D8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4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779DE" w:rsidRPr="00F90839" w:rsidRDefault="003779DE" w:rsidP="00CE6DC4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-</w:t>
                  </w:r>
                  <w:r w:rsidR="00D76738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12.</w:t>
                  </w:r>
                  <w:r w:rsidR="003354D8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21</w:t>
                  </w: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%</w:t>
                  </w:r>
                </w:p>
              </w:tc>
              <w:tc>
                <w:tcPr>
                  <w:tcW w:w="3388" w:type="dxa"/>
                  <w:vMerge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779DE" w:rsidRPr="00F90839" w:rsidRDefault="003779DE" w:rsidP="003779DE">
                  <w:pPr>
                    <w:spacing w:after="0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</w:p>
              </w:tc>
            </w:tr>
          </w:tbl>
          <w:p w:rsidR="001501D8" w:rsidRPr="00F90839" w:rsidRDefault="001501D8" w:rsidP="00542328">
            <w:pPr>
              <w:pStyle w:val="Default"/>
              <w:jc w:val="both"/>
              <w:rPr>
                <w:rFonts w:ascii="Century Gothic" w:eastAsia="Times New Roman" w:hAnsi="Century Gothic"/>
                <w:color w:val="auto"/>
                <w:sz w:val="16"/>
                <w:szCs w:val="16"/>
                <w:lang w:val="es-ES_tradnl"/>
              </w:rPr>
            </w:pPr>
          </w:p>
          <w:p w:rsidR="001501D8" w:rsidRPr="00F90839" w:rsidRDefault="001501D8" w:rsidP="00542328">
            <w:pPr>
              <w:pStyle w:val="Default"/>
              <w:jc w:val="both"/>
              <w:rPr>
                <w:rFonts w:ascii="Century Gothic" w:eastAsia="Times New Roman" w:hAnsi="Century Gothic"/>
                <w:color w:val="auto"/>
                <w:sz w:val="16"/>
                <w:szCs w:val="16"/>
                <w:lang w:val="es-ES_tradnl"/>
              </w:rPr>
            </w:pPr>
          </w:p>
          <w:tbl>
            <w:tblPr>
              <w:tblW w:w="1022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60"/>
              <w:gridCol w:w="2109"/>
              <w:gridCol w:w="1559"/>
              <w:gridCol w:w="1559"/>
              <w:gridCol w:w="2268"/>
              <w:gridCol w:w="2265"/>
            </w:tblGrid>
            <w:tr w:rsidR="00915D80" w:rsidRPr="00F90839" w:rsidTr="00DC5AF0">
              <w:trPr>
                <w:trHeight w:val="390"/>
              </w:trPr>
              <w:tc>
                <w:tcPr>
                  <w:tcW w:w="46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15D80" w:rsidRPr="00F90839" w:rsidRDefault="00915D80" w:rsidP="00915D80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Nº</w:t>
                  </w:r>
                </w:p>
              </w:tc>
              <w:tc>
                <w:tcPr>
                  <w:tcW w:w="7495" w:type="dxa"/>
                  <w:gridSpan w:val="4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15D80" w:rsidRPr="00F90839" w:rsidRDefault="00915D80" w:rsidP="00915D80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Aspectos cuantitativos</w:t>
                  </w:r>
                </w:p>
              </w:tc>
              <w:tc>
                <w:tcPr>
                  <w:tcW w:w="2265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915D80" w:rsidRPr="00F90839" w:rsidRDefault="00915D80" w:rsidP="00915D80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Situaciones encontradas por la OCI</w:t>
                  </w:r>
                </w:p>
              </w:tc>
            </w:tr>
            <w:tr w:rsidR="00915D80" w:rsidRPr="00F90839" w:rsidTr="00DC5AF0">
              <w:trPr>
                <w:trHeight w:val="765"/>
              </w:trPr>
              <w:tc>
                <w:tcPr>
                  <w:tcW w:w="4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15D80" w:rsidRPr="00F90839" w:rsidRDefault="00915D80" w:rsidP="00915D80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 </w:t>
                  </w:r>
                </w:p>
              </w:tc>
              <w:tc>
                <w:tcPr>
                  <w:tcW w:w="21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15D80" w:rsidRPr="00F90839" w:rsidRDefault="00915D80" w:rsidP="00915D80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Concepto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15D80" w:rsidRPr="00F90839" w:rsidRDefault="00915D80" w:rsidP="00915D80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Cantidad entre enero - marzo de la vigencia 201</w:t>
                  </w:r>
                  <w:r w:rsidR="004F61EF"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7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15D80" w:rsidRPr="00F90839" w:rsidRDefault="00915D80" w:rsidP="00915D80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Cantidad entre enero - marzo de la vigencia 201</w:t>
                  </w:r>
                  <w:r w:rsidR="004F61EF"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8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15D80" w:rsidRPr="00F90839" w:rsidRDefault="00915D80" w:rsidP="00915D80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% Variación de la cantidad entre enero - marzo de 201</w:t>
                  </w:r>
                  <w:r w:rsidR="004F61EF"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 xml:space="preserve">8 </w:t>
                  </w: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respecto al mismo periodo de la vigencia 201</w:t>
                  </w:r>
                  <w:r w:rsidR="004F61EF"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7</w:t>
                  </w:r>
                </w:p>
              </w:tc>
              <w:tc>
                <w:tcPr>
                  <w:tcW w:w="226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915D80" w:rsidRPr="00F90839" w:rsidRDefault="003354D8" w:rsidP="00915D80">
                  <w:pPr>
                    <w:spacing w:after="0"/>
                    <w:jc w:val="both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No se</w:t>
                  </w:r>
                  <w:r w:rsidR="0070723D"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 presenta una reducción en la cantidad de servicios personales indirectos para este trimestre</w:t>
                  </w:r>
                  <w:r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, </w:t>
                  </w:r>
                  <w:r w:rsidR="0070723D"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 </w:t>
                  </w:r>
                  <w:r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presenta un </w:t>
                  </w:r>
                  <w:r w:rsidR="0070723D"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 incrementó</w:t>
                  </w:r>
                  <w:r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 económico del</w:t>
                  </w:r>
                  <w:r w:rsidR="0070723D"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 </w:t>
                  </w:r>
                  <w:r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9.69</w:t>
                  </w:r>
                  <w:r w:rsidR="0070723D"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% lo pagado frente a </w:t>
                  </w:r>
                  <w:r w:rsidR="0070723D"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lastRenderedPageBreak/>
                    <w:t>este rubro respecto al año anterior.</w:t>
                  </w:r>
                </w:p>
              </w:tc>
            </w:tr>
            <w:tr w:rsidR="004F61EF" w:rsidRPr="00F90839" w:rsidTr="00DC5AF0">
              <w:trPr>
                <w:trHeight w:val="495"/>
              </w:trPr>
              <w:tc>
                <w:tcPr>
                  <w:tcW w:w="4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1EF" w:rsidRPr="00F90839" w:rsidRDefault="004F61EF" w:rsidP="004F61EF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6</w:t>
                  </w:r>
                </w:p>
              </w:tc>
              <w:tc>
                <w:tcPr>
                  <w:tcW w:w="21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F61EF" w:rsidRPr="00F90839" w:rsidRDefault="004F61EF" w:rsidP="004F61EF">
                  <w:pPr>
                    <w:spacing w:after="0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SERVICIOS PERSONALES INDIRECTOS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1EF" w:rsidRPr="00F90839" w:rsidRDefault="004F61EF" w:rsidP="002115C0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1.073.276.377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1EF" w:rsidRPr="00F90839" w:rsidRDefault="00754747" w:rsidP="002115C0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1.177.353.500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1EF" w:rsidRPr="00F90839" w:rsidRDefault="00754747" w:rsidP="002115C0">
                  <w:pPr>
                    <w:spacing w:after="0"/>
                    <w:jc w:val="center"/>
                    <w:rPr>
                      <w:rFonts w:ascii="Century Gothic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9.69</w:t>
                  </w:r>
                  <w:r w:rsidR="004F61EF"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%</w:t>
                  </w:r>
                </w:p>
              </w:tc>
              <w:tc>
                <w:tcPr>
                  <w:tcW w:w="2265" w:type="dxa"/>
                  <w:vMerge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F61EF" w:rsidRPr="00F90839" w:rsidRDefault="004F61EF" w:rsidP="004F61EF">
                  <w:pPr>
                    <w:spacing w:after="0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</w:p>
              </w:tc>
            </w:tr>
            <w:tr w:rsidR="004F61EF" w:rsidRPr="00F90839" w:rsidTr="00DC5AF0">
              <w:trPr>
                <w:trHeight w:val="390"/>
              </w:trPr>
              <w:tc>
                <w:tcPr>
                  <w:tcW w:w="4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1EF" w:rsidRPr="00F90839" w:rsidRDefault="004F61EF" w:rsidP="004F61EF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lastRenderedPageBreak/>
                    <w:t> </w:t>
                  </w:r>
                </w:p>
              </w:tc>
              <w:tc>
                <w:tcPr>
                  <w:tcW w:w="210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1EF" w:rsidRPr="00F90839" w:rsidRDefault="004F61EF" w:rsidP="004F61EF">
                  <w:pPr>
                    <w:spacing w:after="0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TOTALES $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1EF" w:rsidRPr="00F90839" w:rsidRDefault="004F61EF" w:rsidP="002115C0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1.073.276.377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1EF" w:rsidRPr="00F90839" w:rsidRDefault="00754747" w:rsidP="002115C0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1.177.353.500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1EF" w:rsidRPr="00F90839" w:rsidRDefault="00754747" w:rsidP="002115C0">
                  <w:pPr>
                    <w:spacing w:after="0"/>
                    <w:jc w:val="center"/>
                    <w:rPr>
                      <w:rFonts w:ascii="Century Gothic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9.69</w:t>
                  </w:r>
                  <w:r w:rsidR="007532A0"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%</w:t>
                  </w:r>
                </w:p>
              </w:tc>
              <w:tc>
                <w:tcPr>
                  <w:tcW w:w="2265" w:type="dxa"/>
                  <w:vMerge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F61EF" w:rsidRPr="00F90839" w:rsidRDefault="004F61EF" w:rsidP="004F61EF">
                  <w:pPr>
                    <w:spacing w:after="0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</w:p>
              </w:tc>
            </w:tr>
          </w:tbl>
          <w:p w:rsidR="00542328" w:rsidRPr="00F90839" w:rsidRDefault="00542328" w:rsidP="00542328">
            <w:pPr>
              <w:spacing w:after="0"/>
              <w:jc w:val="both"/>
              <w:rPr>
                <w:rFonts w:ascii="Century Gothic" w:eastAsia="Times New Roman" w:hAnsi="Century Gothic" w:cs="Arial"/>
                <w:sz w:val="16"/>
                <w:szCs w:val="16"/>
                <w:lang w:eastAsia="es-ES"/>
              </w:rPr>
            </w:pPr>
          </w:p>
          <w:p w:rsidR="00542328" w:rsidRDefault="00542328" w:rsidP="00542328">
            <w:pPr>
              <w:spacing w:after="0"/>
              <w:jc w:val="both"/>
              <w:rPr>
                <w:rFonts w:ascii="Century Gothic" w:eastAsia="Times New Roman" w:hAnsi="Century Gothic" w:cs="Arial"/>
                <w:sz w:val="16"/>
                <w:szCs w:val="16"/>
                <w:lang w:eastAsia="es-ES"/>
              </w:rPr>
            </w:pPr>
          </w:p>
          <w:p w:rsidR="00542328" w:rsidRPr="00F90839" w:rsidRDefault="00542328" w:rsidP="00542328">
            <w:pPr>
              <w:pStyle w:val="Prrafodelista"/>
              <w:numPr>
                <w:ilvl w:val="2"/>
                <w:numId w:val="23"/>
              </w:numPr>
              <w:spacing w:after="0"/>
              <w:jc w:val="both"/>
              <w:rPr>
                <w:rFonts w:ascii="Century Gothic" w:hAnsi="Century Gothic"/>
                <w:b/>
                <w:sz w:val="16"/>
                <w:szCs w:val="16"/>
              </w:rPr>
            </w:pPr>
            <w:r w:rsidRPr="00F90839">
              <w:rPr>
                <w:rFonts w:ascii="Century Gothic" w:hAnsi="Century Gothic" w:cs="Arial"/>
                <w:b/>
                <w:sz w:val="16"/>
                <w:szCs w:val="16"/>
                <w:lang w:val="es-MX" w:eastAsia="es-CO"/>
              </w:rPr>
              <w:t>Servicios personales por inversión</w:t>
            </w:r>
          </w:p>
          <w:p w:rsidR="00542328" w:rsidRPr="00F90839" w:rsidRDefault="00542328" w:rsidP="00542328">
            <w:pPr>
              <w:pStyle w:val="Default"/>
              <w:jc w:val="both"/>
              <w:rPr>
                <w:rFonts w:ascii="Century Gothic" w:eastAsia="Times New Roman" w:hAnsi="Century Gothic"/>
                <w:color w:val="auto"/>
                <w:sz w:val="16"/>
                <w:szCs w:val="16"/>
                <w:lang w:val="es-ES_tradnl"/>
              </w:rPr>
            </w:pPr>
          </w:p>
          <w:tbl>
            <w:tblPr>
              <w:tblW w:w="1022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60"/>
              <w:gridCol w:w="2108"/>
              <w:gridCol w:w="1275"/>
              <w:gridCol w:w="1430"/>
              <w:gridCol w:w="1701"/>
              <w:gridCol w:w="3246"/>
            </w:tblGrid>
            <w:tr w:rsidR="009A1AE4" w:rsidRPr="00F90839" w:rsidTr="00F90839">
              <w:trPr>
                <w:trHeight w:val="300"/>
              </w:trPr>
              <w:tc>
                <w:tcPr>
                  <w:tcW w:w="46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A1AE4" w:rsidRPr="00F90839" w:rsidRDefault="009A1AE4" w:rsidP="009A1AE4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Nº</w:t>
                  </w:r>
                </w:p>
              </w:tc>
              <w:tc>
                <w:tcPr>
                  <w:tcW w:w="6514" w:type="dxa"/>
                  <w:gridSpan w:val="4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1AE4" w:rsidRPr="00F90839" w:rsidRDefault="009A1AE4" w:rsidP="009A1AE4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Aspectos cuantitativos</w:t>
                  </w:r>
                </w:p>
              </w:tc>
              <w:tc>
                <w:tcPr>
                  <w:tcW w:w="3246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1AE4" w:rsidRPr="00F90839" w:rsidRDefault="009A1AE4" w:rsidP="009A1AE4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Situaciones encontradas por la OCI</w:t>
                  </w:r>
                </w:p>
              </w:tc>
            </w:tr>
            <w:tr w:rsidR="009A1AE4" w:rsidRPr="00F90839" w:rsidTr="003D1853">
              <w:trPr>
                <w:trHeight w:val="720"/>
              </w:trPr>
              <w:tc>
                <w:tcPr>
                  <w:tcW w:w="4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A1AE4" w:rsidRPr="00F90839" w:rsidRDefault="009A1AE4" w:rsidP="009A1AE4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 </w:t>
                  </w:r>
                </w:p>
              </w:tc>
              <w:tc>
                <w:tcPr>
                  <w:tcW w:w="21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A1AE4" w:rsidRPr="00F90839" w:rsidRDefault="009A1AE4" w:rsidP="009A1AE4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Cantidad personal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A1AE4" w:rsidRPr="00F90839" w:rsidRDefault="009A1AE4" w:rsidP="009A1AE4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Cantidad entre enero - marzo de la vigencia 201</w:t>
                  </w:r>
                  <w:r w:rsidR="004F61EF"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7</w:t>
                  </w:r>
                </w:p>
              </w:tc>
              <w:tc>
                <w:tcPr>
                  <w:tcW w:w="14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A1AE4" w:rsidRPr="00F90839" w:rsidRDefault="009A1AE4" w:rsidP="009A1AE4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Cantidad entre enero - marzo de la vigencia 201</w:t>
                  </w:r>
                  <w:r w:rsidR="004F61EF"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8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A1AE4" w:rsidRPr="00F90839" w:rsidRDefault="009A1AE4" w:rsidP="009A1AE4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% Variación de la cantidad entre enero - marzo de 201</w:t>
                  </w:r>
                  <w:r w:rsidR="004F61EF"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8</w:t>
                  </w: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 xml:space="preserve"> respecto al mismo periodo de la vigencia 201</w:t>
                  </w:r>
                  <w:r w:rsidR="004F61EF"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7</w:t>
                  </w:r>
                </w:p>
              </w:tc>
              <w:tc>
                <w:tcPr>
                  <w:tcW w:w="324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9A1AE4" w:rsidRPr="00F90839" w:rsidRDefault="009A1AE4" w:rsidP="009E3049">
                  <w:pPr>
                    <w:spacing w:after="0"/>
                    <w:jc w:val="both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Se observa un</w:t>
                  </w:r>
                  <w:r w:rsidR="002115C0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 </w:t>
                  </w:r>
                  <w:r w:rsidR="00047E71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incremento</w:t>
                  </w:r>
                  <w:r w:rsidR="002115C0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 general del</w:t>
                  </w: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 </w:t>
                  </w:r>
                  <w:r w:rsidR="002115C0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57.76</w:t>
                  </w: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%</w:t>
                  </w:r>
                  <w:r w:rsidR="002115C0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, siendo Procesos Estratégico en</w:t>
                  </w: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 contratistas de prestación de servicios </w:t>
                  </w:r>
                  <w:r w:rsidR="002115C0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quien aumento en </w:t>
                  </w:r>
                  <w:r w:rsidR="007768FF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5.7 veces el personal de </w:t>
                  </w:r>
                  <w:r w:rsidR="003354D8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apoyo a la gestión ya que </w:t>
                  </w: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 para la vigencia </w:t>
                  </w:r>
                  <w:r w:rsidR="007768FF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 enero a marzo 2018</w:t>
                  </w: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 </w:t>
                  </w:r>
                  <w:r w:rsidR="003354D8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incremento en</w:t>
                  </w: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 </w:t>
                  </w:r>
                  <w:r w:rsidR="007768FF" w:rsidRPr="003169BE">
                    <w:rPr>
                      <w:rFonts w:ascii="Century Gothic" w:eastAsia="Times New Roman" w:hAnsi="Century Gothic"/>
                      <w:b/>
                      <w:color w:val="000000"/>
                      <w:sz w:val="16"/>
                      <w:szCs w:val="16"/>
                      <w:lang w:val="es-CO" w:eastAsia="es-CO"/>
                    </w:rPr>
                    <w:t>307</w:t>
                  </w:r>
                  <w:r w:rsidR="007768FF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 </w:t>
                  </w:r>
                  <w:r w:rsidR="009E304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personas</w:t>
                  </w:r>
                  <w:r w:rsidR="003354D8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 </w:t>
                  </w:r>
                  <w:r w:rsidR="007768FF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más </w:t>
                  </w:r>
                  <w:r w:rsidR="00CE6DC4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en procesos estratégicos</w:t>
                  </w:r>
                  <w:r w:rsidR="003354D8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, </w:t>
                  </w:r>
                  <w:r w:rsidR="00CE6DC4" w:rsidRPr="00CE6DC4">
                    <w:rPr>
                      <w:rFonts w:ascii="Century Gothic" w:eastAsia="Times New Roman" w:hAnsi="Century Gothic"/>
                      <w:b/>
                      <w:color w:val="000000"/>
                      <w:sz w:val="16"/>
                      <w:szCs w:val="16"/>
                      <w:lang w:val="es-CO" w:eastAsia="es-CO"/>
                    </w:rPr>
                    <w:t>151</w:t>
                  </w:r>
                  <w:r w:rsidR="00CE6DC4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 contratistas más en procesos misionales y </w:t>
                  </w:r>
                  <w:r w:rsidR="00CE6DC4" w:rsidRPr="00CE6DC4">
                    <w:rPr>
                      <w:rFonts w:ascii="Century Gothic" w:eastAsia="Times New Roman" w:hAnsi="Century Gothic"/>
                      <w:b/>
                      <w:color w:val="000000"/>
                      <w:sz w:val="16"/>
                      <w:szCs w:val="16"/>
                      <w:lang w:val="es-CO" w:eastAsia="es-CO"/>
                    </w:rPr>
                    <w:t>5</w:t>
                  </w:r>
                  <w:r w:rsidR="00CE6DC4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 contratistas más en procesos de apoyo.</w:t>
                  </w:r>
                </w:p>
              </w:tc>
            </w:tr>
            <w:tr w:rsidR="00CF4310" w:rsidRPr="00F90839" w:rsidTr="00E46F79">
              <w:trPr>
                <w:trHeight w:val="300"/>
              </w:trPr>
              <w:tc>
                <w:tcPr>
                  <w:tcW w:w="4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F4310" w:rsidRPr="00F90839" w:rsidRDefault="00CF4310" w:rsidP="00CF4310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1</w:t>
                  </w:r>
                </w:p>
              </w:tc>
              <w:tc>
                <w:tcPr>
                  <w:tcW w:w="21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F4310" w:rsidRPr="00F90839" w:rsidRDefault="00CF4310" w:rsidP="00CF4310">
                  <w:pPr>
                    <w:spacing w:after="0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Personal contratado Procesos Misionales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F4310" w:rsidRPr="00F90839" w:rsidRDefault="00CF4310" w:rsidP="002115C0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551</w:t>
                  </w:r>
                </w:p>
              </w:tc>
              <w:tc>
                <w:tcPr>
                  <w:tcW w:w="14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F4310" w:rsidRPr="00F90839" w:rsidRDefault="00CF4310" w:rsidP="002115C0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704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F4310" w:rsidRPr="00F90839" w:rsidRDefault="00CF4310" w:rsidP="002115C0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27.76%</w:t>
                  </w:r>
                </w:p>
              </w:tc>
              <w:tc>
                <w:tcPr>
                  <w:tcW w:w="3246" w:type="dxa"/>
                  <w:vMerge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F4310" w:rsidRPr="00F90839" w:rsidRDefault="00CF4310" w:rsidP="00CF4310">
                  <w:pPr>
                    <w:spacing w:after="0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</w:p>
              </w:tc>
            </w:tr>
            <w:tr w:rsidR="00CF4310" w:rsidRPr="00F90839" w:rsidTr="00E46F79">
              <w:trPr>
                <w:trHeight w:val="300"/>
              </w:trPr>
              <w:tc>
                <w:tcPr>
                  <w:tcW w:w="4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F4310" w:rsidRPr="00F90839" w:rsidRDefault="00CF4310" w:rsidP="00CF4310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2</w:t>
                  </w:r>
                </w:p>
              </w:tc>
              <w:tc>
                <w:tcPr>
                  <w:tcW w:w="21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F4310" w:rsidRPr="00F90839" w:rsidRDefault="00CF4310" w:rsidP="00CF4310">
                  <w:pPr>
                    <w:spacing w:after="0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Personal contratado Procesos Apoyo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F4310" w:rsidRPr="00F90839" w:rsidRDefault="00CF4310" w:rsidP="002115C0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189</w:t>
                  </w:r>
                </w:p>
              </w:tc>
              <w:tc>
                <w:tcPr>
                  <w:tcW w:w="14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F4310" w:rsidRPr="00F90839" w:rsidRDefault="00CF4310" w:rsidP="002115C0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194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F4310" w:rsidRPr="00F90839" w:rsidRDefault="00CF4310" w:rsidP="002115C0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2.64%</w:t>
                  </w:r>
                </w:p>
              </w:tc>
              <w:tc>
                <w:tcPr>
                  <w:tcW w:w="3246" w:type="dxa"/>
                  <w:vMerge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F4310" w:rsidRPr="00F90839" w:rsidRDefault="00CF4310" w:rsidP="00CF4310">
                  <w:pPr>
                    <w:spacing w:after="0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</w:p>
              </w:tc>
            </w:tr>
            <w:tr w:rsidR="00CF4310" w:rsidRPr="00F90839" w:rsidTr="00E46F79">
              <w:trPr>
                <w:trHeight w:val="300"/>
              </w:trPr>
              <w:tc>
                <w:tcPr>
                  <w:tcW w:w="4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F4310" w:rsidRPr="00F90839" w:rsidRDefault="00CF4310" w:rsidP="00CF4310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3</w:t>
                  </w:r>
                </w:p>
              </w:tc>
              <w:tc>
                <w:tcPr>
                  <w:tcW w:w="21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F4310" w:rsidRPr="00F90839" w:rsidRDefault="00CF4310" w:rsidP="00CF4310">
                  <w:pPr>
                    <w:spacing w:after="0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Personal contratado Procesos Estratégicos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F4310" w:rsidRPr="00F90839" w:rsidRDefault="00CF4310" w:rsidP="002115C0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65</w:t>
                  </w:r>
                </w:p>
              </w:tc>
              <w:tc>
                <w:tcPr>
                  <w:tcW w:w="14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F4310" w:rsidRPr="00F90839" w:rsidRDefault="00CF4310" w:rsidP="002115C0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9E304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372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F4310" w:rsidRPr="00F90839" w:rsidRDefault="00CF4310" w:rsidP="002115C0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572.30%</w:t>
                  </w:r>
                </w:p>
              </w:tc>
              <w:tc>
                <w:tcPr>
                  <w:tcW w:w="3246" w:type="dxa"/>
                  <w:vMerge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F4310" w:rsidRPr="00F90839" w:rsidRDefault="00CF4310" w:rsidP="00CF4310">
                  <w:pPr>
                    <w:spacing w:after="0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</w:p>
              </w:tc>
            </w:tr>
            <w:tr w:rsidR="00CF4310" w:rsidRPr="00F90839" w:rsidTr="00E46F79">
              <w:trPr>
                <w:trHeight w:val="300"/>
              </w:trPr>
              <w:tc>
                <w:tcPr>
                  <w:tcW w:w="4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F4310" w:rsidRPr="00F90839" w:rsidRDefault="00CF4310" w:rsidP="00CF4310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4</w:t>
                  </w:r>
                </w:p>
              </w:tc>
              <w:tc>
                <w:tcPr>
                  <w:tcW w:w="21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F4310" w:rsidRPr="00F90839" w:rsidRDefault="00CF4310" w:rsidP="00CF4310">
                  <w:pPr>
                    <w:spacing w:after="0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Personal contratado Procesos Seguimiento y Control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F4310" w:rsidRPr="00F90839" w:rsidRDefault="00CF4310" w:rsidP="002115C0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0</w:t>
                  </w:r>
                </w:p>
              </w:tc>
              <w:tc>
                <w:tcPr>
                  <w:tcW w:w="14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F4310" w:rsidRPr="00F90839" w:rsidRDefault="00CF4310" w:rsidP="002115C0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F4310" w:rsidRPr="00F90839" w:rsidRDefault="00CF4310" w:rsidP="002115C0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0,00%</w:t>
                  </w:r>
                </w:p>
              </w:tc>
              <w:tc>
                <w:tcPr>
                  <w:tcW w:w="3246" w:type="dxa"/>
                  <w:vMerge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F4310" w:rsidRPr="00F90839" w:rsidRDefault="00CF4310" w:rsidP="00CF4310">
                  <w:pPr>
                    <w:spacing w:after="0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</w:p>
              </w:tc>
            </w:tr>
            <w:tr w:rsidR="00CF4310" w:rsidRPr="00F90839" w:rsidTr="00E46F79">
              <w:trPr>
                <w:trHeight w:val="315"/>
              </w:trPr>
              <w:tc>
                <w:tcPr>
                  <w:tcW w:w="4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F4310" w:rsidRPr="00F90839" w:rsidRDefault="00CF4310" w:rsidP="00CF4310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 </w:t>
                  </w:r>
                </w:p>
              </w:tc>
              <w:tc>
                <w:tcPr>
                  <w:tcW w:w="2108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F4310" w:rsidRPr="00F90839" w:rsidRDefault="00CF4310" w:rsidP="00CF4310">
                  <w:pPr>
                    <w:spacing w:after="0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Total de personal Contratado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F4310" w:rsidRPr="00F90839" w:rsidRDefault="00CF4310" w:rsidP="002115C0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805</w:t>
                  </w:r>
                </w:p>
              </w:tc>
              <w:tc>
                <w:tcPr>
                  <w:tcW w:w="143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F4310" w:rsidRPr="00F90839" w:rsidRDefault="00CF4310" w:rsidP="002115C0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1.270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F4310" w:rsidRPr="00F90839" w:rsidRDefault="002115C0" w:rsidP="002115C0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57.76</w:t>
                  </w:r>
                  <w:r w:rsidR="00CF4310"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%</w:t>
                  </w:r>
                </w:p>
              </w:tc>
              <w:tc>
                <w:tcPr>
                  <w:tcW w:w="3246" w:type="dxa"/>
                  <w:vMerge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F4310" w:rsidRPr="00F90839" w:rsidRDefault="00CF4310" w:rsidP="00CF4310">
                  <w:pPr>
                    <w:spacing w:after="0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</w:p>
              </w:tc>
            </w:tr>
          </w:tbl>
          <w:p w:rsidR="00542328" w:rsidRPr="00F90839" w:rsidRDefault="00542328" w:rsidP="00542328">
            <w:pPr>
              <w:pStyle w:val="Default"/>
              <w:jc w:val="both"/>
              <w:rPr>
                <w:rFonts w:ascii="Century Gothic" w:eastAsia="Times New Roman" w:hAnsi="Century Gothic"/>
                <w:color w:val="auto"/>
                <w:sz w:val="16"/>
                <w:szCs w:val="16"/>
                <w:lang w:val="es-ES_tradnl"/>
              </w:rPr>
            </w:pPr>
          </w:p>
          <w:tbl>
            <w:tblPr>
              <w:tblW w:w="1022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60"/>
              <w:gridCol w:w="2108"/>
              <w:gridCol w:w="1275"/>
              <w:gridCol w:w="1430"/>
              <w:gridCol w:w="1984"/>
              <w:gridCol w:w="2963"/>
            </w:tblGrid>
            <w:tr w:rsidR="009A1AE4" w:rsidRPr="00F90839" w:rsidTr="007768FF">
              <w:trPr>
                <w:trHeight w:val="390"/>
              </w:trPr>
              <w:tc>
                <w:tcPr>
                  <w:tcW w:w="46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A1AE4" w:rsidRPr="00F90839" w:rsidRDefault="009A1AE4" w:rsidP="009A1AE4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Nº</w:t>
                  </w:r>
                </w:p>
              </w:tc>
              <w:tc>
                <w:tcPr>
                  <w:tcW w:w="6797" w:type="dxa"/>
                  <w:gridSpan w:val="4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A1AE4" w:rsidRPr="00F90839" w:rsidRDefault="009A1AE4" w:rsidP="009A1AE4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Aspectos cuantitativos</w:t>
                  </w:r>
                </w:p>
              </w:tc>
              <w:tc>
                <w:tcPr>
                  <w:tcW w:w="2963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9A1AE4" w:rsidRPr="00F90839" w:rsidRDefault="009A1AE4" w:rsidP="009A1AE4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Situaciones encontradas por la OCI</w:t>
                  </w:r>
                </w:p>
              </w:tc>
            </w:tr>
            <w:tr w:rsidR="009A1AE4" w:rsidRPr="00F90839" w:rsidTr="007768FF">
              <w:trPr>
                <w:trHeight w:val="765"/>
              </w:trPr>
              <w:tc>
                <w:tcPr>
                  <w:tcW w:w="4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A1AE4" w:rsidRPr="00F90839" w:rsidRDefault="009A1AE4" w:rsidP="009A1AE4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 </w:t>
                  </w:r>
                </w:p>
              </w:tc>
              <w:tc>
                <w:tcPr>
                  <w:tcW w:w="21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A1AE4" w:rsidRPr="00F90839" w:rsidRDefault="009A1AE4" w:rsidP="009A1AE4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Concepto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A1AE4" w:rsidRPr="00F90839" w:rsidRDefault="009A1AE4" w:rsidP="009A1AE4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Cantidad entre enero - marzo de la vigencia 201</w:t>
                  </w:r>
                  <w:r w:rsidR="00440C3C"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7</w:t>
                  </w:r>
                </w:p>
              </w:tc>
              <w:tc>
                <w:tcPr>
                  <w:tcW w:w="14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A1AE4" w:rsidRPr="00F90839" w:rsidRDefault="009A1AE4" w:rsidP="009A1AE4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Cantidad entre enero - marzo de la vigencia 201</w:t>
                  </w:r>
                  <w:r w:rsidR="00440C3C"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8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A1AE4" w:rsidRPr="00F90839" w:rsidRDefault="009A1AE4" w:rsidP="009A1AE4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% Variación de la cantidad entre enero - marzo de 201</w:t>
                  </w:r>
                  <w:r w:rsidR="00440C3C"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8</w:t>
                  </w: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 xml:space="preserve"> respecto al mismo periodo de la vigencia 201</w:t>
                  </w:r>
                  <w:r w:rsidR="00440C3C"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7</w:t>
                  </w:r>
                </w:p>
              </w:tc>
              <w:tc>
                <w:tcPr>
                  <w:tcW w:w="296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9A1AE4" w:rsidRPr="00F90839" w:rsidRDefault="007768FF" w:rsidP="009A1AE4">
                  <w:pPr>
                    <w:spacing w:after="0"/>
                    <w:jc w:val="both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H</w:t>
                  </w:r>
                  <w:r w:rsidR="009A1AE4"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ubo un </w:t>
                  </w:r>
                  <w:r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incremento</w:t>
                  </w:r>
                  <w:r w:rsidR="003E2155"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 en el número de contratistas</w:t>
                  </w:r>
                  <w:r w:rsidR="009A1AE4"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 de </w:t>
                  </w:r>
                  <w:r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572.30</w:t>
                  </w:r>
                  <w:r w:rsidR="009A1AE4"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%</w:t>
                  </w:r>
                  <w:r w:rsidR="00017BEE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 mostrado en el cuadro anterior</w:t>
                  </w:r>
                  <w:r w:rsidR="009A1AE4"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, el rubro de servicios personales indirectos presenta un</w:t>
                  </w:r>
                  <w:r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 incremento económico</w:t>
                  </w:r>
                  <w:r w:rsidR="00CB4333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 de $</w:t>
                  </w:r>
                  <w:r w:rsidR="00017BEE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 </w:t>
                  </w:r>
                  <w:r w:rsidR="00CB4333" w:rsidRPr="00CB4333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2</w:t>
                  </w:r>
                  <w:r w:rsidR="00CB4333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.</w:t>
                  </w:r>
                  <w:r w:rsidR="00CB4333" w:rsidRPr="00CB4333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377</w:t>
                  </w:r>
                  <w:r w:rsidR="00CB4333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.</w:t>
                  </w:r>
                  <w:r w:rsidR="00CB4333" w:rsidRPr="00CB4333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7496</w:t>
                  </w:r>
                  <w:r w:rsidR="009E304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,</w:t>
                  </w:r>
                  <w:r w:rsidR="009E3049" w:rsidRPr="00CB4333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 98</w:t>
                  </w:r>
                  <w:r w:rsidR="00CB4333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 equivalente a un</w:t>
                  </w:r>
                  <w:r w:rsidR="009A1AE4"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 </w:t>
                  </w:r>
                  <w:r w:rsidR="00017BEE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69.49</w:t>
                  </w:r>
                  <w:r w:rsidR="009A1AE4"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% respecto al año anterior.</w:t>
                  </w:r>
                </w:p>
              </w:tc>
            </w:tr>
            <w:tr w:rsidR="009A1AE4" w:rsidRPr="00F90839" w:rsidTr="007768FF">
              <w:trPr>
                <w:trHeight w:val="495"/>
              </w:trPr>
              <w:tc>
                <w:tcPr>
                  <w:tcW w:w="4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A1AE4" w:rsidRPr="00F90839" w:rsidRDefault="009A1AE4" w:rsidP="009A1AE4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5</w:t>
                  </w:r>
                </w:p>
              </w:tc>
              <w:tc>
                <w:tcPr>
                  <w:tcW w:w="21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A1AE4" w:rsidRPr="00F90839" w:rsidRDefault="009A1AE4" w:rsidP="009A1AE4">
                  <w:pPr>
                    <w:spacing w:after="0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 xml:space="preserve">SERVICIOS PERSONALES INDIRECTOS 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A1AE4" w:rsidRPr="00F90839" w:rsidRDefault="009A1AE4" w:rsidP="00AA723E">
                  <w:pPr>
                    <w:spacing w:after="0"/>
                    <w:jc w:val="right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3.421.261.982</w:t>
                  </w:r>
                </w:p>
              </w:tc>
              <w:tc>
                <w:tcPr>
                  <w:tcW w:w="14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A1AE4" w:rsidRPr="00F90839" w:rsidRDefault="00F85CBA" w:rsidP="00AA723E">
                  <w:pPr>
                    <w:spacing w:after="0"/>
                    <w:jc w:val="right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5.799.011</w:t>
                  </w:r>
                  <w:r w:rsidR="0089313D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.</w:t>
                  </w:r>
                  <w:r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680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A1AE4" w:rsidRPr="00F90839" w:rsidRDefault="00017BEE" w:rsidP="00017BEE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69.49</w:t>
                  </w:r>
                  <w:r w:rsidR="009A1AE4"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%</w:t>
                  </w:r>
                </w:p>
              </w:tc>
              <w:tc>
                <w:tcPr>
                  <w:tcW w:w="2963" w:type="dxa"/>
                  <w:vMerge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A1AE4" w:rsidRPr="00F90839" w:rsidRDefault="009A1AE4" w:rsidP="009A1AE4">
                  <w:pPr>
                    <w:spacing w:after="0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</w:p>
              </w:tc>
            </w:tr>
            <w:tr w:rsidR="009A1AE4" w:rsidRPr="00F90839" w:rsidTr="007768FF">
              <w:trPr>
                <w:trHeight w:val="390"/>
              </w:trPr>
              <w:tc>
                <w:tcPr>
                  <w:tcW w:w="4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A1AE4" w:rsidRPr="00F90839" w:rsidRDefault="009A1AE4" w:rsidP="009A1AE4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 </w:t>
                  </w:r>
                </w:p>
              </w:tc>
              <w:tc>
                <w:tcPr>
                  <w:tcW w:w="2108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A1AE4" w:rsidRPr="00F90839" w:rsidRDefault="009A1AE4" w:rsidP="009A1AE4">
                  <w:pPr>
                    <w:spacing w:after="0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TOTALES $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A1AE4" w:rsidRPr="00F90839" w:rsidRDefault="009A1AE4" w:rsidP="00AA723E">
                  <w:pPr>
                    <w:spacing w:after="0"/>
                    <w:jc w:val="right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3.421.261.982</w:t>
                  </w:r>
                </w:p>
              </w:tc>
              <w:tc>
                <w:tcPr>
                  <w:tcW w:w="143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A1AE4" w:rsidRPr="00F90839" w:rsidRDefault="00F85CBA" w:rsidP="00AA723E">
                  <w:pPr>
                    <w:spacing w:after="0"/>
                    <w:jc w:val="right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5.799.011.680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A1AE4" w:rsidRPr="00017BEE" w:rsidRDefault="00017BEE" w:rsidP="00017BEE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017BEE">
                    <w:rPr>
                      <w:rFonts w:ascii="Century Gothic" w:eastAsia="Times New Roman" w:hAnsi="Century Gothic"/>
                      <w:b/>
                      <w:color w:val="000000"/>
                      <w:sz w:val="16"/>
                      <w:szCs w:val="16"/>
                      <w:lang w:val="es-CO" w:eastAsia="es-CO"/>
                    </w:rPr>
                    <w:t>69.49</w:t>
                  </w:r>
                  <w:r w:rsidR="009A1AE4" w:rsidRPr="00017BEE">
                    <w:rPr>
                      <w:rFonts w:ascii="Century Gothic" w:eastAsia="Times New Roman" w:hAnsi="Century Gothic"/>
                      <w:b/>
                      <w:color w:val="000000"/>
                      <w:sz w:val="16"/>
                      <w:szCs w:val="16"/>
                      <w:lang w:val="es-CO" w:eastAsia="es-CO"/>
                    </w:rPr>
                    <w:t>%</w:t>
                  </w:r>
                </w:p>
              </w:tc>
              <w:tc>
                <w:tcPr>
                  <w:tcW w:w="2963" w:type="dxa"/>
                  <w:vMerge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A1AE4" w:rsidRPr="00F90839" w:rsidRDefault="009A1AE4" w:rsidP="009A1AE4">
                  <w:pPr>
                    <w:spacing w:after="0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</w:p>
              </w:tc>
            </w:tr>
          </w:tbl>
          <w:p w:rsidR="009A1AE4" w:rsidRPr="00F90839" w:rsidRDefault="009A1AE4" w:rsidP="00542328">
            <w:pPr>
              <w:pStyle w:val="Prrafodelista"/>
              <w:ind w:left="0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  <w:p w:rsidR="00542328" w:rsidRPr="00F90839" w:rsidRDefault="00542328" w:rsidP="00542328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Century Gothic" w:hAnsi="Century Gothic" w:cs="Arial"/>
                <w:b/>
                <w:vanish/>
                <w:sz w:val="16"/>
                <w:szCs w:val="16"/>
                <w:lang w:val="es-MX" w:eastAsia="es-CO"/>
              </w:rPr>
            </w:pPr>
          </w:p>
          <w:p w:rsidR="00542328" w:rsidRPr="00F90839" w:rsidRDefault="00542328" w:rsidP="00542328">
            <w:pPr>
              <w:pStyle w:val="Prrafodelista"/>
              <w:numPr>
                <w:ilvl w:val="1"/>
                <w:numId w:val="27"/>
              </w:numPr>
              <w:jc w:val="both"/>
              <w:rPr>
                <w:rFonts w:ascii="Century Gothic" w:hAnsi="Century Gothic" w:cs="Arial"/>
                <w:b/>
                <w:vanish/>
                <w:sz w:val="16"/>
                <w:szCs w:val="16"/>
                <w:lang w:val="es-MX" w:eastAsia="es-CO"/>
              </w:rPr>
            </w:pPr>
          </w:p>
          <w:p w:rsidR="00542328" w:rsidRPr="00F90839" w:rsidRDefault="00542328" w:rsidP="00542328">
            <w:pPr>
              <w:pStyle w:val="Prrafodelista"/>
              <w:numPr>
                <w:ilvl w:val="1"/>
                <w:numId w:val="27"/>
              </w:numPr>
              <w:jc w:val="both"/>
              <w:rPr>
                <w:rFonts w:ascii="Century Gothic" w:hAnsi="Century Gothic" w:cs="Arial"/>
                <w:b/>
                <w:vanish/>
                <w:sz w:val="16"/>
                <w:szCs w:val="16"/>
                <w:lang w:val="es-MX" w:eastAsia="es-CO"/>
              </w:rPr>
            </w:pPr>
          </w:p>
          <w:p w:rsidR="00542328" w:rsidRPr="00F90839" w:rsidRDefault="00542328" w:rsidP="00542328">
            <w:pPr>
              <w:pStyle w:val="Prrafodelista"/>
              <w:numPr>
                <w:ilvl w:val="2"/>
                <w:numId w:val="27"/>
              </w:numPr>
              <w:jc w:val="both"/>
              <w:rPr>
                <w:rFonts w:ascii="Century Gothic" w:hAnsi="Century Gothic" w:cs="Arial"/>
                <w:b/>
                <w:vanish/>
                <w:sz w:val="16"/>
                <w:szCs w:val="16"/>
                <w:lang w:val="es-MX" w:eastAsia="es-CO"/>
              </w:rPr>
            </w:pPr>
          </w:p>
          <w:p w:rsidR="00542328" w:rsidRPr="00F90839" w:rsidRDefault="00542328" w:rsidP="00542328">
            <w:pPr>
              <w:pStyle w:val="Prrafodelista"/>
              <w:numPr>
                <w:ilvl w:val="2"/>
                <w:numId w:val="27"/>
              </w:numPr>
              <w:jc w:val="both"/>
              <w:rPr>
                <w:rFonts w:ascii="Century Gothic" w:hAnsi="Century Gothic" w:cs="Arial"/>
                <w:b/>
                <w:vanish/>
                <w:sz w:val="16"/>
                <w:szCs w:val="16"/>
                <w:lang w:val="es-MX" w:eastAsia="es-CO"/>
              </w:rPr>
            </w:pPr>
          </w:p>
          <w:p w:rsidR="00542328" w:rsidRPr="00F90839" w:rsidRDefault="00542328" w:rsidP="00542328">
            <w:pPr>
              <w:pStyle w:val="Prrafodelista"/>
              <w:numPr>
                <w:ilvl w:val="2"/>
                <w:numId w:val="27"/>
              </w:numPr>
              <w:jc w:val="both"/>
              <w:rPr>
                <w:rFonts w:ascii="Century Gothic" w:hAnsi="Century Gothic"/>
                <w:b/>
                <w:sz w:val="16"/>
                <w:szCs w:val="16"/>
              </w:rPr>
            </w:pPr>
            <w:r w:rsidRPr="00F90839">
              <w:rPr>
                <w:rFonts w:ascii="Century Gothic" w:hAnsi="Century Gothic" w:cs="Arial"/>
                <w:b/>
                <w:sz w:val="16"/>
                <w:szCs w:val="16"/>
                <w:lang w:val="es-MX" w:eastAsia="es-CO"/>
              </w:rPr>
              <w:t>Personal contratado consolidado.</w:t>
            </w:r>
          </w:p>
          <w:tbl>
            <w:tblPr>
              <w:tblW w:w="10376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60"/>
              <w:gridCol w:w="2263"/>
              <w:gridCol w:w="1560"/>
              <w:gridCol w:w="1275"/>
              <w:gridCol w:w="1560"/>
              <w:gridCol w:w="3258"/>
            </w:tblGrid>
            <w:tr w:rsidR="001501D8" w:rsidRPr="00F90839" w:rsidTr="00017BEE">
              <w:trPr>
                <w:trHeight w:val="300"/>
              </w:trPr>
              <w:tc>
                <w:tcPr>
                  <w:tcW w:w="46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501D8" w:rsidRPr="00F90839" w:rsidRDefault="001501D8" w:rsidP="001501D8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Nº</w:t>
                  </w:r>
                </w:p>
              </w:tc>
              <w:tc>
                <w:tcPr>
                  <w:tcW w:w="6658" w:type="dxa"/>
                  <w:gridSpan w:val="4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501D8" w:rsidRPr="00F90839" w:rsidRDefault="001501D8" w:rsidP="001501D8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Aspectos cuantitativos</w:t>
                  </w:r>
                </w:p>
              </w:tc>
              <w:tc>
                <w:tcPr>
                  <w:tcW w:w="3258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1501D8" w:rsidRPr="00F90839" w:rsidRDefault="001501D8" w:rsidP="001501D8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Situaciones encontradas por la OCI</w:t>
                  </w:r>
                </w:p>
              </w:tc>
            </w:tr>
            <w:tr w:rsidR="001501D8" w:rsidRPr="00F90839" w:rsidTr="00017BEE">
              <w:trPr>
                <w:trHeight w:val="1320"/>
              </w:trPr>
              <w:tc>
                <w:tcPr>
                  <w:tcW w:w="4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501D8" w:rsidRPr="00F90839" w:rsidRDefault="001501D8" w:rsidP="001501D8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 </w:t>
                  </w:r>
                </w:p>
              </w:tc>
              <w:tc>
                <w:tcPr>
                  <w:tcW w:w="22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501D8" w:rsidRPr="00F90839" w:rsidRDefault="001501D8" w:rsidP="001501D8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Cantidad personal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501D8" w:rsidRPr="00F90839" w:rsidRDefault="001501D8" w:rsidP="001501D8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Cantidad entre enero - marzo de la vigencia 201</w:t>
                  </w:r>
                  <w:r w:rsidR="007B4BFB"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7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501D8" w:rsidRPr="00F90839" w:rsidRDefault="001501D8" w:rsidP="001501D8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Cantidad entre enero - marzo de la vigencia 201</w:t>
                  </w:r>
                  <w:r w:rsidR="007B4BFB"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8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501D8" w:rsidRPr="00F90839" w:rsidRDefault="001501D8" w:rsidP="001501D8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% Variación de la cantidad entre enero - marzo de 201</w:t>
                  </w:r>
                  <w:r w:rsidR="007B4BFB"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8</w:t>
                  </w: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 xml:space="preserve"> respecto al mismo periodo de la vigencia 201</w:t>
                  </w:r>
                  <w:r w:rsidR="007B4BFB"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7</w:t>
                  </w:r>
                </w:p>
              </w:tc>
              <w:tc>
                <w:tcPr>
                  <w:tcW w:w="325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8C5C30" w:rsidRDefault="001501D8" w:rsidP="001501D8">
                  <w:pPr>
                    <w:spacing w:after="0"/>
                    <w:jc w:val="both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Se observa un</w:t>
                  </w:r>
                  <w:r w:rsidR="003169BE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 incr</w:t>
                  </w:r>
                  <w:r w:rsidR="007D541F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e</w:t>
                  </w:r>
                  <w:r w:rsidR="003169BE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mento</w:t>
                  </w: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 </w:t>
                  </w:r>
                  <w:r w:rsidR="00017BEE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general consolidado del 16.46</w:t>
                  </w: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% </w:t>
                  </w:r>
                  <w:r w:rsidR="007F6835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con </w:t>
                  </w:r>
                  <w:r w:rsidR="007F6835" w:rsidRPr="007F6835">
                    <w:rPr>
                      <w:rFonts w:ascii="Century Gothic" w:eastAsia="Times New Roman" w:hAnsi="Century Gothic"/>
                      <w:b/>
                      <w:color w:val="000000"/>
                      <w:sz w:val="16"/>
                      <w:szCs w:val="16"/>
                      <w:lang w:val="es-CO" w:eastAsia="es-CO"/>
                    </w:rPr>
                    <w:t>463</w:t>
                  </w:r>
                  <w:r w:rsidR="007F6835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 asesores c</w:t>
                  </w: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ontratado</w:t>
                  </w:r>
                  <w:r w:rsidR="007F6835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s</w:t>
                  </w: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 para las áreas misionales,</w:t>
                  </w:r>
                  <w:r w:rsidR="008C5C30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 </w:t>
                  </w:r>
                  <w:r w:rsidR="008C5C30"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estratégicos y de seguimiento y control,</w:t>
                  </w: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 caso contrario para los procesos de apoyo</w:t>
                  </w:r>
                  <w:r w:rsidR="008C5C30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 que presenta una disminución del 9.80%</w:t>
                  </w:r>
                  <w:r w:rsidR="007F6835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 representados en </w:t>
                  </w:r>
                  <w:r w:rsidR="007F6835" w:rsidRPr="007F6835">
                    <w:rPr>
                      <w:rFonts w:ascii="Century Gothic" w:eastAsia="Times New Roman" w:hAnsi="Century Gothic"/>
                      <w:b/>
                      <w:color w:val="000000"/>
                      <w:sz w:val="16"/>
                      <w:szCs w:val="16"/>
                      <w:lang w:val="es-CO" w:eastAsia="es-CO"/>
                    </w:rPr>
                    <w:t>25</w:t>
                  </w:r>
                  <w:r w:rsidR="007F6835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 asesores</w:t>
                  </w: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, </w:t>
                  </w:r>
                </w:p>
                <w:p w:rsidR="007F6835" w:rsidRDefault="007F6835" w:rsidP="001501D8">
                  <w:pPr>
                    <w:spacing w:after="0"/>
                    <w:jc w:val="both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</w:p>
                <w:p w:rsidR="001501D8" w:rsidRPr="00F90839" w:rsidRDefault="008C5C30" w:rsidP="001501D8">
                  <w:pPr>
                    <w:spacing w:after="0"/>
                    <w:jc w:val="both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Los datos reportados por el F</w:t>
                  </w:r>
                  <w:r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ondo de </w:t>
                  </w: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R</w:t>
                  </w:r>
                  <w:r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eparación a las Victimas </w:t>
                  </w: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para la vigencia 201</w:t>
                  </w:r>
                  <w:r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8</w:t>
                  </w: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 fueron repo</w:t>
                  </w:r>
                  <w:r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rtados directamente por la entidad, presentando una reducción del 1.03%</w:t>
                  </w: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.</w:t>
                  </w:r>
                </w:p>
              </w:tc>
            </w:tr>
            <w:tr w:rsidR="00CF4310" w:rsidRPr="00F90839" w:rsidTr="00017BEE">
              <w:trPr>
                <w:trHeight w:val="300"/>
              </w:trPr>
              <w:tc>
                <w:tcPr>
                  <w:tcW w:w="4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F4310" w:rsidRPr="00F90839" w:rsidRDefault="00CF4310" w:rsidP="00CF4310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1</w:t>
                  </w:r>
                </w:p>
              </w:tc>
              <w:tc>
                <w:tcPr>
                  <w:tcW w:w="22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F4310" w:rsidRPr="00F90839" w:rsidRDefault="00CF4310" w:rsidP="00CF4310">
                  <w:pPr>
                    <w:spacing w:after="0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Personal contratado Procesos Misionales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F4310" w:rsidRPr="00F90839" w:rsidRDefault="00CF4310" w:rsidP="00F90839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599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F4310" w:rsidRPr="003169BE" w:rsidRDefault="00CF4310" w:rsidP="00F90839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3169BE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747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F4310" w:rsidRPr="00F90839" w:rsidRDefault="00AA723E" w:rsidP="00F90839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24.70</w:t>
                  </w:r>
                  <w:r w:rsidR="00CF4310"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%</w:t>
                  </w:r>
                </w:p>
              </w:tc>
              <w:tc>
                <w:tcPr>
                  <w:tcW w:w="3258" w:type="dxa"/>
                  <w:vMerge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F4310" w:rsidRPr="00F90839" w:rsidRDefault="00CF4310" w:rsidP="00CF4310">
                  <w:pPr>
                    <w:spacing w:after="0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</w:p>
              </w:tc>
            </w:tr>
            <w:tr w:rsidR="00CF4310" w:rsidRPr="00F90839" w:rsidTr="00017BEE">
              <w:trPr>
                <w:trHeight w:val="300"/>
              </w:trPr>
              <w:tc>
                <w:tcPr>
                  <w:tcW w:w="4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F4310" w:rsidRPr="00F90839" w:rsidRDefault="00CF4310" w:rsidP="00CF4310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2</w:t>
                  </w:r>
                </w:p>
              </w:tc>
              <w:tc>
                <w:tcPr>
                  <w:tcW w:w="22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F4310" w:rsidRPr="00F90839" w:rsidRDefault="00CF4310" w:rsidP="00CF4310">
                  <w:pPr>
                    <w:spacing w:after="0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Personal contratado Procesos Apoyo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F4310" w:rsidRPr="00F90839" w:rsidRDefault="00CF4310" w:rsidP="00F90839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255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F4310" w:rsidRPr="003169BE" w:rsidRDefault="00CF4310" w:rsidP="00F90839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3169BE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230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F4310" w:rsidRPr="00F90839" w:rsidRDefault="00AA723E" w:rsidP="00F90839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-9.80</w:t>
                  </w:r>
                  <w:r w:rsidR="00CF4310"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%</w:t>
                  </w:r>
                </w:p>
              </w:tc>
              <w:tc>
                <w:tcPr>
                  <w:tcW w:w="3258" w:type="dxa"/>
                  <w:vMerge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F4310" w:rsidRPr="00F90839" w:rsidRDefault="00CF4310" w:rsidP="00CF4310">
                  <w:pPr>
                    <w:spacing w:after="0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</w:p>
              </w:tc>
            </w:tr>
            <w:tr w:rsidR="00CF4310" w:rsidRPr="00F90839" w:rsidTr="00017BEE">
              <w:trPr>
                <w:trHeight w:val="300"/>
              </w:trPr>
              <w:tc>
                <w:tcPr>
                  <w:tcW w:w="4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F4310" w:rsidRPr="00F90839" w:rsidRDefault="00CF4310" w:rsidP="00CF4310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3</w:t>
                  </w:r>
                </w:p>
              </w:tc>
              <w:tc>
                <w:tcPr>
                  <w:tcW w:w="22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F4310" w:rsidRPr="00F90839" w:rsidRDefault="00CF4310" w:rsidP="00CF4310">
                  <w:pPr>
                    <w:spacing w:after="0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Personal contratado Procesos Estratégicos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F4310" w:rsidRPr="00F90839" w:rsidRDefault="00CF4310" w:rsidP="00F90839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68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F4310" w:rsidRPr="003169BE" w:rsidRDefault="00CF4310" w:rsidP="00F90839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3169BE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379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F4310" w:rsidRPr="00F90839" w:rsidRDefault="00AA723E" w:rsidP="00F90839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557.35</w:t>
                  </w:r>
                  <w:r w:rsidR="00CF4310"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%</w:t>
                  </w:r>
                </w:p>
              </w:tc>
              <w:tc>
                <w:tcPr>
                  <w:tcW w:w="3258" w:type="dxa"/>
                  <w:vMerge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F4310" w:rsidRPr="00F90839" w:rsidRDefault="00CF4310" w:rsidP="00CF4310">
                  <w:pPr>
                    <w:spacing w:after="0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</w:p>
              </w:tc>
            </w:tr>
            <w:tr w:rsidR="00CF4310" w:rsidRPr="00F90839" w:rsidTr="00017BEE">
              <w:trPr>
                <w:trHeight w:val="300"/>
              </w:trPr>
              <w:tc>
                <w:tcPr>
                  <w:tcW w:w="4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F4310" w:rsidRPr="00F90839" w:rsidRDefault="00CF4310" w:rsidP="00CF4310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4</w:t>
                  </w:r>
                </w:p>
              </w:tc>
              <w:tc>
                <w:tcPr>
                  <w:tcW w:w="22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F4310" w:rsidRPr="00F90839" w:rsidRDefault="00CF4310" w:rsidP="00CF4310">
                  <w:pPr>
                    <w:spacing w:after="0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Personal contratado Procesos Seguimiento y Control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F4310" w:rsidRPr="00F90839" w:rsidRDefault="00CF4310" w:rsidP="00F90839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7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F4310" w:rsidRPr="003169BE" w:rsidRDefault="00CF4310" w:rsidP="00F90839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3169BE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12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F4310" w:rsidRPr="00F90839" w:rsidRDefault="00AA723E" w:rsidP="00F90839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71.42</w:t>
                  </w:r>
                  <w:r w:rsidR="00CF4310"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%</w:t>
                  </w:r>
                </w:p>
              </w:tc>
              <w:tc>
                <w:tcPr>
                  <w:tcW w:w="3258" w:type="dxa"/>
                  <w:vMerge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F4310" w:rsidRPr="00F90839" w:rsidRDefault="00CF4310" w:rsidP="00CF4310">
                  <w:pPr>
                    <w:spacing w:after="0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</w:p>
              </w:tc>
            </w:tr>
            <w:tr w:rsidR="00CF4310" w:rsidRPr="00F90839" w:rsidTr="00017BEE">
              <w:trPr>
                <w:trHeight w:val="300"/>
              </w:trPr>
              <w:tc>
                <w:tcPr>
                  <w:tcW w:w="4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F4310" w:rsidRPr="00F90839" w:rsidRDefault="00CF4310" w:rsidP="00CF4310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5</w:t>
                  </w:r>
                </w:p>
              </w:tc>
              <w:tc>
                <w:tcPr>
                  <w:tcW w:w="22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F4310" w:rsidRPr="00F90839" w:rsidRDefault="00CF4310" w:rsidP="00CF4310">
                  <w:pPr>
                    <w:spacing w:after="0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Personal contratado Procesos Misionales (FRV)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F4310" w:rsidRPr="00F90839" w:rsidRDefault="00CF4310" w:rsidP="00F90839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97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F4310" w:rsidRPr="00F90839" w:rsidRDefault="00CF4310" w:rsidP="00F90839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96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F4310" w:rsidRPr="00F90839" w:rsidRDefault="00CF4310" w:rsidP="00F90839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-1.03%</w:t>
                  </w:r>
                </w:p>
              </w:tc>
              <w:tc>
                <w:tcPr>
                  <w:tcW w:w="3258" w:type="dxa"/>
                  <w:vMerge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F4310" w:rsidRPr="00F90839" w:rsidRDefault="00CF4310" w:rsidP="00CF4310">
                  <w:pPr>
                    <w:spacing w:after="0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</w:p>
              </w:tc>
            </w:tr>
            <w:tr w:rsidR="00CF4310" w:rsidRPr="00F90839" w:rsidTr="00017BEE">
              <w:trPr>
                <w:trHeight w:val="315"/>
              </w:trPr>
              <w:tc>
                <w:tcPr>
                  <w:tcW w:w="4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F4310" w:rsidRPr="00F90839" w:rsidRDefault="00CF4310" w:rsidP="00CF4310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 </w:t>
                  </w:r>
                </w:p>
              </w:tc>
              <w:tc>
                <w:tcPr>
                  <w:tcW w:w="2263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F4310" w:rsidRPr="00F90839" w:rsidRDefault="00CF4310" w:rsidP="00CF4310">
                  <w:pPr>
                    <w:spacing w:after="0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Total de personal Contratado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F4310" w:rsidRPr="00F90839" w:rsidRDefault="00CF4310" w:rsidP="00F90839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1.026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F4310" w:rsidRPr="00F90839" w:rsidRDefault="00CF4310" w:rsidP="00F90839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1.464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F4310" w:rsidRPr="00F90839" w:rsidRDefault="00CF4310" w:rsidP="00F90839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16.46%</w:t>
                  </w:r>
                </w:p>
              </w:tc>
              <w:tc>
                <w:tcPr>
                  <w:tcW w:w="3258" w:type="dxa"/>
                  <w:vMerge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F4310" w:rsidRPr="00F90839" w:rsidRDefault="00CF4310" w:rsidP="00CF4310">
                  <w:pPr>
                    <w:spacing w:after="0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</w:p>
              </w:tc>
            </w:tr>
          </w:tbl>
          <w:p w:rsidR="002009A4" w:rsidRDefault="002009A4" w:rsidP="00542328">
            <w:pPr>
              <w:pStyle w:val="Default"/>
              <w:jc w:val="both"/>
              <w:rPr>
                <w:rFonts w:ascii="Century Gothic" w:eastAsia="Times New Roman" w:hAnsi="Century Gothic"/>
                <w:color w:val="auto"/>
                <w:sz w:val="16"/>
                <w:szCs w:val="16"/>
                <w:lang w:val="es-ES_tradnl"/>
              </w:rPr>
            </w:pPr>
          </w:p>
          <w:p w:rsidR="007768FF" w:rsidRPr="00F90839" w:rsidRDefault="007768FF" w:rsidP="00542328">
            <w:pPr>
              <w:pStyle w:val="Default"/>
              <w:jc w:val="both"/>
              <w:rPr>
                <w:rFonts w:ascii="Century Gothic" w:eastAsia="Times New Roman" w:hAnsi="Century Gothic"/>
                <w:color w:val="auto"/>
                <w:sz w:val="16"/>
                <w:szCs w:val="16"/>
                <w:lang w:val="es-ES_tradnl"/>
              </w:rPr>
            </w:pPr>
          </w:p>
          <w:tbl>
            <w:tblPr>
              <w:tblW w:w="1022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60"/>
              <w:gridCol w:w="3112"/>
              <w:gridCol w:w="1276"/>
              <w:gridCol w:w="1275"/>
              <w:gridCol w:w="1971"/>
              <w:gridCol w:w="2126"/>
            </w:tblGrid>
            <w:tr w:rsidR="002009A4" w:rsidRPr="00F90839" w:rsidTr="00DC5AF0">
              <w:trPr>
                <w:trHeight w:val="390"/>
              </w:trPr>
              <w:tc>
                <w:tcPr>
                  <w:tcW w:w="46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009A4" w:rsidRPr="00F90839" w:rsidRDefault="002009A4" w:rsidP="002009A4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Nº</w:t>
                  </w:r>
                </w:p>
              </w:tc>
              <w:tc>
                <w:tcPr>
                  <w:tcW w:w="7634" w:type="dxa"/>
                  <w:gridSpan w:val="4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009A4" w:rsidRPr="00F90839" w:rsidRDefault="002009A4" w:rsidP="002009A4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Aspectos cuantitativos</w:t>
                  </w:r>
                </w:p>
              </w:tc>
              <w:tc>
                <w:tcPr>
                  <w:tcW w:w="2126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2009A4" w:rsidRPr="00F90839" w:rsidRDefault="002009A4" w:rsidP="002009A4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Situaciones encontradas por la OCI</w:t>
                  </w:r>
                </w:p>
              </w:tc>
            </w:tr>
            <w:tr w:rsidR="002009A4" w:rsidRPr="00F90839" w:rsidTr="003D1853">
              <w:trPr>
                <w:trHeight w:val="765"/>
              </w:trPr>
              <w:tc>
                <w:tcPr>
                  <w:tcW w:w="4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009A4" w:rsidRPr="00F90839" w:rsidRDefault="002009A4" w:rsidP="002009A4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 </w:t>
                  </w:r>
                </w:p>
              </w:tc>
              <w:tc>
                <w:tcPr>
                  <w:tcW w:w="31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009A4" w:rsidRPr="00F90839" w:rsidRDefault="002009A4" w:rsidP="002009A4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Concepto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009A4" w:rsidRPr="00F90839" w:rsidRDefault="002009A4" w:rsidP="002009A4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Cantidad entre enero - marzo de la vigencia 201</w:t>
                  </w:r>
                  <w:r w:rsidR="007B4BFB"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7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009A4" w:rsidRPr="00F90839" w:rsidRDefault="002009A4" w:rsidP="002009A4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Cantidad entre enero - marzo de la vigencia 201</w:t>
                  </w:r>
                  <w:r w:rsidR="007B4BFB"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8</w:t>
                  </w:r>
                </w:p>
              </w:tc>
              <w:tc>
                <w:tcPr>
                  <w:tcW w:w="19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009A4" w:rsidRPr="00F90839" w:rsidRDefault="002009A4" w:rsidP="002009A4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% Variación de la cantidad entre enero - marzo de 201</w:t>
                  </w:r>
                  <w:r w:rsidR="00B5032C"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8</w:t>
                  </w: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 xml:space="preserve"> respecto al mismo periodo de la vigencia 201</w:t>
                  </w:r>
                  <w:r w:rsidR="00B5032C"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7</w:t>
                  </w:r>
                </w:p>
              </w:tc>
              <w:tc>
                <w:tcPr>
                  <w:tcW w:w="212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2009A4" w:rsidRPr="00F90839" w:rsidRDefault="006F22BF" w:rsidP="002009A4">
                  <w:pPr>
                    <w:spacing w:after="0"/>
                    <w:jc w:val="both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A nivel general se </w:t>
                  </w:r>
                  <w:r w:rsidR="002009A4"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presenta un</w:t>
                  </w:r>
                  <w:r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 incremento del </w:t>
                  </w:r>
                  <w:r w:rsidR="00C54E25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39.30</w:t>
                  </w:r>
                  <w:r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%</w:t>
                  </w:r>
                  <w:r w:rsidR="00C54E25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 distribuidos en: </w:t>
                  </w:r>
                  <w:r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  $</w:t>
                  </w:r>
                  <w:r w:rsidRPr="006F22BF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1</w:t>
                  </w:r>
                  <w:r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.</w:t>
                  </w:r>
                  <w:r w:rsidRPr="006F22BF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744</w:t>
                  </w:r>
                  <w:r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.</w:t>
                  </w:r>
                  <w:r w:rsidRPr="006F22BF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595</w:t>
                  </w:r>
                  <w:r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.</w:t>
                  </w:r>
                  <w:r w:rsidRPr="006F22BF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065</w:t>
                  </w:r>
                  <w:r w:rsidR="00C54E25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 equivalentes al 38.97%</w:t>
                  </w:r>
                  <w:r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  para personal de apoyo </w:t>
                  </w: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respecto al año anterior</w:t>
                  </w:r>
                  <w:r w:rsidR="00C54E25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.</w:t>
                  </w:r>
                  <w:r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 El </w:t>
                  </w: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F</w:t>
                  </w:r>
                  <w:r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ondo de </w:t>
                  </w: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R</w:t>
                  </w:r>
                  <w:r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eparación a las Victimas presenta un incremento económico por $ </w:t>
                  </w:r>
                  <w:r w:rsidRPr="006F22BF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223</w:t>
                  </w:r>
                  <w:r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.</w:t>
                  </w:r>
                  <w:r w:rsidRPr="006F22BF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871</w:t>
                  </w:r>
                  <w:r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.</w:t>
                  </w:r>
                  <w:r w:rsidRPr="006F22BF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248</w:t>
                  </w:r>
                  <w:r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 equivalentes al 42.09%</w:t>
                  </w:r>
                </w:p>
              </w:tc>
            </w:tr>
            <w:tr w:rsidR="00F56B35" w:rsidRPr="00F90839" w:rsidTr="003D1853">
              <w:trPr>
                <w:trHeight w:val="495"/>
              </w:trPr>
              <w:tc>
                <w:tcPr>
                  <w:tcW w:w="4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56B35" w:rsidRPr="00F90839" w:rsidRDefault="00F56B35" w:rsidP="00F56B35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6</w:t>
                  </w:r>
                </w:p>
              </w:tc>
              <w:tc>
                <w:tcPr>
                  <w:tcW w:w="31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6B35" w:rsidRPr="00F90839" w:rsidRDefault="00F56B35" w:rsidP="00F56B35">
                  <w:pPr>
                    <w:spacing w:after="0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SERVICIOS PERSONALES INDIRECTOS (apoyo)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56B35" w:rsidRPr="00F90839" w:rsidRDefault="00F56B35" w:rsidP="00A14C70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4.476.029.666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56B35" w:rsidRPr="00F90839" w:rsidRDefault="00F85CBA" w:rsidP="00A14C70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8324A6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6</w:t>
                  </w:r>
                  <w:r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.</w:t>
                  </w:r>
                  <w:r w:rsidRPr="008324A6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220</w:t>
                  </w:r>
                  <w:r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.</w:t>
                  </w:r>
                  <w:r w:rsidRPr="008324A6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624</w:t>
                  </w:r>
                  <w:r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.</w:t>
                  </w:r>
                  <w:r w:rsidRPr="008324A6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731</w:t>
                  </w:r>
                </w:p>
              </w:tc>
              <w:tc>
                <w:tcPr>
                  <w:tcW w:w="19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56B35" w:rsidRPr="00F90839" w:rsidRDefault="00E16682" w:rsidP="00017BEE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38.97</w:t>
                  </w:r>
                  <w:r w:rsidR="00F56B35"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%</w:t>
                  </w:r>
                </w:p>
              </w:tc>
              <w:tc>
                <w:tcPr>
                  <w:tcW w:w="2126" w:type="dxa"/>
                  <w:vMerge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56B35" w:rsidRPr="00F90839" w:rsidRDefault="00F56B35" w:rsidP="00F56B35">
                  <w:pPr>
                    <w:spacing w:after="0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</w:p>
              </w:tc>
            </w:tr>
            <w:tr w:rsidR="00F56B35" w:rsidRPr="00F90839" w:rsidTr="003D1853">
              <w:trPr>
                <w:trHeight w:val="495"/>
              </w:trPr>
              <w:tc>
                <w:tcPr>
                  <w:tcW w:w="4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56B35" w:rsidRPr="00F90839" w:rsidRDefault="00F56B35" w:rsidP="00F56B35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7</w:t>
                  </w:r>
                </w:p>
              </w:tc>
              <w:tc>
                <w:tcPr>
                  <w:tcW w:w="31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6B35" w:rsidRPr="00F90839" w:rsidRDefault="00F56B35" w:rsidP="00F56B35">
                  <w:pPr>
                    <w:spacing w:after="0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SERVICIOS PERSONALES INDIRECTOS (FRV)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56B35" w:rsidRPr="00F90839" w:rsidRDefault="00F56B35" w:rsidP="00A14C70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531.869.251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56B35" w:rsidRPr="00F90839" w:rsidRDefault="00F56B35" w:rsidP="00A14C70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755.740.499</w:t>
                  </w:r>
                </w:p>
              </w:tc>
              <w:tc>
                <w:tcPr>
                  <w:tcW w:w="19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56B35" w:rsidRPr="00F90839" w:rsidRDefault="00A14C70" w:rsidP="00017BEE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42.09</w:t>
                  </w:r>
                  <w:r w:rsidR="00F56B35"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%</w:t>
                  </w:r>
                </w:p>
              </w:tc>
              <w:tc>
                <w:tcPr>
                  <w:tcW w:w="2126" w:type="dxa"/>
                  <w:vMerge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56B35" w:rsidRPr="00F90839" w:rsidRDefault="00F56B35" w:rsidP="00F56B35">
                  <w:pPr>
                    <w:spacing w:after="0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</w:p>
              </w:tc>
            </w:tr>
            <w:tr w:rsidR="00F56B35" w:rsidRPr="00F90839" w:rsidTr="003D1853">
              <w:trPr>
                <w:trHeight w:val="390"/>
              </w:trPr>
              <w:tc>
                <w:tcPr>
                  <w:tcW w:w="4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56B35" w:rsidRPr="00F90839" w:rsidRDefault="00F56B35" w:rsidP="00F56B35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 </w:t>
                  </w:r>
                </w:p>
              </w:tc>
              <w:tc>
                <w:tcPr>
                  <w:tcW w:w="3112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56B35" w:rsidRPr="00F90839" w:rsidRDefault="00F56B35" w:rsidP="00F56B35">
                  <w:pPr>
                    <w:spacing w:after="0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TOTALES $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56B35" w:rsidRPr="00F90839" w:rsidRDefault="00F56B35" w:rsidP="00B95A34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5.007.898.917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56B35" w:rsidRPr="00F90839" w:rsidRDefault="00F85CBA" w:rsidP="00B95A34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85CBA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6</w:t>
                  </w:r>
                  <w:r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.</w:t>
                  </w:r>
                  <w:r w:rsidRPr="00F85CBA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976</w:t>
                  </w:r>
                  <w:r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.</w:t>
                  </w:r>
                  <w:r w:rsidRPr="00F85CBA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365</w:t>
                  </w:r>
                  <w:r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.</w:t>
                  </w:r>
                  <w:r w:rsidRPr="00F85CBA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230</w:t>
                  </w:r>
                </w:p>
              </w:tc>
              <w:tc>
                <w:tcPr>
                  <w:tcW w:w="1971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56B35" w:rsidRPr="00F90839" w:rsidRDefault="00E16682" w:rsidP="00017BEE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39.30</w:t>
                  </w:r>
                  <w:r w:rsidR="00F56B35"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%</w:t>
                  </w:r>
                </w:p>
              </w:tc>
              <w:tc>
                <w:tcPr>
                  <w:tcW w:w="2126" w:type="dxa"/>
                  <w:vMerge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56B35" w:rsidRPr="00F90839" w:rsidRDefault="00F56B35" w:rsidP="00F56B35">
                  <w:pPr>
                    <w:spacing w:after="0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</w:p>
              </w:tc>
            </w:tr>
          </w:tbl>
          <w:p w:rsidR="00542328" w:rsidRPr="00F90839" w:rsidRDefault="00542328" w:rsidP="00542328">
            <w:pPr>
              <w:pStyle w:val="Prrafodelista"/>
              <w:ind w:left="0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  <w:p w:rsidR="00542328" w:rsidRPr="00F90839" w:rsidRDefault="00542328" w:rsidP="00542328">
            <w:pPr>
              <w:pStyle w:val="Prrafodelista"/>
              <w:ind w:left="0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  <w:p w:rsidR="00542328" w:rsidRPr="00F90839" w:rsidRDefault="00542328" w:rsidP="00542328">
            <w:pPr>
              <w:pStyle w:val="Prrafodelista"/>
              <w:numPr>
                <w:ilvl w:val="2"/>
                <w:numId w:val="27"/>
              </w:numPr>
              <w:spacing w:after="0"/>
              <w:jc w:val="both"/>
              <w:rPr>
                <w:rFonts w:ascii="Century Gothic" w:hAnsi="Century Gothic"/>
                <w:b/>
                <w:sz w:val="16"/>
                <w:szCs w:val="16"/>
              </w:rPr>
            </w:pPr>
            <w:r w:rsidRPr="00F90839">
              <w:rPr>
                <w:rFonts w:ascii="Century Gothic" w:hAnsi="Century Gothic"/>
                <w:b/>
                <w:sz w:val="16"/>
                <w:szCs w:val="16"/>
              </w:rPr>
              <w:t>Relación personal de planta vs personal contratado</w:t>
            </w:r>
          </w:p>
          <w:p w:rsidR="00542328" w:rsidRPr="00F90839" w:rsidRDefault="00542328" w:rsidP="00542328">
            <w:pPr>
              <w:spacing w:after="0"/>
              <w:jc w:val="both"/>
              <w:rPr>
                <w:rFonts w:ascii="Century Gothic" w:hAnsi="Century Gothic"/>
                <w:b/>
                <w:sz w:val="16"/>
                <w:szCs w:val="16"/>
              </w:rPr>
            </w:pPr>
          </w:p>
          <w:p w:rsidR="00542328" w:rsidRPr="00F90839" w:rsidRDefault="00542328" w:rsidP="00542328">
            <w:pPr>
              <w:spacing w:after="0"/>
              <w:jc w:val="both"/>
              <w:rPr>
                <w:rFonts w:ascii="Century Gothic" w:hAnsi="Century Gothic"/>
                <w:b/>
                <w:sz w:val="16"/>
                <w:szCs w:val="16"/>
              </w:rPr>
            </w:pPr>
          </w:p>
          <w:tbl>
            <w:tblPr>
              <w:tblW w:w="1022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00"/>
              <w:gridCol w:w="1200"/>
              <w:gridCol w:w="1200"/>
              <w:gridCol w:w="1200"/>
              <w:gridCol w:w="1200"/>
              <w:gridCol w:w="1200"/>
              <w:gridCol w:w="1200"/>
              <w:gridCol w:w="1820"/>
            </w:tblGrid>
            <w:tr w:rsidR="003B59A2" w:rsidRPr="00F90839" w:rsidTr="00DC5AF0">
              <w:trPr>
                <w:trHeight w:val="540"/>
              </w:trPr>
              <w:tc>
                <w:tcPr>
                  <w:tcW w:w="120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B59A2" w:rsidRPr="00F90839" w:rsidRDefault="003B59A2" w:rsidP="003B59A2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Nº</w:t>
                  </w:r>
                </w:p>
              </w:tc>
              <w:tc>
                <w:tcPr>
                  <w:tcW w:w="7200" w:type="dxa"/>
                  <w:gridSpan w:val="6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B59A2" w:rsidRPr="00F90839" w:rsidRDefault="003B59A2" w:rsidP="003B59A2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Aspectos cuantitativos</w:t>
                  </w:r>
                </w:p>
              </w:tc>
              <w:tc>
                <w:tcPr>
                  <w:tcW w:w="182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B59A2" w:rsidRPr="00F90839" w:rsidRDefault="003B59A2" w:rsidP="003B59A2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Situaciones encontradas por la OCI</w:t>
                  </w:r>
                </w:p>
              </w:tc>
            </w:tr>
            <w:tr w:rsidR="003B59A2" w:rsidRPr="00F90839" w:rsidTr="00DC5AF0">
              <w:trPr>
                <w:trHeight w:val="1440"/>
              </w:trPr>
              <w:tc>
                <w:tcPr>
                  <w:tcW w:w="1200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59A2" w:rsidRPr="00F90839" w:rsidRDefault="003B59A2" w:rsidP="003B59A2">
                  <w:pPr>
                    <w:spacing w:after="0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B59A2" w:rsidRPr="00F90839" w:rsidRDefault="003B59A2" w:rsidP="003B59A2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Concepto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B59A2" w:rsidRPr="00F90839" w:rsidRDefault="003B59A2" w:rsidP="003B59A2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Cantidad entre enero - marzo de la vigencia 201</w:t>
                  </w:r>
                  <w:r w:rsidR="00973264"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7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B59A2" w:rsidRPr="00F90839" w:rsidRDefault="003B59A2" w:rsidP="003B59A2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% de la cantidad del personal entre enero - marzo de la vigencia 201</w:t>
                  </w:r>
                  <w:r w:rsidR="00973264"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7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B59A2" w:rsidRPr="00F90839" w:rsidRDefault="003B59A2" w:rsidP="003B59A2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Cantidad entre enero - marzo de la vigencia 201</w:t>
                  </w:r>
                  <w:r w:rsidR="00973264"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8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B59A2" w:rsidRPr="00F90839" w:rsidRDefault="003B59A2" w:rsidP="003B59A2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% de la cantidad del personal entre enero - marzo de la vigencia 201</w:t>
                  </w:r>
                  <w:r w:rsidR="00835DB5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8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B59A2" w:rsidRPr="00F90839" w:rsidRDefault="003B59A2" w:rsidP="003B59A2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% Variación de la cantidad entre enero - marzo de 2017 respecto al mismo periodo de la vigencia 201</w:t>
                  </w:r>
                  <w:r w:rsidR="00973264"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8</w:t>
                  </w:r>
                </w:p>
              </w:tc>
              <w:tc>
                <w:tcPr>
                  <w:tcW w:w="1820" w:type="dxa"/>
                  <w:vMerge w:val="restart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B59A2" w:rsidRPr="00F90839" w:rsidRDefault="003B59A2" w:rsidP="003B59A2">
                  <w:pPr>
                    <w:spacing w:after="0"/>
                    <w:jc w:val="both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Se evidencia que la cantidad de contratistas de las áreas estratégicas, misionales</w:t>
                  </w:r>
                  <w:r w:rsidR="00DC2E1C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 </w:t>
                  </w: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y de apoyo es superior</w:t>
                  </w:r>
                  <w:r w:rsidR="008F1928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 equivalente al 64.78%, y e</w:t>
                  </w: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l personal de planta</w:t>
                  </w:r>
                  <w:r w:rsidR="008F1928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 representa solamente el 35.22%. En general para la vigencia 2018 la mayor variación se da en personal de apoyo que se incrementa en el 42.69%, por el contrario </w:t>
                  </w:r>
                  <w:r w:rsidR="008F1928"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personal de planta</w:t>
                  </w:r>
                  <w:r w:rsidR="008F1928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 </w:t>
                  </w: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disminuye en</w:t>
                  </w:r>
                  <w:r w:rsidR="009749B6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 </w:t>
                  </w: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 </w:t>
                  </w:r>
                  <w:r w:rsidR="008F1928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 -1.36</w:t>
                  </w: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%.</w:t>
                  </w:r>
                </w:p>
              </w:tc>
            </w:tr>
            <w:tr w:rsidR="005C00ED" w:rsidRPr="00F90839" w:rsidTr="00DC5AF0">
              <w:trPr>
                <w:trHeight w:val="540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C00ED" w:rsidRPr="00F90839" w:rsidRDefault="005C00ED" w:rsidP="005C00ED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7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C00ED" w:rsidRPr="00F90839" w:rsidRDefault="005C00ED" w:rsidP="005C00ED">
                  <w:pPr>
                    <w:spacing w:after="0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Total de personal contratado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C00ED" w:rsidRPr="00F90839" w:rsidRDefault="005C00ED" w:rsidP="00DC2E1C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1</w:t>
                  </w:r>
                  <w:r w:rsidR="00DC2E1C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.</w:t>
                  </w: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026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C00ED" w:rsidRPr="00F90839" w:rsidRDefault="005C00ED" w:rsidP="00DC2E1C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56%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C00ED" w:rsidRPr="00F90839" w:rsidRDefault="005C00ED" w:rsidP="00DC2E1C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highlight w:val="yellow"/>
                      <w:lang w:val="es-CO" w:eastAsia="es-CO"/>
                    </w:rPr>
                  </w:pPr>
                  <w:r w:rsidRPr="009E304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1.464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C00ED" w:rsidRPr="00F90839" w:rsidRDefault="0067507D" w:rsidP="00DC2E1C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highlight w:val="yellow"/>
                      <w:lang w:val="es-CO" w:eastAsia="es-CO"/>
                    </w:rPr>
                  </w:pPr>
                  <w:r w:rsidRPr="009E304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64.78</w:t>
                  </w:r>
                  <w:r w:rsidR="005C00ED" w:rsidRPr="009E304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%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C00ED" w:rsidRPr="00F90839" w:rsidRDefault="00835DB5" w:rsidP="00DC2E1C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highlight w:val="yellow"/>
                      <w:lang w:val="es-CO" w:eastAsia="es-CO"/>
                    </w:rPr>
                  </w:pPr>
                  <w:r w:rsidRPr="009E304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42.69</w:t>
                  </w:r>
                  <w:r w:rsidR="005C00ED" w:rsidRPr="009E304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%</w:t>
                  </w:r>
                </w:p>
              </w:tc>
              <w:tc>
                <w:tcPr>
                  <w:tcW w:w="1820" w:type="dxa"/>
                  <w:vMerge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C00ED" w:rsidRPr="00F90839" w:rsidRDefault="005C00ED" w:rsidP="005C00ED">
                  <w:pPr>
                    <w:spacing w:after="0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</w:p>
              </w:tc>
            </w:tr>
            <w:tr w:rsidR="005C00ED" w:rsidRPr="00F90839" w:rsidTr="00DC5AF0">
              <w:trPr>
                <w:trHeight w:val="720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C00ED" w:rsidRPr="00F90839" w:rsidRDefault="005C00ED" w:rsidP="005C00ED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8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C00ED" w:rsidRPr="00F90839" w:rsidRDefault="005C00ED" w:rsidP="005C00ED">
                  <w:pPr>
                    <w:spacing w:after="0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Total personal vinculado de planta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C00ED" w:rsidRPr="00F90839" w:rsidRDefault="005C00ED" w:rsidP="00DC2E1C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807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C00ED" w:rsidRPr="00F90839" w:rsidRDefault="005C00ED" w:rsidP="00DC2E1C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44%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C00ED" w:rsidRPr="005D7CDC" w:rsidRDefault="005C00ED" w:rsidP="00DC2E1C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5D7CDC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796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C00ED" w:rsidRPr="005D7CDC" w:rsidRDefault="005C00ED" w:rsidP="00DC2E1C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5D7CDC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35.22%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C00ED" w:rsidRPr="005D7CDC" w:rsidRDefault="00140C1A" w:rsidP="00DC2E1C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5D7CDC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-1.36</w:t>
                  </w:r>
                  <w:r w:rsidR="005C00ED" w:rsidRPr="005D7CDC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%</w:t>
                  </w:r>
                </w:p>
              </w:tc>
              <w:tc>
                <w:tcPr>
                  <w:tcW w:w="1820" w:type="dxa"/>
                  <w:vMerge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C00ED" w:rsidRPr="00F90839" w:rsidRDefault="005C00ED" w:rsidP="005C00ED">
                  <w:pPr>
                    <w:spacing w:after="0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</w:p>
              </w:tc>
            </w:tr>
            <w:tr w:rsidR="005C00ED" w:rsidRPr="00F90839" w:rsidTr="00DC5AF0">
              <w:trPr>
                <w:trHeight w:val="465"/>
              </w:trPr>
              <w:tc>
                <w:tcPr>
                  <w:tcW w:w="2400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C00ED" w:rsidRPr="00F90839" w:rsidRDefault="005C00ED" w:rsidP="005C00ED">
                  <w:pPr>
                    <w:spacing w:after="0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Total Servidores Públicos de la UARIV (Planta + Contratistas)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C00ED" w:rsidRPr="00F90839" w:rsidRDefault="005C00ED" w:rsidP="00DC2E1C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1.833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C00ED" w:rsidRPr="00F90839" w:rsidRDefault="005C00ED" w:rsidP="00DC2E1C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100%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C00ED" w:rsidRPr="00F90839" w:rsidRDefault="005C00ED" w:rsidP="00DC2E1C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2.260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C00ED" w:rsidRPr="00F90839" w:rsidRDefault="005C00ED" w:rsidP="00DC2E1C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100%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C00ED" w:rsidRPr="00F90839" w:rsidRDefault="005C00ED" w:rsidP="00DC2E1C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N/A</w:t>
                  </w:r>
                </w:p>
              </w:tc>
              <w:tc>
                <w:tcPr>
                  <w:tcW w:w="1820" w:type="dxa"/>
                  <w:vMerge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C00ED" w:rsidRPr="00F90839" w:rsidRDefault="005C00ED" w:rsidP="005C00ED">
                  <w:pPr>
                    <w:spacing w:after="0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</w:p>
              </w:tc>
            </w:tr>
          </w:tbl>
          <w:p w:rsidR="003B59A2" w:rsidRPr="00F90839" w:rsidRDefault="003B59A2" w:rsidP="00542328">
            <w:pPr>
              <w:pStyle w:val="Prrafodelista"/>
              <w:ind w:left="0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  <w:p w:rsidR="00542328" w:rsidRPr="00F90839" w:rsidRDefault="00542328" w:rsidP="00542328">
            <w:pPr>
              <w:pStyle w:val="Prrafodelista"/>
              <w:numPr>
                <w:ilvl w:val="1"/>
                <w:numId w:val="27"/>
              </w:numPr>
              <w:spacing w:after="0"/>
              <w:jc w:val="both"/>
              <w:rPr>
                <w:rFonts w:ascii="Century Gothic" w:hAnsi="Century Gothic"/>
                <w:b/>
                <w:sz w:val="16"/>
                <w:szCs w:val="16"/>
              </w:rPr>
            </w:pPr>
            <w:r w:rsidRPr="00F90839">
              <w:rPr>
                <w:rFonts w:ascii="Century Gothic" w:hAnsi="Century Gothic"/>
                <w:b/>
                <w:sz w:val="16"/>
                <w:szCs w:val="16"/>
              </w:rPr>
              <w:t>Otros temas relacionados con personal.</w:t>
            </w:r>
          </w:p>
          <w:p w:rsidR="00542328" w:rsidRPr="00F90839" w:rsidRDefault="00542328" w:rsidP="00542328">
            <w:pPr>
              <w:jc w:val="both"/>
              <w:rPr>
                <w:rFonts w:ascii="Century Gothic" w:hAnsi="Century Gothic"/>
                <w:sz w:val="16"/>
                <w:szCs w:val="16"/>
              </w:rPr>
            </w:pPr>
          </w:p>
          <w:p w:rsidR="00542328" w:rsidRPr="00F90839" w:rsidRDefault="00542328" w:rsidP="00542328">
            <w:pPr>
              <w:pStyle w:val="Ttulo2"/>
              <w:spacing w:before="200"/>
              <w:jc w:val="both"/>
              <w:rPr>
                <w:rFonts w:ascii="Century Gothic" w:hAnsi="Century Gothic" w:cs="Arial"/>
                <w:color w:val="auto"/>
                <w:sz w:val="16"/>
                <w:szCs w:val="16"/>
                <w:lang w:eastAsia="es-CO"/>
              </w:rPr>
            </w:pPr>
            <w:r w:rsidRPr="00F90839">
              <w:rPr>
                <w:rFonts w:ascii="Century Gothic" w:hAnsi="Century Gothic" w:cs="Arial"/>
                <w:color w:val="auto"/>
                <w:sz w:val="16"/>
                <w:szCs w:val="16"/>
                <w:lang w:eastAsia="es-CO"/>
              </w:rPr>
              <w:t xml:space="preserve">Los temas relacionados en la norma como son la certificación de no existencia de personal, vinculación y desvinculación de personal, remuneración servicios técnicos, </w:t>
            </w:r>
            <w:r w:rsidRPr="00F90839">
              <w:rPr>
                <w:rFonts w:ascii="Century Gothic" w:hAnsi="Century Gothic" w:cs="Arial"/>
                <w:color w:val="auto"/>
                <w:sz w:val="16"/>
                <w:szCs w:val="16"/>
                <w:lang w:val="es-MX" w:eastAsia="es-MX"/>
              </w:rPr>
              <w:t xml:space="preserve">supernumerarios, </w:t>
            </w:r>
            <w:r w:rsidRPr="00F90839">
              <w:rPr>
                <w:rFonts w:ascii="Century Gothic" w:hAnsi="Century Gothic" w:cs="Arial"/>
                <w:color w:val="auto"/>
                <w:sz w:val="16"/>
                <w:szCs w:val="16"/>
                <w:lang w:eastAsia="es-CO"/>
              </w:rPr>
              <w:t>horas extras y comisiones son temas que se relacionan en la siguiente tabla en donde el Grupo de Gestión de Talento Humano y Contractual manifiesta que se cumple con la normatividad.</w:t>
            </w:r>
          </w:p>
          <w:p w:rsidR="003409D7" w:rsidRPr="00F90839" w:rsidRDefault="003409D7" w:rsidP="00542328">
            <w:pPr>
              <w:rPr>
                <w:rFonts w:ascii="Century Gothic" w:hAnsi="Century Gothic"/>
                <w:sz w:val="16"/>
                <w:szCs w:val="16"/>
                <w:lang w:eastAsia="es-CO"/>
              </w:rPr>
            </w:pPr>
          </w:p>
          <w:p w:rsidR="00542328" w:rsidRPr="00F90839" w:rsidRDefault="00542328" w:rsidP="00542328">
            <w:pPr>
              <w:pStyle w:val="Prrafodelista"/>
              <w:numPr>
                <w:ilvl w:val="1"/>
                <w:numId w:val="27"/>
              </w:numPr>
              <w:rPr>
                <w:rFonts w:ascii="Century Gothic" w:hAnsi="Century Gothic"/>
                <w:b/>
                <w:sz w:val="16"/>
                <w:szCs w:val="16"/>
                <w:lang w:eastAsia="es-CO"/>
              </w:rPr>
            </w:pPr>
            <w:r w:rsidRPr="00F90839">
              <w:rPr>
                <w:rFonts w:ascii="Century Gothic" w:hAnsi="Century Gothic"/>
                <w:b/>
                <w:sz w:val="16"/>
                <w:szCs w:val="16"/>
                <w:lang w:eastAsia="es-CO"/>
              </w:rPr>
              <w:t xml:space="preserve"> Tiquetes comisiones al exterior. </w:t>
            </w:r>
          </w:p>
          <w:p w:rsidR="003409D7" w:rsidRPr="000D18EF" w:rsidRDefault="00F10646" w:rsidP="00542328">
            <w:pPr>
              <w:jc w:val="both"/>
              <w:rPr>
                <w:rFonts w:ascii="Century Gothic" w:hAnsi="Century Gothic" w:cs="Arial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Century Gothic" w:hAnsi="Century Gothic"/>
                <w:sz w:val="16"/>
                <w:szCs w:val="16"/>
                <w:lang w:val="es-MX" w:eastAsia="es-MX"/>
              </w:rPr>
              <w:t>L</w:t>
            </w:r>
            <w:r w:rsidR="00542328" w:rsidRPr="00F90839">
              <w:rPr>
                <w:rFonts w:ascii="Century Gothic" w:hAnsi="Century Gothic"/>
                <w:sz w:val="16"/>
                <w:szCs w:val="16"/>
                <w:lang w:val="es-MX" w:eastAsia="es-MX"/>
              </w:rPr>
              <w:t xml:space="preserve">os tiquetes para el exterior dando cumplimiento al Art. 1 del Decreto 2890 de 2005; </w:t>
            </w:r>
            <w:r w:rsidR="00542328" w:rsidRPr="00F90839">
              <w:rPr>
                <w:rFonts w:ascii="Century Gothic" w:hAnsi="Century Gothic" w:cs="Arial"/>
                <w:color w:val="000000"/>
                <w:sz w:val="16"/>
                <w:szCs w:val="16"/>
                <w:shd w:val="clear" w:color="auto" w:fill="FFFFFF"/>
              </w:rPr>
              <w:t>a los comisionados al exterior se les podrá suministrar pasajes aéreos, marítimos o terrestres solo en clase económica</w:t>
            </w:r>
            <w:r w:rsidR="000D18EF">
              <w:rPr>
                <w:rFonts w:ascii="Century Gothic" w:hAnsi="Century Gothic" w:cs="Arial"/>
                <w:color w:val="000000"/>
                <w:sz w:val="16"/>
                <w:szCs w:val="16"/>
                <w:shd w:val="clear" w:color="auto" w:fill="FFFFFF"/>
              </w:rPr>
              <w:t xml:space="preserve">, para la vigencia enero a marzo de 2018 </w:t>
            </w:r>
            <w:r w:rsidR="000D18EF" w:rsidRPr="000D18EF">
              <w:rPr>
                <w:rFonts w:ascii="Century Gothic" w:hAnsi="Century Gothic" w:cs="Arial"/>
                <w:color w:val="000000"/>
                <w:sz w:val="16"/>
                <w:szCs w:val="16"/>
                <w:shd w:val="clear" w:color="auto" w:fill="FFFFFF"/>
              </w:rPr>
              <w:t xml:space="preserve">la </w:t>
            </w:r>
            <w:r w:rsidR="000D18EF">
              <w:rPr>
                <w:rFonts w:ascii="Century Gothic" w:hAnsi="Century Gothic" w:cs="Arial"/>
                <w:color w:val="000000"/>
                <w:sz w:val="16"/>
                <w:szCs w:val="16"/>
                <w:shd w:val="clear" w:color="auto" w:fill="FFFFFF"/>
              </w:rPr>
              <w:t xml:space="preserve">Unidad de Integración y Reparación para la Victimas </w:t>
            </w:r>
            <w:r w:rsidR="000D18EF" w:rsidRPr="000D18EF">
              <w:rPr>
                <w:rFonts w:ascii="Century Gothic" w:hAnsi="Century Gothic" w:cs="Arial"/>
                <w:color w:val="000000"/>
                <w:sz w:val="16"/>
                <w:szCs w:val="16"/>
                <w:shd w:val="clear" w:color="auto" w:fill="FFFFFF"/>
              </w:rPr>
              <w:t>no apropió rec</w:t>
            </w:r>
            <w:r w:rsidR="000D18EF">
              <w:rPr>
                <w:rFonts w:ascii="Century Gothic" w:hAnsi="Century Gothic" w:cs="Arial"/>
                <w:color w:val="000000"/>
                <w:sz w:val="16"/>
                <w:szCs w:val="16"/>
                <w:shd w:val="clear" w:color="auto" w:fill="FFFFFF"/>
              </w:rPr>
              <w:t>ursos financieros para el rubro.</w:t>
            </w:r>
          </w:p>
          <w:p w:rsidR="00542328" w:rsidRPr="00F90839" w:rsidRDefault="00542328" w:rsidP="00542328">
            <w:pPr>
              <w:pStyle w:val="Ttulo1"/>
              <w:keepLines/>
              <w:numPr>
                <w:ilvl w:val="0"/>
                <w:numId w:val="27"/>
              </w:numPr>
              <w:spacing w:before="480"/>
              <w:jc w:val="left"/>
              <w:rPr>
                <w:rFonts w:ascii="Century Gothic" w:hAnsi="Century Gothic"/>
                <w:sz w:val="16"/>
                <w:szCs w:val="16"/>
              </w:rPr>
            </w:pPr>
            <w:r w:rsidRPr="00F90839">
              <w:rPr>
                <w:rFonts w:ascii="Century Gothic" w:hAnsi="Century Gothic"/>
                <w:sz w:val="16"/>
                <w:szCs w:val="16"/>
              </w:rPr>
              <w:lastRenderedPageBreak/>
              <w:t>PUBLICIDAD Y PUBLICACIONES</w:t>
            </w:r>
          </w:p>
          <w:p w:rsidR="00542328" w:rsidRPr="00F90839" w:rsidRDefault="00542328" w:rsidP="00542328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542328" w:rsidRPr="00D035A3" w:rsidRDefault="00542328" w:rsidP="00F10646">
            <w:pPr>
              <w:jc w:val="both"/>
              <w:rPr>
                <w:rFonts w:ascii="Century Gothic" w:hAnsi="Century Gothic" w:cs="Arial"/>
                <w:sz w:val="16"/>
                <w:szCs w:val="16"/>
                <w:lang w:val="es-CO" w:eastAsia="es-CO"/>
              </w:rPr>
            </w:pPr>
            <w:r w:rsidRPr="00F90839">
              <w:rPr>
                <w:rFonts w:ascii="Century Gothic" w:hAnsi="Century Gothic" w:cs="Arial"/>
                <w:sz w:val="16"/>
                <w:szCs w:val="16"/>
                <w:lang w:val="es-CO" w:eastAsia="es-CO"/>
              </w:rPr>
              <w:t>Dando cumplimiento al capítulo III del Decreto de Austeridad (Decreto 1737 de 1</w:t>
            </w:r>
            <w:r w:rsidR="002776FC">
              <w:rPr>
                <w:rFonts w:ascii="Century Gothic" w:hAnsi="Century Gothic" w:cs="Arial"/>
                <w:sz w:val="16"/>
                <w:szCs w:val="16"/>
                <w:lang w:val="es-CO" w:eastAsia="es-CO"/>
              </w:rPr>
              <w:t>998) y Art. 13 del capítulo IV,</w:t>
            </w:r>
            <w:r w:rsidR="00D035A3">
              <w:rPr>
                <w:rFonts w:ascii="Century Gothic" w:hAnsi="Century Gothic" w:cs="Arial"/>
                <w:sz w:val="16"/>
                <w:szCs w:val="16"/>
                <w:lang w:val="es-CO" w:eastAsia="es-CO"/>
              </w:rPr>
              <w:t xml:space="preserve"> </w:t>
            </w:r>
            <w:r w:rsidR="00D035A3" w:rsidRPr="00D035A3">
              <w:rPr>
                <w:rFonts w:ascii="Century Gothic" w:eastAsia="Calibri" w:hAnsi="Century Gothic" w:cs="Arial"/>
                <w:sz w:val="16"/>
                <w:szCs w:val="16"/>
                <w:lang w:val="es-CO"/>
              </w:rPr>
              <w:t xml:space="preserve">La </w:t>
            </w:r>
            <w:r w:rsidR="002776FC">
              <w:rPr>
                <w:rFonts w:ascii="Century Gothic" w:eastAsia="Calibri" w:hAnsi="Century Gothic" w:cs="Arial"/>
                <w:sz w:val="16"/>
                <w:szCs w:val="16"/>
                <w:lang w:val="es-CO"/>
              </w:rPr>
              <w:t xml:space="preserve">Unidad para la Atentación y Reparación Integral a las Victimas para la vigencia </w:t>
            </w:r>
            <w:r w:rsidR="00F10646">
              <w:rPr>
                <w:rFonts w:ascii="Century Gothic" w:eastAsia="Calibri" w:hAnsi="Century Gothic" w:cs="Arial"/>
                <w:sz w:val="16"/>
                <w:szCs w:val="16"/>
                <w:lang w:val="es-CO"/>
              </w:rPr>
              <w:t xml:space="preserve">enero a marzo de </w:t>
            </w:r>
            <w:r w:rsidR="002776FC">
              <w:rPr>
                <w:rFonts w:ascii="Century Gothic" w:eastAsia="Calibri" w:hAnsi="Century Gothic" w:cs="Arial"/>
                <w:sz w:val="16"/>
                <w:szCs w:val="16"/>
                <w:lang w:val="es-CO"/>
              </w:rPr>
              <w:t xml:space="preserve">2018 </w:t>
            </w:r>
            <w:r w:rsidR="00F10646" w:rsidRPr="000D18EF">
              <w:rPr>
                <w:rFonts w:ascii="Century Gothic" w:hAnsi="Century Gothic" w:cs="Arial"/>
                <w:color w:val="000000"/>
                <w:sz w:val="16"/>
                <w:szCs w:val="16"/>
                <w:shd w:val="clear" w:color="auto" w:fill="FFFFFF"/>
              </w:rPr>
              <w:t xml:space="preserve">la </w:t>
            </w:r>
            <w:r w:rsidR="00F10646">
              <w:rPr>
                <w:rFonts w:ascii="Century Gothic" w:hAnsi="Century Gothic" w:cs="Arial"/>
                <w:color w:val="000000"/>
                <w:sz w:val="16"/>
                <w:szCs w:val="16"/>
                <w:shd w:val="clear" w:color="auto" w:fill="FFFFFF"/>
              </w:rPr>
              <w:t xml:space="preserve">Unidad de Integración y Reparación para la Victimas </w:t>
            </w:r>
            <w:r w:rsidR="00F10646" w:rsidRPr="000D18EF">
              <w:rPr>
                <w:rFonts w:ascii="Century Gothic" w:hAnsi="Century Gothic" w:cs="Arial"/>
                <w:color w:val="000000"/>
                <w:sz w:val="16"/>
                <w:szCs w:val="16"/>
                <w:shd w:val="clear" w:color="auto" w:fill="FFFFFF"/>
              </w:rPr>
              <w:t>no apropió rec</w:t>
            </w:r>
            <w:r w:rsidR="00F10646">
              <w:rPr>
                <w:rFonts w:ascii="Century Gothic" w:hAnsi="Century Gothic" w:cs="Arial"/>
                <w:color w:val="000000"/>
                <w:sz w:val="16"/>
                <w:szCs w:val="16"/>
                <w:shd w:val="clear" w:color="auto" w:fill="FFFFFF"/>
              </w:rPr>
              <w:t xml:space="preserve">ursos financieros para el rubro </w:t>
            </w:r>
            <w:r w:rsidR="00D035A3" w:rsidRPr="00D035A3">
              <w:rPr>
                <w:rFonts w:ascii="Century Gothic" w:eastAsia="Calibri" w:hAnsi="Century Gothic" w:cs="Arial"/>
                <w:sz w:val="16"/>
                <w:szCs w:val="16"/>
                <w:lang w:val="es-CO"/>
              </w:rPr>
              <w:t>de publicidad</w:t>
            </w:r>
            <w:r w:rsidR="00F10646">
              <w:rPr>
                <w:rFonts w:ascii="Century Gothic" w:eastAsia="Calibri" w:hAnsi="Century Gothic" w:cs="Arial"/>
                <w:sz w:val="16"/>
                <w:szCs w:val="16"/>
                <w:lang w:val="es-CO"/>
              </w:rPr>
              <w:t>.</w:t>
            </w:r>
          </w:p>
          <w:p w:rsidR="00542328" w:rsidRPr="00F90839" w:rsidRDefault="00542328" w:rsidP="00542328">
            <w:pPr>
              <w:pStyle w:val="Ttulo1"/>
              <w:keepLines/>
              <w:spacing w:before="480"/>
              <w:jc w:val="left"/>
              <w:rPr>
                <w:rFonts w:ascii="Century Gothic" w:hAnsi="Century Gothic"/>
                <w:sz w:val="16"/>
                <w:szCs w:val="16"/>
              </w:rPr>
            </w:pPr>
            <w:r w:rsidRPr="00F90839">
              <w:rPr>
                <w:rFonts w:ascii="Century Gothic" w:hAnsi="Century Gothic"/>
                <w:sz w:val="16"/>
                <w:szCs w:val="16"/>
              </w:rPr>
              <w:t>2.1. Otros temas relacionados con publicidad y publicaciones.</w:t>
            </w:r>
          </w:p>
          <w:p w:rsidR="00542328" w:rsidRPr="00F90839" w:rsidRDefault="00542328" w:rsidP="00542328">
            <w:pPr>
              <w:rPr>
                <w:rFonts w:ascii="Century Gothic" w:hAnsi="Century Gothic"/>
                <w:sz w:val="16"/>
                <w:szCs w:val="16"/>
                <w:lang w:val="es-ES" w:eastAsia="es-ES"/>
              </w:rPr>
            </w:pPr>
          </w:p>
          <w:p w:rsidR="00542328" w:rsidRPr="002776FC" w:rsidRDefault="002776FC" w:rsidP="00542328">
            <w:pPr>
              <w:pStyle w:val="Ttulo2"/>
              <w:spacing w:before="200"/>
              <w:jc w:val="both"/>
              <w:rPr>
                <w:rFonts w:ascii="Century Gothic" w:hAnsi="Century Gothic"/>
                <w:color w:val="auto"/>
                <w:sz w:val="16"/>
                <w:szCs w:val="16"/>
                <w:lang w:val="es-MX" w:eastAsia="es-MX"/>
              </w:rPr>
            </w:pPr>
            <w:r w:rsidRPr="00F90839">
              <w:rPr>
                <w:rFonts w:ascii="Century Gothic" w:eastAsia="Times New Roman" w:hAnsi="Century Gothic"/>
                <w:color w:val="000000"/>
                <w:sz w:val="16"/>
                <w:szCs w:val="16"/>
                <w:lang w:val="es-CO" w:eastAsia="es-CO"/>
              </w:rPr>
              <w:t>En el cumplimiento del Art. 13 del Decreto 1737 de 1998</w:t>
            </w:r>
            <w:r>
              <w:rPr>
                <w:rFonts w:ascii="Century Gothic" w:eastAsia="Times New Roman" w:hAnsi="Century Gothic"/>
                <w:color w:val="000000"/>
                <w:sz w:val="16"/>
                <w:szCs w:val="16"/>
                <w:lang w:val="es-CO" w:eastAsia="es-CO"/>
              </w:rPr>
              <w:t xml:space="preserve"> y </w:t>
            </w:r>
            <w:r w:rsidRPr="00F90839">
              <w:rPr>
                <w:rFonts w:ascii="Century Gothic" w:eastAsia="Times New Roman" w:hAnsi="Century Gothic"/>
                <w:color w:val="000000"/>
                <w:sz w:val="16"/>
                <w:szCs w:val="16"/>
                <w:lang w:val="es-CO" w:eastAsia="es-CO"/>
              </w:rPr>
              <w:t>del Art. 8 del Decreto 3667 de 2006</w:t>
            </w:r>
            <w:r w:rsidR="00542328" w:rsidRPr="00F90839">
              <w:rPr>
                <w:rFonts w:ascii="Century Gothic" w:hAnsi="Century Gothic" w:cs="Arial"/>
                <w:color w:val="auto"/>
                <w:sz w:val="16"/>
                <w:szCs w:val="16"/>
                <w:lang w:eastAsia="es-CO"/>
              </w:rPr>
              <w:t xml:space="preserve">, </w:t>
            </w:r>
            <w:r w:rsidRPr="00F90839">
              <w:rPr>
                <w:rFonts w:ascii="Century Gothic" w:hAnsi="Century Gothic"/>
                <w:color w:val="auto"/>
                <w:sz w:val="16"/>
                <w:szCs w:val="16"/>
                <w:lang w:val="es-MX" w:eastAsia="es-MX"/>
              </w:rPr>
              <w:t>con cargo al Tesoro Público</w:t>
            </w:r>
            <w:r>
              <w:rPr>
                <w:rFonts w:ascii="Century Gothic" w:hAnsi="Century Gothic" w:cs="Arial"/>
                <w:color w:val="auto"/>
                <w:sz w:val="16"/>
                <w:szCs w:val="16"/>
                <w:lang w:eastAsia="es-CO"/>
              </w:rPr>
              <w:t xml:space="preserve"> </w:t>
            </w:r>
            <w:r w:rsidRPr="002776FC">
              <w:rPr>
                <w:rFonts w:ascii="Century Gothic" w:hAnsi="Century Gothic"/>
                <w:color w:val="auto"/>
                <w:sz w:val="16"/>
                <w:szCs w:val="16"/>
                <w:lang w:val="es-MX" w:eastAsia="es-MX"/>
              </w:rPr>
              <w:t>para la vigencia</w:t>
            </w:r>
            <w:r w:rsidR="006827D5">
              <w:rPr>
                <w:rFonts w:ascii="Century Gothic" w:hAnsi="Century Gothic"/>
                <w:color w:val="auto"/>
                <w:sz w:val="16"/>
                <w:szCs w:val="16"/>
                <w:lang w:val="es-MX" w:eastAsia="es-MX"/>
              </w:rPr>
              <w:t xml:space="preserve"> </w:t>
            </w:r>
            <w:r w:rsidR="006827D5" w:rsidRPr="006827D5">
              <w:rPr>
                <w:rFonts w:ascii="Century Gothic" w:eastAsia="Calibri" w:hAnsi="Century Gothic" w:cs="Arial"/>
                <w:color w:val="auto"/>
                <w:sz w:val="16"/>
                <w:szCs w:val="16"/>
                <w:lang w:val="es-CO"/>
              </w:rPr>
              <w:t xml:space="preserve">enero a marzo de 2018 </w:t>
            </w:r>
            <w:r w:rsidR="006827D5" w:rsidRPr="000D18EF">
              <w:rPr>
                <w:rFonts w:ascii="Century Gothic" w:eastAsia="Cambria" w:hAnsi="Century Gothic" w:cs="Arial"/>
                <w:color w:val="000000"/>
                <w:sz w:val="16"/>
                <w:szCs w:val="16"/>
                <w:shd w:val="clear" w:color="auto" w:fill="FFFFFF"/>
              </w:rPr>
              <w:t xml:space="preserve">la </w:t>
            </w:r>
            <w:r w:rsidR="006827D5">
              <w:rPr>
                <w:rFonts w:ascii="Century Gothic" w:hAnsi="Century Gothic" w:cs="Arial"/>
                <w:color w:val="000000"/>
                <w:sz w:val="16"/>
                <w:szCs w:val="16"/>
                <w:shd w:val="clear" w:color="auto" w:fill="FFFFFF"/>
              </w:rPr>
              <w:t xml:space="preserve">Unidad de Integración y Reparación para la Victimas </w:t>
            </w:r>
            <w:r w:rsidR="006827D5" w:rsidRPr="000D18EF">
              <w:rPr>
                <w:rFonts w:ascii="Century Gothic" w:eastAsia="Cambria" w:hAnsi="Century Gothic" w:cs="Arial"/>
                <w:color w:val="000000"/>
                <w:sz w:val="16"/>
                <w:szCs w:val="16"/>
                <w:shd w:val="clear" w:color="auto" w:fill="FFFFFF"/>
              </w:rPr>
              <w:t>no apropió rec</w:t>
            </w:r>
            <w:r w:rsidR="006827D5">
              <w:rPr>
                <w:rFonts w:ascii="Century Gothic" w:hAnsi="Century Gothic" w:cs="Arial"/>
                <w:color w:val="000000"/>
                <w:sz w:val="16"/>
                <w:szCs w:val="16"/>
                <w:shd w:val="clear" w:color="auto" w:fill="FFFFFF"/>
              </w:rPr>
              <w:t>ursos financieros para e</w:t>
            </w:r>
            <w:r w:rsidR="00D219EA">
              <w:rPr>
                <w:rFonts w:ascii="Century Gothic" w:hAnsi="Century Gothic" w:cs="Arial"/>
                <w:color w:val="000000"/>
                <w:sz w:val="16"/>
                <w:szCs w:val="16"/>
                <w:shd w:val="clear" w:color="auto" w:fill="FFFFFF"/>
              </w:rPr>
              <w:t>ste</w:t>
            </w:r>
            <w:r w:rsidR="006827D5">
              <w:rPr>
                <w:rFonts w:ascii="Century Gothic" w:hAnsi="Century Gothic" w:cs="Arial"/>
                <w:color w:val="000000"/>
                <w:sz w:val="16"/>
                <w:szCs w:val="16"/>
                <w:shd w:val="clear" w:color="auto" w:fill="FFFFFF"/>
              </w:rPr>
              <w:t xml:space="preserve"> rubro </w:t>
            </w:r>
            <w:r w:rsidRPr="002776FC">
              <w:rPr>
                <w:rFonts w:ascii="Century Gothic" w:hAnsi="Century Gothic"/>
                <w:color w:val="auto"/>
                <w:sz w:val="16"/>
                <w:szCs w:val="16"/>
                <w:lang w:val="es-MX" w:eastAsia="es-MX"/>
              </w:rPr>
              <w:t>no apropió recursos financieros</w:t>
            </w:r>
            <w:r w:rsidR="00D219EA">
              <w:rPr>
                <w:rFonts w:ascii="Century Gothic" w:hAnsi="Century Gothic"/>
                <w:color w:val="auto"/>
                <w:sz w:val="16"/>
                <w:szCs w:val="16"/>
                <w:lang w:val="es-MX" w:eastAsia="es-MX"/>
              </w:rPr>
              <w:t>.</w:t>
            </w:r>
            <w:r w:rsidRPr="002776FC">
              <w:rPr>
                <w:rFonts w:ascii="Century Gothic" w:hAnsi="Century Gothic"/>
                <w:color w:val="auto"/>
                <w:sz w:val="16"/>
                <w:szCs w:val="16"/>
                <w:lang w:val="es-MX" w:eastAsia="es-MX"/>
              </w:rPr>
              <w:t xml:space="preserve"> </w:t>
            </w:r>
          </w:p>
          <w:p w:rsidR="00542328" w:rsidRPr="00F90839" w:rsidRDefault="00542328" w:rsidP="00542328">
            <w:pPr>
              <w:pStyle w:val="Ttulo1"/>
              <w:keepLines/>
              <w:numPr>
                <w:ilvl w:val="0"/>
                <w:numId w:val="27"/>
              </w:numPr>
              <w:spacing w:before="480"/>
              <w:jc w:val="left"/>
              <w:rPr>
                <w:rFonts w:ascii="Century Gothic" w:hAnsi="Century Gothic"/>
                <w:sz w:val="16"/>
                <w:szCs w:val="16"/>
              </w:rPr>
            </w:pPr>
            <w:r w:rsidRPr="00F90839">
              <w:rPr>
                <w:rFonts w:ascii="Century Gothic" w:hAnsi="Century Gothic"/>
                <w:sz w:val="16"/>
                <w:szCs w:val="16"/>
              </w:rPr>
              <w:t>SERVICIOS ADMINISTRATIVOS.</w:t>
            </w:r>
          </w:p>
          <w:p w:rsidR="00771F77" w:rsidRPr="00F90839" w:rsidRDefault="00771F77" w:rsidP="00771F77">
            <w:pPr>
              <w:rPr>
                <w:rFonts w:ascii="Century Gothic" w:hAnsi="Century Gothic"/>
                <w:sz w:val="16"/>
                <w:szCs w:val="16"/>
                <w:lang w:val="es-ES" w:eastAsia="es-ES"/>
              </w:rPr>
            </w:pPr>
          </w:p>
          <w:tbl>
            <w:tblPr>
              <w:tblW w:w="10234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60"/>
              <w:gridCol w:w="3295"/>
              <w:gridCol w:w="1843"/>
              <w:gridCol w:w="2126"/>
              <w:gridCol w:w="2410"/>
            </w:tblGrid>
            <w:tr w:rsidR="000D2B4A" w:rsidRPr="00F90839" w:rsidTr="000D2B4A">
              <w:trPr>
                <w:trHeight w:val="300"/>
              </w:trPr>
              <w:tc>
                <w:tcPr>
                  <w:tcW w:w="56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D2B4A" w:rsidRPr="00F90839" w:rsidRDefault="000D2B4A" w:rsidP="00771F77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Nº</w:t>
                  </w:r>
                </w:p>
              </w:tc>
              <w:tc>
                <w:tcPr>
                  <w:tcW w:w="9674" w:type="dxa"/>
                  <w:gridSpan w:val="4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D2B4A" w:rsidRPr="00F90839" w:rsidRDefault="000D2B4A" w:rsidP="00771F77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Aspectos cuantitativos</w:t>
                  </w:r>
                </w:p>
              </w:tc>
            </w:tr>
            <w:tr w:rsidR="000D2B4A" w:rsidRPr="00F90839" w:rsidTr="000D2B4A">
              <w:trPr>
                <w:trHeight w:val="903"/>
              </w:trPr>
              <w:tc>
                <w:tcPr>
                  <w:tcW w:w="5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D2B4A" w:rsidRPr="00F90839" w:rsidRDefault="000D2B4A" w:rsidP="00771F77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 </w:t>
                  </w:r>
                </w:p>
              </w:tc>
              <w:tc>
                <w:tcPr>
                  <w:tcW w:w="3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D2B4A" w:rsidRPr="00F90839" w:rsidRDefault="000D2B4A" w:rsidP="00771F77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Concepto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D2B4A" w:rsidRPr="00F90839" w:rsidRDefault="000D2B4A" w:rsidP="00771F77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Valor pagado entre enero - marzo vigencia 2017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D2B4A" w:rsidRPr="00F90839" w:rsidRDefault="000D2B4A" w:rsidP="00771F77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Valor pagado entre enero - marzo vigencia 2018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D2B4A" w:rsidRPr="004A1851" w:rsidRDefault="000D2B4A" w:rsidP="00771F77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4A1851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% Variación del valor pagado entre enero - marzo de 2018 respecto al mismo periodo de la vigencia 2017</w:t>
                  </w:r>
                </w:p>
              </w:tc>
            </w:tr>
            <w:tr w:rsidR="000D2B4A" w:rsidRPr="00F90839" w:rsidTr="000D2B4A">
              <w:trPr>
                <w:trHeight w:val="468"/>
              </w:trPr>
              <w:tc>
                <w:tcPr>
                  <w:tcW w:w="5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D2B4A" w:rsidRPr="00F90839" w:rsidRDefault="000D2B4A" w:rsidP="00C555EC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1</w:t>
                  </w:r>
                </w:p>
              </w:tc>
              <w:tc>
                <w:tcPr>
                  <w:tcW w:w="3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D2B4A" w:rsidRPr="00F90839" w:rsidRDefault="000D2B4A" w:rsidP="00C555EC">
                  <w:pPr>
                    <w:spacing w:after="0"/>
                    <w:rPr>
                      <w:rFonts w:ascii="Century Gothic" w:eastAsia="Times New Roman" w:hAnsi="Century Gothic"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ACUEDUCTO ALCANTARILLADO Y ASEO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D2B4A" w:rsidRPr="00F90839" w:rsidRDefault="000D2B4A" w:rsidP="000D2B4A">
                  <w:pPr>
                    <w:spacing w:after="0"/>
                    <w:jc w:val="right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19.982.355,96   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D2B4A" w:rsidRPr="00F90839" w:rsidRDefault="000D2B4A" w:rsidP="000D2B4A">
                  <w:pPr>
                    <w:spacing w:after="0"/>
                    <w:jc w:val="right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17.266.747.98   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D2B4A" w:rsidRPr="004A1851" w:rsidRDefault="000D2B4A" w:rsidP="000D2B4A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4A1851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-13.5</w:t>
                  </w:r>
                  <w:r w:rsidR="00A326AA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9</w:t>
                  </w:r>
                  <w:r w:rsidRPr="004A1851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%</w:t>
                  </w:r>
                </w:p>
              </w:tc>
            </w:tr>
            <w:tr w:rsidR="000D2B4A" w:rsidRPr="00F90839" w:rsidTr="000D2B4A">
              <w:trPr>
                <w:trHeight w:val="418"/>
              </w:trPr>
              <w:tc>
                <w:tcPr>
                  <w:tcW w:w="5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D2B4A" w:rsidRPr="00F90839" w:rsidRDefault="000D2B4A" w:rsidP="00C555EC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2</w:t>
                  </w:r>
                </w:p>
              </w:tc>
              <w:tc>
                <w:tcPr>
                  <w:tcW w:w="3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D2B4A" w:rsidRPr="00F90839" w:rsidRDefault="000D2B4A" w:rsidP="00C555EC">
                  <w:pPr>
                    <w:spacing w:after="0"/>
                    <w:rPr>
                      <w:rFonts w:ascii="Century Gothic" w:eastAsia="Times New Roman" w:hAnsi="Century Gothic"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ENERGIA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D2B4A" w:rsidRPr="00F90839" w:rsidRDefault="000D2B4A" w:rsidP="000D2B4A">
                  <w:pPr>
                    <w:spacing w:after="0"/>
                    <w:jc w:val="right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185.591.380,28   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D2B4A" w:rsidRPr="00F90839" w:rsidRDefault="000D2B4A" w:rsidP="000D2B4A">
                  <w:pPr>
                    <w:spacing w:after="0"/>
                    <w:jc w:val="right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190.059.908.15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D2B4A" w:rsidRPr="004A1851" w:rsidRDefault="000D2B4A" w:rsidP="000D2B4A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4A1851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2.40%</w:t>
                  </w:r>
                </w:p>
              </w:tc>
            </w:tr>
            <w:tr w:rsidR="000D2B4A" w:rsidRPr="00F90839" w:rsidTr="000D2B4A">
              <w:trPr>
                <w:trHeight w:val="422"/>
              </w:trPr>
              <w:tc>
                <w:tcPr>
                  <w:tcW w:w="5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D2B4A" w:rsidRPr="00F90839" w:rsidRDefault="000D2B4A" w:rsidP="00C555EC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3</w:t>
                  </w:r>
                </w:p>
              </w:tc>
              <w:tc>
                <w:tcPr>
                  <w:tcW w:w="3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D2B4A" w:rsidRPr="00F90839" w:rsidRDefault="000D2B4A" w:rsidP="00C555EC">
                  <w:pPr>
                    <w:spacing w:after="0"/>
                    <w:rPr>
                      <w:rFonts w:ascii="Century Gothic" w:eastAsia="Times New Roman" w:hAnsi="Century Gothic"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GAS NATURAL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D2B4A" w:rsidRPr="00F90839" w:rsidRDefault="000D2B4A" w:rsidP="000D2B4A">
                  <w:pPr>
                    <w:spacing w:after="0"/>
                    <w:jc w:val="right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137.119,00   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D2B4A" w:rsidRPr="00F90839" w:rsidRDefault="000D2B4A" w:rsidP="000D2B4A">
                  <w:pPr>
                    <w:spacing w:after="0"/>
                    <w:jc w:val="right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222.926,00   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D2B4A" w:rsidRPr="004A1851" w:rsidRDefault="000D2B4A" w:rsidP="000D2B4A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4A1851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62.60%</w:t>
                  </w:r>
                </w:p>
              </w:tc>
            </w:tr>
            <w:tr w:rsidR="000D2B4A" w:rsidRPr="00F90839" w:rsidTr="000D2B4A">
              <w:trPr>
                <w:trHeight w:val="496"/>
              </w:trPr>
              <w:tc>
                <w:tcPr>
                  <w:tcW w:w="5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D2B4A" w:rsidRPr="00F90839" w:rsidRDefault="000D2B4A" w:rsidP="00C555EC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4</w:t>
                  </w:r>
                </w:p>
              </w:tc>
              <w:tc>
                <w:tcPr>
                  <w:tcW w:w="3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D2B4A" w:rsidRPr="00F90839" w:rsidRDefault="000D2B4A" w:rsidP="00C555EC">
                  <w:pPr>
                    <w:spacing w:after="0"/>
                    <w:rPr>
                      <w:rFonts w:ascii="Century Gothic" w:eastAsia="Times New Roman" w:hAnsi="Century Gothic"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TELEFONIA MOVIL CELULAR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D2B4A" w:rsidRPr="00F90839" w:rsidRDefault="000D2B4A" w:rsidP="000D2B4A">
                  <w:pPr>
                    <w:spacing w:after="0"/>
                    <w:jc w:val="right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6.237.016,05   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D2B4A" w:rsidRPr="00F90839" w:rsidRDefault="000D2B4A" w:rsidP="000D2B4A">
                  <w:pPr>
                    <w:spacing w:after="0"/>
                    <w:jc w:val="right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6.496.522,40   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D2B4A" w:rsidRPr="004A1851" w:rsidRDefault="000D2B4A" w:rsidP="000D2B4A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4A1851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4.16%</w:t>
                  </w:r>
                </w:p>
              </w:tc>
            </w:tr>
            <w:tr w:rsidR="000D2B4A" w:rsidRPr="00F90839" w:rsidTr="000D2B4A">
              <w:trPr>
                <w:trHeight w:val="520"/>
              </w:trPr>
              <w:tc>
                <w:tcPr>
                  <w:tcW w:w="5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D2B4A" w:rsidRPr="00F90839" w:rsidRDefault="000D2B4A" w:rsidP="00C555EC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5</w:t>
                  </w:r>
                </w:p>
              </w:tc>
              <w:tc>
                <w:tcPr>
                  <w:tcW w:w="3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D2B4A" w:rsidRPr="00F90839" w:rsidRDefault="000D2B4A" w:rsidP="00C555EC">
                  <w:pPr>
                    <w:spacing w:after="0"/>
                    <w:rPr>
                      <w:rFonts w:ascii="Century Gothic" w:eastAsia="Times New Roman" w:hAnsi="Century Gothic"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TELEFONO, FAX Y OTROS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D2B4A" w:rsidRPr="00F90839" w:rsidRDefault="000D2B4A" w:rsidP="000D2B4A">
                  <w:pPr>
                    <w:spacing w:after="0"/>
                    <w:jc w:val="right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17.240.123,49   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D2B4A" w:rsidRPr="00F90839" w:rsidRDefault="000D2B4A" w:rsidP="000D2B4A">
                  <w:pPr>
                    <w:spacing w:after="0"/>
                    <w:jc w:val="right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17.580.025.58   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D2B4A" w:rsidRPr="004A1851" w:rsidRDefault="000D2B4A" w:rsidP="000D2B4A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4A1851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1.97%</w:t>
                  </w:r>
                </w:p>
              </w:tc>
            </w:tr>
            <w:tr w:rsidR="000D2B4A" w:rsidRPr="00F90839" w:rsidTr="000D2B4A">
              <w:trPr>
                <w:trHeight w:val="514"/>
              </w:trPr>
              <w:tc>
                <w:tcPr>
                  <w:tcW w:w="5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D2B4A" w:rsidRPr="00F90839" w:rsidRDefault="000D2B4A" w:rsidP="00C555EC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6</w:t>
                  </w:r>
                </w:p>
              </w:tc>
              <w:tc>
                <w:tcPr>
                  <w:tcW w:w="3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D2B4A" w:rsidRPr="00F90839" w:rsidRDefault="000D2B4A" w:rsidP="00C555EC">
                  <w:pPr>
                    <w:spacing w:after="0"/>
                    <w:rPr>
                      <w:rFonts w:ascii="Century Gothic" w:eastAsia="Times New Roman" w:hAnsi="Century Gothic"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OTROS SERVICIOS PÚBLICOS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D2B4A" w:rsidRPr="00F90839" w:rsidRDefault="000D2B4A" w:rsidP="000D2B4A">
                  <w:pPr>
                    <w:spacing w:after="0"/>
                    <w:jc w:val="right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14.445.961,00   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D2B4A" w:rsidRPr="00F90839" w:rsidRDefault="000D2B4A" w:rsidP="000D2B4A">
                  <w:pPr>
                    <w:spacing w:after="0"/>
                    <w:jc w:val="right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 xml:space="preserve">10.254.402,00   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D2B4A" w:rsidRPr="004A1851" w:rsidRDefault="00640510" w:rsidP="000D2B4A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-</w:t>
                  </w:r>
                  <w:r w:rsidR="000D2B4A" w:rsidRPr="004A1851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29.01%</w:t>
                  </w:r>
                </w:p>
              </w:tc>
            </w:tr>
            <w:tr w:rsidR="000D2B4A" w:rsidRPr="00F90839" w:rsidTr="000D2B4A">
              <w:trPr>
                <w:trHeight w:val="552"/>
              </w:trPr>
              <w:tc>
                <w:tcPr>
                  <w:tcW w:w="5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D2B4A" w:rsidRPr="00F90839" w:rsidRDefault="000D2B4A" w:rsidP="00C555EC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7</w:t>
                  </w:r>
                </w:p>
              </w:tc>
              <w:tc>
                <w:tcPr>
                  <w:tcW w:w="3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D2B4A" w:rsidRPr="00F90839" w:rsidRDefault="000D2B4A" w:rsidP="00C555EC">
                  <w:pPr>
                    <w:spacing w:after="0"/>
                    <w:rPr>
                      <w:rFonts w:ascii="Century Gothic" w:eastAsia="Times New Roman" w:hAnsi="Century Gothic"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MANTENIMIENTO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D2B4A" w:rsidRPr="00F90839" w:rsidRDefault="000D2B4A" w:rsidP="000D2B4A">
                  <w:pPr>
                    <w:spacing w:after="0"/>
                    <w:jc w:val="right"/>
                    <w:rPr>
                      <w:rFonts w:ascii="Century Gothic" w:eastAsia="Times New Roman" w:hAnsi="Century Gothic"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 xml:space="preserve">355.067.441,54   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D2B4A" w:rsidRPr="00F90839" w:rsidRDefault="000D2B4A" w:rsidP="000D2B4A">
                  <w:pPr>
                    <w:spacing w:after="0"/>
                    <w:jc w:val="right"/>
                    <w:rPr>
                      <w:rFonts w:ascii="Century Gothic" w:eastAsia="Times New Roman" w:hAnsi="Century Gothic"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AB2A1C">
                    <w:rPr>
                      <w:rFonts w:ascii="Century Gothic" w:eastAsia="Times New Roman" w:hAnsi="Century Gothic"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241</w:t>
                  </w:r>
                  <w:r>
                    <w:rPr>
                      <w:rFonts w:ascii="Century Gothic" w:eastAsia="Times New Roman" w:hAnsi="Century Gothic"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.</w:t>
                  </w:r>
                  <w:r w:rsidRPr="00AB2A1C">
                    <w:rPr>
                      <w:rFonts w:ascii="Century Gothic" w:eastAsia="Times New Roman" w:hAnsi="Century Gothic"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855</w:t>
                  </w:r>
                  <w:r>
                    <w:rPr>
                      <w:rFonts w:ascii="Century Gothic" w:eastAsia="Times New Roman" w:hAnsi="Century Gothic"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.</w:t>
                  </w:r>
                  <w:r w:rsidRPr="00AB2A1C">
                    <w:rPr>
                      <w:rFonts w:ascii="Century Gothic" w:eastAsia="Times New Roman" w:hAnsi="Century Gothic"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624</w:t>
                  </w:r>
                  <w:r>
                    <w:rPr>
                      <w:rFonts w:ascii="Century Gothic" w:eastAsia="Times New Roman" w:hAnsi="Century Gothic"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,06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D2B4A" w:rsidRPr="004A1851" w:rsidRDefault="000D2B4A" w:rsidP="000D2B4A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4A1851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-31.88%</w:t>
                  </w:r>
                </w:p>
              </w:tc>
            </w:tr>
            <w:tr w:rsidR="000D2B4A" w:rsidRPr="00F90839" w:rsidTr="000D2B4A">
              <w:trPr>
                <w:trHeight w:val="540"/>
              </w:trPr>
              <w:tc>
                <w:tcPr>
                  <w:tcW w:w="5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D2B4A" w:rsidRPr="00F90839" w:rsidRDefault="000D2B4A" w:rsidP="00771F77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 </w:t>
                  </w:r>
                </w:p>
              </w:tc>
              <w:tc>
                <w:tcPr>
                  <w:tcW w:w="3295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D2B4A" w:rsidRPr="00F90839" w:rsidRDefault="000D2B4A" w:rsidP="00771F77">
                  <w:pPr>
                    <w:spacing w:after="0"/>
                    <w:rPr>
                      <w:rFonts w:ascii="Century Gothic" w:eastAsia="Times New Roman" w:hAnsi="Century Gothic"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TOTALES $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D2B4A" w:rsidRPr="00F90839" w:rsidRDefault="000D2B4A" w:rsidP="000D2B4A">
                  <w:pPr>
                    <w:spacing w:after="0"/>
                    <w:jc w:val="right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 xml:space="preserve">757.422.833,48   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D2B4A" w:rsidRPr="00F90839" w:rsidRDefault="000D2B4A" w:rsidP="000D2B4A">
                  <w:pPr>
                    <w:spacing w:after="0"/>
                    <w:jc w:val="right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0F677C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483</w:t>
                  </w:r>
                  <w:r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.</w:t>
                  </w:r>
                  <w:r w:rsidRPr="000F677C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735</w:t>
                  </w:r>
                  <w:r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.</w:t>
                  </w:r>
                  <w:r w:rsidRPr="000F677C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933,71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D2B4A" w:rsidRPr="004A1851" w:rsidRDefault="000D2B4A" w:rsidP="000D2B4A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4A1851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-54.09%</w:t>
                  </w:r>
                </w:p>
              </w:tc>
            </w:tr>
          </w:tbl>
          <w:p w:rsidR="000D2B4A" w:rsidRPr="004A1851" w:rsidRDefault="000D2B4A" w:rsidP="000D2B4A">
            <w:pPr>
              <w:spacing w:after="0"/>
              <w:jc w:val="both"/>
              <w:rPr>
                <w:rFonts w:ascii="Century Gothic" w:eastAsia="Times New Roman" w:hAnsi="Century Gothic"/>
                <w:color w:val="000000"/>
                <w:sz w:val="16"/>
                <w:szCs w:val="16"/>
                <w:lang w:val="es-CO" w:eastAsia="es-CO"/>
              </w:rPr>
            </w:pPr>
            <w:r w:rsidRPr="004A1851">
              <w:rPr>
                <w:rFonts w:ascii="Century Gothic" w:eastAsia="Times New Roman" w:hAnsi="Century Gothic"/>
                <w:color w:val="000000"/>
                <w:sz w:val="16"/>
                <w:szCs w:val="16"/>
                <w:lang w:val="es-CO" w:eastAsia="es-CO"/>
              </w:rPr>
              <w:t>Dando cumplimiento al Art. 14 a 16 Capitulo IV del Decreto1737 de 1998 en temas relacionados en servicios administrativos, telefonía y servicios públicos, se presenta la información remitida por Administrativa donde se relaciona los pagos por cada concepto y una breve explicación del mismo.</w:t>
            </w:r>
          </w:p>
          <w:p w:rsidR="000D2B4A" w:rsidRPr="004A1851" w:rsidRDefault="000D2B4A" w:rsidP="000D2B4A">
            <w:pPr>
              <w:spacing w:after="0"/>
              <w:jc w:val="both"/>
              <w:rPr>
                <w:rFonts w:ascii="Century Gothic" w:eastAsia="Times New Roman" w:hAnsi="Century Gothic"/>
                <w:color w:val="000000"/>
                <w:sz w:val="16"/>
                <w:szCs w:val="16"/>
                <w:lang w:val="es-CO" w:eastAsia="es-CO"/>
              </w:rPr>
            </w:pPr>
            <w:r w:rsidRPr="004A1851">
              <w:rPr>
                <w:rFonts w:ascii="Century Gothic" w:eastAsia="Times New Roman" w:hAnsi="Century Gothic"/>
                <w:color w:val="000000"/>
                <w:sz w:val="16"/>
                <w:szCs w:val="16"/>
                <w:lang w:val="es-CO" w:eastAsia="es-CO"/>
              </w:rPr>
              <w:br/>
              <w:t>Al realizar el análisis del comportamiento en la variación de servicios públicos se observa que la entidad presentó un</w:t>
            </w:r>
            <w:r w:rsidR="00A326AA">
              <w:rPr>
                <w:rFonts w:ascii="Century Gothic" w:eastAsia="Times New Roman" w:hAnsi="Century Gothic"/>
                <w:color w:val="000000"/>
                <w:sz w:val="16"/>
                <w:szCs w:val="16"/>
                <w:lang w:val="es-CO" w:eastAsia="es-CO"/>
              </w:rPr>
              <w:t>a</w:t>
            </w:r>
            <w:r w:rsidRPr="004A1851">
              <w:rPr>
                <w:rFonts w:ascii="Century Gothic" w:eastAsia="Times New Roman" w:hAnsi="Century Gothic"/>
                <w:color w:val="000000"/>
                <w:sz w:val="16"/>
                <w:szCs w:val="16"/>
                <w:lang w:val="es-CO" w:eastAsia="es-CO"/>
              </w:rPr>
              <w:t xml:space="preserve"> </w:t>
            </w:r>
            <w:r w:rsidR="00A326AA">
              <w:rPr>
                <w:rFonts w:ascii="Century Gothic" w:eastAsia="Times New Roman" w:hAnsi="Century Gothic"/>
                <w:color w:val="000000"/>
                <w:sz w:val="16"/>
                <w:szCs w:val="16"/>
                <w:lang w:val="es-CO" w:eastAsia="es-CO"/>
              </w:rPr>
              <w:t xml:space="preserve">reducción y control </w:t>
            </w:r>
            <w:r w:rsidR="00415F82">
              <w:rPr>
                <w:rFonts w:ascii="Century Gothic" w:eastAsia="Times New Roman" w:hAnsi="Century Gothic"/>
                <w:color w:val="000000"/>
                <w:sz w:val="16"/>
                <w:szCs w:val="16"/>
                <w:lang w:val="es-CO" w:eastAsia="es-CO"/>
              </w:rPr>
              <w:t>equivalente al -</w:t>
            </w:r>
            <w:r w:rsidR="00415F82" w:rsidRPr="00415F82">
              <w:rPr>
                <w:rFonts w:ascii="Century Gothic" w:eastAsia="Times New Roman" w:hAnsi="Century Gothic"/>
                <w:b/>
                <w:color w:val="000000"/>
                <w:sz w:val="16"/>
                <w:szCs w:val="16"/>
                <w:lang w:val="es-CO" w:eastAsia="es-CO"/>
              </w:rPr>
              <w:t>54.09%</w:t>
            </w:r>
            <w:r w:rsidR="00415F82">
              <w:rPr>
                <w:rFonts w:ascii="Century Gothic" w:eastAsia="Times New Roman" w:hAnsi="Century Gothic"/>
                <w:color w:val="000000"/>
                <w:sz w:val="16"/>
                <w:szCs w:val="16"/>
                <w:lang w:val="es-CO" w:eastAsia="es-CO"/>
              </w:rPr>
              <w:t xml:space="preserve"> </w:t>
            </w:r>
            <w:r w:rsidR="00A326AA">
              <w:rPr>
                <w:rFonts w:ascii="Century Gothic" w:eastAsia="Times New Roman" w:hAnsi="Century Gothic"/>
                <w:color w:val="000000"/>
                <w:sz w:val="16"/>
                <w:szCs w:val="16"/>
                <w:lang w:val="es-CO" w:eastAsia="es-CO"/>
              </w:rPr>
              <w:t>en el consumo de cada uno de estos rubros</w:t>
            </w:r>
            <w:r w:rsidR="00415F82">
              <w:rPr>
                <w:rFonts w:ascii="Century Gothic" w:eastAsia="Times New Roman" w:hAnsi="Century Gothic"/>
                <w:color w:val="000000"/>
                <w:sz w:val="16"/>
                <w:szCs w:val="16"/>
                <w:lang w:val="es-CO" w:eastAsia="es-CO"/>
              </w:rPr>
              <w:t>, en donde hay incremento en el valor económico, este no es representativo</w:t>
            </w:r>
            <w:r w:rsidR="00A326AA">
              <w:rPr>
                <w:rFonts w:ascii="Century Gothic" w:eastAsia="Times New Roman" w:hAnsi="Century Gothic"/>
                <w:color w:val="000000"/>
                <w:sz w:val="16"/>
                <w:szCs w:val="16"/>
                <w:lang w:val="es-CO" w:eastAsia="es-CO"/>
              </w:rPr>
              <w:t>.</w:t>
            </w:r>
          </w:p>
          <w:p w:rsidR="000D2B4A" w:rsidRDefault="000D2B4A" w:rsidP="000D2B4A">
            <w:pPr>
              <w:spacing w:after="0"/>
              <w:jc w:val="both"/>
              <w:rPr>
                <w:rFonts w:ascii="Century Gothic" w:eastAsia="Times New Roman" w:hAnsi="Century Gothic"/>
                <w:color w:val="000000"/>
                <w:sz w:val="16"/>
                <w:szCs w:val="16"/>
                <w:lang w:val="es-CO" w:eastAsia="es-CO"/>
              </w:rPr>
            </w:pPr>
          </w:p>
          <w:p w:rsidR="00415F82" w:rsidRDefault="00C5321F" w:rsidP="000D2B4A">
            <w:pPr>
              <w:spacing w:after="0"/>
              <w:jc w:val="both"/>
              <w:rPr>
                <w:rFonts w:ascii="Century Gothic" w:eastAsia="Times New Roman" w:hAnsi="Century Gothic"/>
                <w:color w:val="000000"/>
                <w:sz w:val="16"/>
                <w:szCs w:val="16"/>
                <w:lang w:val="es-CO" w:eastAsia="es-CO"/>
              </w:rPr>
            </w:pPr>
            <w:r>
              <w:rPr>
                <w:rFonts w:ascii="Century Gothic" w:eastAsia="Times New Roman" w:hAnsi="Century Gothic"/>
                <w:color w:val="000000"/>
                <w:sz w:val="16"/>
                <w:szCs w:val="16"/>
                <w:lang w:val="es-CO" w:eastAsia="es-CO"/>
              </w:rPr>
              <w:t>Para la vigencia enero a marzo de 2018, e</w:t>
            </w:r>
            <w:r w:rsidR="00415F82">
              <w:rPr>
                <w:rFonts w:ascii="Century Gothic" w:eastAsia="Times New Roman" w:hAnsi="Century Gothic"/>
                <w:color w:val="000000"/>
                <w:sz w:val="16"/>
                <w:szCs w:val="16"/>
                <w:lang w:val="es-CO" w:eastAsia="es-CO"/>
              </w:rPr>
              <w:t xml:space="preserve">s importante hacer referencia que el ítem de MANTENIMIENTO lo conforman según reporte de ejecución presupuestal </w:t>
            </w:r>
            <w:r w:rsidR="00E156A8">
              <w:rPr>
                <w:rFonts w:ascii="Century Gothic" w:eastAsia="Times New Roman" w:hAnsi="Century Gothic"/>
                <w:color w:val="000000"/>
                <w:sz w:val="16"/>
                <w:szCs w:val="16"/>
                <w:lang w:val="es-CO" w:eastAsia="es-CO"/>
              </w:rPr>
              <w:t>SI</w:t>
            </w:r>
            <w:r w:rsidR="00D9411F">
              <w:rPr>
                <w:rFonts w:ascii="Century Gothic" w:eastAsia="Times New Roman" w:hAnsi="Century Gothic"/>
                <w:color w:val="000000"/>
                <w:sz w:val="16"/>
                <w:szCs w:val="16"/>
                <w:lang w:val="es-CO" w:eastAsia="es-CO"/>
              </w:rPr>
              <w:t>I</w:t>
            </w:r>
            <w:r w:rsidR="00E156A8">
              <w:rPr>
                <w:rFonts w:ascii="Century Gothic" w:eastAsia="Times New Roman" w:hAnsi="Century Gothic"/>
                <w:color w:val="000000"/>
                <w:sz w:val="16"/>
                <w:szCs w:val="16"/>
                <w:lang w:val="es-CO" w:eastAsia="es-CO"/>
              </w:rPr>
              <w:t xml:space="preserve">F </w:t>
            </w:r>
            <w:r w:rsidR="00415F82">
              <w:rPr>
                <w:rFonts w:ascii="Century Gothic" w:eastAsia="Times New Roman" w:hAnsi="Century Gothic"/>
                <w:color w:val="000000"/>
                <w:sz w:val="16"/>
                <w:szCs w:val="16"/>
                <w:lang w:val="es-CO" w:eastAsia="es-CO"/>
              </w:rPr>
              <w:t>los siguientes ítems:</w:t>
            </w:r>
          </w:p>
          <w:p w:rsidR="00415F82" w:rsidRDefault="00415F82" w:rsidP="000D2B4A">
            <w:pPr>
              <w:spacing w:after="0"/>
              <w:jc w:val="both"/>
              <w:rPr>
                <w:rFonts w:ascii="Century Gothic" w:eastAsia="Times New Roman" w:hAnsi="Century Gothic"/>
                <w:color w:val="000000"/>
                <w:sz w:val="16"/>
                <w:szCs w:val="16"/>
                <w:lang w:val="es-CO" w:eastAsia="es-CO"/>
              </w:rPr>
            </w:pPr>
            <w:r>
              <w:rPr>
                <w:rFonts w:ascii="Century Gothic" w:eastAsia="Times New Roman" w:hAnsi="Century Gothic"/>
                <w:color w:val="000000"/>
                <w:sz w:val="16"/>
                <w:szCs w:val="16"/>
                <w:lang w:val="es-CO" w:eastAsia="es-CO"/>
              </w:rPr>
              <w:t xml:space="preserve"> </w:t>
            </w:r>
          </w:p>
          <w:tbl>
            <w:tblPr>
              <w:tblW w:w="9993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993"/>
            </w:tblGrid>
            <w:tr w:rsidR="00415F82" w:rsidRPr="00415F82" w:rsidTr="00DA551C">
              <w:trPr>
                <w:trHeight w:val="238"/>
              </w:trPr>
              <w:tc>
                <w:tcPr>
                  <w:tcW w:w="99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9B39B3" w:rsidRPr="00DA551C" w:rsidRDefault="009B39B3" w:rsidP="00DA551C">
                  <w:pPr>
                    <w:spacing w:after="0"/>
                    <w:rPr>
                      <w:rFonts w:ascii="Century Gothic" w:eastAsia="Times New Roman" w:hAnsi="Century Gothic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DA551C">
                    <w:rPr>
                      <w:rFonts w:ascii="Century Gothic" w:eastAsia="Times New Roman" w:hAnsi="Century Gothic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 xml:space="preserve">          DESCRIPCIÓN</w:t>
                  </w:r>
                </w:p>
                <w:p w:rsidR="00415F82" w:rsidRPr="00415F82" w:rsidRDefault="00415F82" w:rsidP="00DA551C">
                  <w:pPr>
                    <w:spacing w:after="0"/>
                    <w:rPr>
                      <w:rFonts w:ascii="Century Gothic" w:eastAsia="Times New Roman" w:hAnsi="Century Gothic" w:cs="Arial"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415F82">
                    <w:rPr>
                      <w:rFonts w:ascii="Century Gothic" w:eastAsia="Times New Roman" w:hAnsi="Century Gothic" w:cs="Arial"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MANTENIMIENTO DE BIENES INMUEBLES</w:t>
                  </w:r>
                  <w:r w:rsidR="009B39B3" w:rsidRPr="00DA551C">
                    <w:rPr>
                      <w:rFonts w:ascii="Century Gothic" w:eastAsia="Times New Roman" w:hAnsi="Century Gothic" w:cs="Arial"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 xml:space="preserve">                  $    1.000.000        </w:t>
                  </w:r>
                </w:p>
              </w:tc>
            </w:tr>
            <w:tr w:rsidR="00415F82" w:rsidRPr="00415F82" w:rsidTr="00DA551C">
              <w:trPr>
                <w:trHeight w:val="238"/>
              </w:trPr>
              <w:tc>
                <w:tcPr>
                  <w:tcW w:w="99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415F82" w:rsidRPr="00415F82" w:rsidRDefault="00415F82" w:rsidP="00DA551C">
                  <w:pPr>
                    <w:spacing w:after="0"/>
                    <w:rPr>
                      <w:rFonts w:ascii="Century Gothic" w:eastAsia="Times New Roman" w:hAnsi="Century Gothic" w:cs="Arial"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415F82">
                    <w:rPr>
                      <w:rFonts w:ascii="Century Gothic" w:eastAsia="Times New Roman" w:hAnsi="Century Gothic" w:cs="Arial"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SERVICIO DE ASEO</w:t>
                  </w:r>
                  <w:r w:rsidR="009B39B3" w:rsidRPr="00DA551C">
                    <w:rPr>
                      <w:rFonts w:ascii="Century Gothic" w:eastAsia="Times New Roman" w:hAnsi="Century Gothic" w:cs="Arial"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 xml:space="preserve">                                                    $   58.619.503</w:t>
                  </w:r>
                </w:p>
              </w:tc>
            </w:tr>
            <w:tr w:rsidR="00415F82" w:rsidRPr="00415F82" w:rsidTr="00DA551C">
              <w:trPr>
                <w:trHeight w:val="238"/>
              </w:trPr>
              <w:tc>
                <w:tcPr>
                  <w:tcW w:w="99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415F82" w:rsidRPr="00415F82" w:rsidRDefault="00415F82" w:rsidP="00DA551C">
                  <w:pPr>
                    <w:spacing w:after="0"/>
                    <w:rPr>
                      <w:rFonts w:ascii="Century Gothic" w:eastAsia="Times New Roman" w:hAnsi="Century Gothic" w:cs="Arial"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415F82">
                    <w:rPr>
                      <w:rFonts w:ascii="Century Gothic" w:eastAsia="Times New Roman" w:hAnsi="Century Gothic" w:cs="Arial"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SERVICIO DE CAFETERIA Y RESTAURANTE</w:t>
                  </w:r>
                  <w:r w:rsidR="009B39B3" w:rsidRPr="00DA551C">
                    <w:rPr>
                      <w:rFonts w:ascii="Century Gothic" w:eastAsia="Times New Roman" w:hAnsi="Century Gothic" w:cs="Arial"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 xml:space="preserve">               </w:t>
                  </w:r>
                  <w:r w:rsidR="00DA551C">
                    <w:rPr>
                      <w:rFonts w:ascii="Century Gothic" w:eastAsia="Times New Roman" w:hAnsi="Century Gothic" w:cs="Arial"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 xml:space="preserve"> </w:t>
                  </w:r>
                  <w:r w:rsidR="009B39B3" w:rsidRPr="00DA551C">
                    <w:rPr>
                      <w:rFonts w:ascii="Century Gothic" w:eastAsia="Times New Roman" w:hAnsi="Century Gothic" w:cs="Arial"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$   24.896.642</w:t>
                  </w:r>
                </w:p>
              </w:tc>
            </w:tr>
            <w:tr w:rsidR="00415F82" w:rsidRPr="00415F82" w:rsidTr="00DA551C">
              <w:trPr>
                <w:trHeight w:val="238"/>
              </w:trPr>
              <w:tc>
                <w:tcPr>
                  <w:tcW w:w="99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415F82" w:rsidRPr="00415F82" w:rsidRDefault="00415F82" w:rsidP="00DA551C">
                  <w:pPr>
                    <w:spacing w:after="0"/>
                    <w:rPr>
                      <w:rFonts w:ascii="Century Gothic" w:eastAsia="Times New Roman" w:hAnsi="Century Gothic" w:cs="Arial"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415F82">
                    <w:rPr>
                      <w:rFonts w:ascii="Century Gothic" w:eastAsia="Times New Roman" w:hAnsi="Century Gothic" w:cs="Arial"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SERVICIO DE SEGURIDAD Y VIGILANCIA</w:t>
                  </w:r>
                  <w:r w:rsidR="009B39B3" w:rsidRPr="00DA551C">
                    <w:rPr>
                      <w:rFonts w:ascii="Century Gothic" w:eastAsia="Times New Roman" w:hAnsi="Century Gothic" w:cs="Arial"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 xml:space="preserve">                 $ 153.213.716</w:t>
                  </w:r>
                </w:p>
              </w:tc>
            </w:tr>
            <w:tr w:rsidR="00415F82" w:rsidRPr="00415F82" w:rsidTr="00DA551C">
              <w:trPr>
                <w:trHeight w:val="238"/>
              </w:trPr>
              <w:tc>
                <w:tcPr>
                  <w:tcW w:w="99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415F82" w:rsidRPr="00415F82" w:rsidRDefault="00415F82" w:rsidP="00DA551C">
                  <w:pPr>
                    <w:spacing w:after="0"/>
                    <w:rPr>
                      <w:rFonts w:ascii="Century Gothic" w:eastAsia="Times New Roman" w:hAnsi="Century Gothic" w:cs="Arial"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415F82">
                    <w:rPr>
                      <w:rFonts w:ascii="Century Gothic" w:eastAsia="Times New Roman" w:hAnsi="Century Gothic" w:cs="Arial"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lastRenderedPageBreak/>
                    <w:t>MANTENIMIENTO DE OTROS BIENES</w:t>
                  </w:r>
                  <w:r w:rsidR="00DA551C">
                    <w:rPr>
                      <w:rFonts w:ascii="Century Gothic" w:eastAsia="Times New Roman" w:hAnsi="Century Gothic" w:cs="Arial"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 xml:space="preserve">                         </w:t>
                  </w:r>
                  <w:r w:rsidR="009B39B3" w:rsidRPr="00DA551C">
                    <w:rPr>
                      <w:rFonts w:ascii="Century Gothic" w:eastAsia="Times New Roman" w:hAnsi="Century Gothic" w:cs="Arial"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$     4.125.763</w:t>
                  </w:r>
                </w:p>
              </w:tc>
            </w:tr>
          </w:tbl>
          <w:p w:rsidR="000D2B4A" w:rsidRDefault="000D2B4A" w:rsidP="000D2B4A">
            <w:pPr>
              <w:spacing w:after="0"/>
              <w:jc w:val="both"/>
              <w:rPr>
                <w:rFonts w:ascii="Century Gothic" w:eastAsia="Times New Roman" w:hAnsi="Century Gothic"/>
                <w:color w:val="000000"/>
                <w:sz w:val="16"/>
                <w:szCs w:val="16"/>
                <w:lang w:val="es-CO" w:eastAsia="es-CO"/>
              </w:rPr>
            </w:pPr>
          </w:p>
          <w:p w:rsidR="00542328" w:rsidRPr="000D2B4A" w:rsidRDefault="00542328" w:rsidP="000D2B4A">
            <w:pPr>
              <w:pStyle w:val="Ttulo1"/>
              <w:keepLines/>
              <w:numPr>
                <w:ilvl w:val="1"/>
                <w:numId w:val="27"/>
              </w:numPr>
              <w:spacing w:after="100" w:afterAutospacing="1"/>
              <w:jc w:val="left"/>
              <w:rPr>
                <w:rFonts w:ascii="Century Gothic" w:hAnsi="Century Gothic"/>
                <w:sz w:val="16"/>
                <w:szCs w:val="16"/>
              </w:rPr>
            </w:pPr>
            <w:r w:rsidRPr="000D2B4A">
              <w:rPr>
                <w:rFonts w:ascii="Century Gothic" w:hAnsi="Century Gothic"/>
                <w:sz w:val="16"/>
                <w:szCs w:val="16"/>
              </w:rPr>
              <w:t>Vehículos.</w:t>
            </w:r>
          </w:p>
          <w:p w:rsidR="004672EE" w:rsidRDefault="00542328" w:rsidP="007C1470">
            <w:pPr>
              <w:jc w:val="both"/>
              <w:rPr>
                <w:rFonts w:ascii="Century Gothic" w:eastAsia="Calibri" w:hAnsi="Century Gothic" w:cs="Arial"/>
                <w:sz w:val="16"/>
                <w:szCs w:val="16"/>
                <w:lang w:val="es-CO"/>
              </w:rPr>
            </w:pPr>
            <w:r w:rsidRPr="00F90839">
              <w:rPr>
                <w:rFonts w:ascii="Century Gothic" w:hAnsi="Century Gothic" w:cs="Arial"/>
                <w:sz w:val="16"/>
                <w:szCs w:val="16"/>
                <w:lang w:val="es-CO" w:eastAsia="es-CO"/>
              </w:rPr>
              <w:softHyphen/>
            </w:r>
            <w:r w:rsidRPr="00F90839">
              <w:rPr>
                <w:rFonts w:ascii="Century Gothic" w:hAnsi="Century Gothic" w:cs="Arial"/>
                <w:sz w:val="16"/>
                <w:szCs w:val="16"/>
                <w:lang w:val="es-CO" w:eastAsia="es-CO"/>
              </w:rPr>
              <w:softHyphen/>
            </w:r>
            <w:r w:rsidRPr="00F90839">
              <w:rPr>
                <w:rFonts w:ascii="Century Gothic" w:hAnsi="Century Gothic" w:cs="Arial"/>
                <w:sz w:val="16"/>
                <w:szCs w:val="16"/>
                <w:lang w:val="es-CO" w:eastAsia="es-CO"/>
              </w:rPr>
              <w:softHyphen/>
            </w:r>
            <w:r w:rsidRPr="00F90839">
              <w:rPr>
                <w:rFonts w:ascii="Century Gothic" w:hAnsi="Century Gothic" w:cs="Arial"/>
                <w:sz w:val="16"/>
                <w:szCs w:val="16"/>
                <w:lang w:val="es-CO" w:eastAsia="es-CO"/>
              </w:rPr>
              <w:softHyphen/>
              <w:t xml:space="preserve">Dando cumplimiento al Art. 17 a 19 Capitulo IV del Decreto1737 de 1998 en temas relacionados en servicios administrativos – vehículos, </w:t>
            </w:r>
            <w:r w:rsidR="005E5766" w:rsidRPr="00D035A3">
              <w:rPr>
                <w:rFonts w:ascii="Century Gothic" w:eastAsia="Calibri" w:hAnsi="Century Gothic" w:cs="Arial"/>
                <w:sz w:val="16"/>
                <w:szCs w:val="16"/>
                <w:lang w:val="es-CO"/>
              </w:rPr>
              <w:t xml:space="preserve">La </w:t>
            </w:r>
            <w:r w:rsidR="005E5766">
              <w:rPr>
                <w:rFonts w:ascii="Century Gothic" w:eastAsia="Calibri" w:hAnsi="Century Gothic" w:cs="Arial"/>
                <w:sz w:val="16"/>
                <w:szCs w:val="16"/>
                <w:lang w:val="es-CO"/>
              </w:rPr>
              <w:t xml:space="preserve">Unidad para la Atentación y Reparación Integral a las Victimas para la vigencia enero a marzo de 2018 </w:t>
            </w:r>
            <w:r w:rsidR="005E5766" w:rsidRPr="000D18EF">
              <w:rPr>
                <w:rFonts w:ascii="Century Gothic" w:hAnsi="Century Gothic" w:cs="Arial"/>
                <w:color w:val="000000"/>
                <w:sz w:val="16"/>
                <w:szCs w:val="16"/>
                <w:shd w:val="clear" w:color="auto" w:fill="FFFFFF"/>
              </w:rPr>
              <w:t xml:space="preserve">la </w:t>
            </w:r>
            <w:r w:rsidR="005E5766">
              <w:rPr>
                <w:rFonts w:ascii="Century Gothic" w:hAnsi="Century Gothic" w:cs="Arial"/>
                <w:color w:val="000000"/>
                <w:sz w:val="16"/>
                <w:szCs w:val="16"/>
                <w:shd w:val="clear" w:color="auto" w:fill="FFFFFF"/>
              </w:rPr>
              <w:t xml:space="preserve">Unidad de Integración y Reparación para la Victimas </w:t>
            </w:r>
            <w:r w:rsidR="005E5766" w:rsidRPr="000D18EF">
              <w:rPr>
                <w:rFonts w:ascii="Century Gothic" w:hAnsi="Century Gothic" w:cs="Arial"/>
                <w:color w:val="000000"/>
                <w:sz w:val="16"/>
                <w:szCs w:val="16"/>
                <w:shd w:val="clear" w:color="auto" w:fill="FFFFFF"/>
              </w:rPr>
              <w:t>no apropió rec</w:t>
            </w:r>
            <w:r w:rsidR="005E5766">
              <w:rPr>
                <w:rFonts w:ascii="Century Gothic" w:hAnsi="Century Gothic" w:cs="Arial"/>
                <w:color w:val="000000"/>
                <w:sz w:val="16"/>
                <w:szCs w:val="16"/>
                <w:shd w:val="clear" w:color="auto" w:fill="FFFFFF"/>
              </w:rPr>
              <w:t xml:space="preserve">ursos financieros para el rubro </w:t>
            </w:r>
            <w:r w:rsidR="005E5766" w:rsidRPr="00D035A3">
              <w:rPr>
                <w:rFonts w:ascii="Century Gothic" w:eastAsia="Calibri" w:hAnsi="Century Gothic" w:cs="Arial"/>
                <w:sz w:val="16"/>
                <w:szCs w:val="16"/>
                <w:lang w:val="es-CO"/>
              </w:rPr>
              <w:t xml:space="preserve">de </w:t>
            </w:r>
            <w:r w:rsidR="005E5766">
              <w:rPr>
                <w:rFonts w:ascii="Century Gothic" w:eastAsia="Calibri" w:hAnsi="Century Gothic" w:cs="Arial"/>
                <w:sz w:val="16"/>
                <w:szCs w:val="16"/>
                <w:lang w:val="es-CO"/>
              </w:rPr>
              <w:t>vehículos.</w:t>
            </w:r>
          </w:p>
          <w:p w:rsidR="002D465F" w:rsidRDefault="002D465F" w:rsidP="007C1470">
            <w:pPr>
              <w:jc w:val="both"/>
              <w:rPr>
                <w:rFonts w:ascii="Century Gothic" w:eastAsia="Calibri" w:hAnsi="Century Gothic" w:cs="Arial"/>
                <w:sz w:val="16"/>
                <w:szCs w:val="16"/>
                <w:lang w:val="es-CO"/>
              </w:rPr>
            </w:pPr>
          </w:p>
          <w:p w:rsidR="00542328" w:rsidRPr="00F90839" w:rsidRDefault="00542328" w:rsidP="000D2B4A">
            <w:pPr>
              <w:pStyle w:val="Ttulo1"/>
              <w:keepLines/>
              <w:numPr>
                <w:ilvl w:val="1"/>
                <w:numId w:val="27"/>
              </w:numPr>
              <w:ind w:left="604"/>
              <w:jc w:val="left"/>
              <w:rPr>
                <w:rFonts w:ascii="Century Gothic" w:hAnsi="Century Gothic"/>
                <w:sz w:val="16"/>
                <w:szCs w:val="16"/>
              </w:rPr>
            </w:pPr>
            <w:r w:rsidRPr="00F90839">
              <w:rPr>
                <w:rFonts w:ascii="Century Gothic" w:hAnsi="Century Gothic"/>
                <w:sz w:val="16"/>
                <w:szCs w:val="16"/>
              </w:rPr>
              <w:t>Inmuebles y Mantenimiento.</w:t>
            </w:r>
          </w:p>
          <w:p w:rsidR="00542328" w:rsidRPr="00F90839" w:rsidRDefault="00542328" w:rsidP="00542328">
            <w:pPr>
              <w:spacing w:after="0"/>
              <w:jc w:val="both"/>
              <w:rPr>
                <w:rFonts w:ascii="Century Gothic" w:hAnsi="Century Gothic" w:cs="Arial"/>
                <w:sz w:val="16"/>
                <w:szCs w:val="16"/>
                <w:lang w:val="es-CO" w:eastAsia="es-CO"/>
              </w:rPr>
            </w:pPr>
          </w:p>
          <w:p w:rsidR="00542328" w:rsidRPr="00F90839" w:rsidRDefault="00542328" w:rsidP="00542328">
            <w:pPr>
              <w:spacing w:after="0"/>
              <w:jc w:val="both"/>
              <w:rPr>
                <w:rFonts w:ascii="Century Gothic" w:hAnsi="Century Gothic" w:cs="Arial"/>
                <w:sz w:val="16"/>
                <w:szCs w:val="16"/>
                <w:lang w:val="es-CO" w:eastAsia="es-CO"/>
              </w:rPr>
            </w:pPr>
            <w:r w:rsidRPr="00F90839">
              <w:rPr>
                <w:rFonts w:ascii="Century Gothic" w:hAnsi="Century Gothic" w:cs="Arial"/>
                <w:sz w:val="16"/>
                <w:szCs w:val="16"/>
                <w:lang w:val="es-CO" w:eastAsia="es-CO"/>
              </w:rPr>
              <w:t>Dando cumplimiento al Art. 20 del Capítulo IV del Decreto1737 de 1998 en temas relacionados en servicios administrativos – inmuebles y mantenimiento, se presenta a continuación la tabla donde se relaciona los pagos por cada concepto.</w:t>
            </w:r>
          </w:p>
          <w:p w:rsidR="0080398C" w:rsidRPr="00F90839" w:rsidRDefault="0080398C" w:rsidP="00542328">
            <w:pPr>
              <w:spacing w:after="0"/>
              <w:jc w:val="both"/>
              <w:rPr>
                <w:rFonts w:ascii="Century Gothic" w:hAnsi="Century Gothic" w:cs="Arial"/>
                <w:sz w:val="16"/>
                <w:szCs w:val="16"/>
                <w:lang w:val="es-CO" w:eastAsia="es-CO"/>
              </w:rPr>
            </w:pPr>
          </w:p>
          <w:tbl>
            <w:tblPr>
              <w:tblW w:w="6403" w:type="dxa"/>
              <w:tblInd w:w="1994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861"/>
              <w:gridCol w:w="1327"/>
              <w:gridCol w:w="1467"/>
              <w:gridCol w:w="1748"/>
            </w:tblGrid>
            <w:tr w:rsidR="00720F75" w:rsidRPr="00F90839" w:rsidTr="00720F75">
              <w:trPr>
                <w:trHeight w:val="274"/>
              </w:trPr>
              <w:tc>
                <w:tcPr>
                  <w:tcW w:w="6403" w:type="dxa"/>
                  <w:gridSpan w:val="4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20F75" w:rsidRPr="00F90839" w:rsidRDefault="00720F75" w:rsidP="0080398C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Aspectos cuantitativos</w:t>
                  </w:r>
                </w:p>
              </w:tc>
            </w:tr>
            <w:tr w:rsidR="00720F75" w:rsidRPr="00F90839" w:rsidTr="00931290">
              <w:trPr>
                <w:trHeight w:val="558"/>
              </w:trPr>
              <w:tc>
                <w:tcPr>
                  <w:tcW w:w="186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20F75" w:rsidRPr="00F90839" w:rsidRDefault="00720F75" w:rsidP="0080398C">
                  <w:pPr>
                    <w:spacing w:after="0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Arrendamientos bienes inmuebles (1)</w:t>
                  </w:r>
                </w:p>
              </w:tc>
              <w:tc>
                <w:tcPr>
                  <w:tcW w:w="13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20F75" w:rsidRPr="00F90839" w:rsidRDefault="00720F75" w:rsidP="00931290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1.508.276.725</w:t>
                  </w:r>
                </w:p>
              </w:tc>
              <w:tc>
                <w:tcPr>
                  <w:tcW w:w="14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20F75" w:rsidRPr="00F90839" w:rsidRDefault="00720F75" w:rsidP="00931290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1.542.969.587</w:t>
                  </w:r>
                </w:p>
              </w:tc>
              <w:tc>
                <w:tcPr>
                  <w:tcW w:w="17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20F75" w:rsidRPr="00F90839" w:rsidRDefault="00720F75" w:rsidP="00931290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color w:val="000000"/>
                      <w:sz w:val="16"/>
                      <w:szCs w:val="16"/>
                      <w:lang w:val="es-CO" w:eastAsia="es-CO"/>
                    </w:rPr>
                    <w:t>2.30%</w:t>
                  </w:r>
                </w:p>
              </w:tc>
            </w:tr>
            <w:tr w:rsidR="00720F75" w:rsidRPr="00720F75" w:rsidTr="00931290">
              <w:trPr>
                <w:trHeight w:val="524"/>
              </w:trPr>
              <w:tc>
                <w:tcPr>
                  <w:tcW w:w="186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20F75" w:rsidRPr="00F90839" w:rsidRDefault="00720F75" w:rsidP="0080398C">
                  <w:pPr>
                    <w:spacing w:after="0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TOTALES $</w:t>
                  </w:r>
                </w:p>
              </w:tc>
              <w:tc>
                <w:tcPr>
                  <w:tcW w:w="1327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20F75" w:rsidRPr="00F90839" w:rsidRDefault="00720F75" w:rsidP="00931290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1.508.276.725</w:t>
                  </w:r>
                </w:p>
              </w:tc>
              <w:tc>
                <w:tcPr>
                  <w:tcW w:w="1467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20F75" w:rsidRPr="00F90839" w:rsidRDefault="00720F75" w:rsidP="00931290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1.542.969.587</w:t>
                  </w:r>
                </w:p>
              </w:tc>
              <w:tc>
                <w:tcPr>
                  <w:tcW w:w="1748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20F75" w:rsidRPr="00F90839" w:rsidRDefault="00720F75" w:rsidP="00931290">
                  <w:pPr>
                    <w:spacing w:after="0"/>
                    <w:jc w:val="center"/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90839">
                    <w:rPr>
                      <w:rFonts w:ascii="Century Gothic" w:eastAsia="Times New Roman" w:hAnsi="Century Gothic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N/A</w:t>
                  </w:r>
                </w:p>
              </w:tc>
            </w:tr>
          </w:tbl>
          <w:p w:rsidR="00542328" w:rsidRPr="00F90839" w:rsidRDefault="00542328" w:rsidP="00542328">
            <w:pPr>
              <w:pStyle w:val="Ttulo1"/>
              <w:keepLines/>
              <w:jc w:val="left"/>
              <w:rPr>
                <w:rFonts w:ascii="Century Gothic" w:hAnsi="Century Gothic"/>
                <w:sz w:val="16"/>
                <w:szCs w:val="16"/>
              </w:rPr>
            </w:pPr>
          </w:p>
          <w:p w:rsidR="00542328" w:rsidRDefault="002D465F" w:rsidP="00720F75">
            <w:pPr>
              <w:pStyle w:val="Ttulo1"/>
              <w:keepLines/>
              <w:jc w:val="left"/>
              <w:rPr>
                <w:rFonts w:ascii="Century Gothic" w:hAnsi="Century Gothic"/>
                <w:color w:val="000000"/>
                <w:sz w:val="16"/>
                <w:szCs w:val="16"/>
                <w:lang w:val="es-CO" w:eastAsia="es-CO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  <w:lang w:eastAsia="es-CO"/>
              </w:rPr>
              <w:t>Para la vigencia enero a marzo de 2018 comparado con la misma vigencia para el 2017, s</w:t>
            </w:r>
            <w:r w:rsidR="00720F75" w:rsidRPr="00F90839">
              <w:rPr>
                <w:rFonts w:ascii="Century Gothic" w:hAnsi="Century Gothic"/>
                <w:color w:val="000000"/>
                <w:sz w:val="16"/>
                <w:szCs w:val="16"/>
                <w:lang w:val="es-CO" w:eastAsia="es-CO"/>
              </w:rPr>
              <w:t xml:space="preserve">e </w:t>
            </w:r>
            <w:r>
              <w:rPr>
                <w:rFonts w:ascii="Century Gothic" w:hAnsi="Century Gothic"/>
                <w:color w:val="000000"/>
                <w:sz w:val="16"/>
                <w:szCs w:val="16"/>
                <w:lang w:val="es-CO" w:eastAsia="es-CO"/>
              </w:rPr>
              <w:t xml:space="preserve">presenta </w:t>
            </w:r>
            <w:r w:rsidR="00720F75" w:rsidRPr="00F90839">
              <w:rPr>
                <w:rFonts w:ascii="Century Gothic" w:hAnsi="Century Gothic"/>
                <w:color w:val="000000"/>
                <w:sz w:val="16"/>
                <w:szCs w:val="16"/>
                <w:lang w:val="es-CO" w:eastAsia="es-CO"/>
              </w:rPr>
              <w:t xml:space="preserve">un </w:t>
            </w:r>
            <w:r>
              <w:rPr>
                <w:rFonts w:ascii="Century Gothic" w:hAnsi="Century Gothic"/>
                <w:color w:val="000000"/>
                <w:sz w:val="16"/>
                <w:szCs w:val="16"/>
                <w:lang w:val="es-CO" w:eastAsia="es-CO"/>
              </w:rPr>
              <w:t>au</w:t>
            </w:r>
            <w:r w:rsidR="00720F75" w:rsidRPr="00F90839">
              <w:rPr>
                <w:rFonts w:ascii="Century Gothic" w:hAnsi="Century Gothic"/>
                <w:color w:val="000000"/>
                <w:sz w:val="16"/>
                <w:szCs w:val="16"/>
                <w:lang w:val="es-CO" w:eastAsia="es-CO"/>
              </w:rPr>
              <w:t xml:space="preserve">mento </w:t>
            </w:r>
            <w:r>
              <w:rPr>
                <w:rFonts w:ascii="Century Gothic" w:hAnsi="Century Gothic"/>
                <w:color w:val="000000"/>
                <w:sz w:val="16"/>
                <w:szCs w:val="16"/>
                <w:lang w:val="es-CO" w:eastAsia="es-CO"/>
              </w:rPr>
              <w:t xml:space="preserve">en pesos por valor de $ </w:t>
            </w:r>
            <w:r w:rsidRPr="002D465F">
              <w:rPr>
                <w:rFonts w:ascii="Century Gothic" w:hAnsi="Century Gothic"/>
                <w:color w:val="000000"/>
                <w:sz w:val="16"/>
                <w:szCs w:val="16"/>
                <w:lang w:val="es-CO" w:eastAsia="es-CO"/>
              </w:rPr>
              <w:t>34</w:t>
            </w:r>
            <w:r>
              <w:rPr>
                <w:rFonts w:ascii="Century Gothic" w:hAnsi="Century Gothic"/>
                <w:color w:val="000000"/>
                <w:sz w:val="16"/>
                <w:szCs w:val="16"/>
                <w:lang w:val="es-CO" w:eastAsia="es-CO"/>
              </w:rPr>
              <w:t>.</w:t>
            </w:r>
            <w:r w:rsidRPr="002D465F">
              <w:rPr>
                <w:rFonts w:ascii="Century Gothic" w:hAnsi="Century Gothic"/>
                <w:color w:val="000000"/>
                <w:sz w:val="16"/>
                <w:szCs w:val="16"/>
                <w:lang w:val="es-CO" w:eastAsia="es-CO"/>
              </w:rPr>
              <w:t>692</w:t>
            </w:r>
            <w:r>
              <w:rPr>
                <w:rFonts w:ascii="Century Gothic" w:hAnsi="Century Gothic"/>
                <w:color w:val="000000"/>
                <w:sz w:val="16"/>
                <w:szCs w:val="16"/>
                <w:lang w:val="es-CO" w:eastAsia="es-CO"/>
              </w:rPr>
              <w:t>.</w:t>
            </w:r>
            <w:r w:rsidRPr="002D465F">
              <w:rPr>
                <w:rFonts w:ascii="Century Gothic" w:hAnsi="Century Gothic"/>
                <w:color w:val="000000"/>
                <w:sz w:val="16"/>
                <w:szCs w:val="16"/>
                <w:lang w:val="es-CO" w:eastAsia="es-CO"/>
              </w:rPr>
              <w:t xml:space="preserve">862 </w:t>
            </w:r>
            <w:r>
              <w:rPr>
                <w:rFonts w:ascii="Century Gothic" w:hAnsi="Century Gothic"/>
                <w:color w:val="000000"/>
                <w:sz w:val="16"/>
                <w:szCs w:val="16"/>
                <w:lang w:val="es-CO" w:eastAsia="es-CO"/>
              </w:rPr>
              <w:t xml:space="preserve">que representa un incremento del </w:t>
            </w:r>
            <w:r w:rsidR="00FF3AC2">
              <w:rPr>
                <w:rFonts w:ascii="Century Gothic" w:hAnsi="Century Gothic"/>
                <w:color w:val="000000"/>
                <w:sz w:val="16"/>
                <w:szCs w:val="16"/>
                <w:lang w:val="es-CO" w:eastAsia="es-CO"/>
              </w:rPr>
              <w:t>2.30</w:t>
            </w:r>
            <w:r w:rsidR="00720F75" w:rsidRPr="00F90839">
              <w:rPr>
                <w:rFonts w:ascii="Century Gothic" w:hAnsi="Century Gothic"/>
                <w:color w:val="000000"/>
                <w:sz w:val="16"/>
                <w:szCs w:val="16"/>
                <w:lang w:val="es-CO" w:eastAsia="es-CO"/>
              </w:rPr>
              <w:t>%</w:t>
            </w:r>
          </w:p>
          <w:p w:rsidR="002D465F" w:rsidRPr="002D465F" w:rsidRDefault="002D465F" w:rsidP="002D465F">
            <w:pPr>
              <w:rPr>
                <w:lang w:val="es-CO" w:eastAsia="es-CO"/>
              </w:rPr>
            </w:pPr>
          </w:p>
          <w:p w:rsidR="00720F75" w:rsidRPr="00F90839" w:rsidRDefault="002D465F" w:rsidP="00720F75">
            <w:pPr>
              <w:spacing w:after="0"/>
              <w:jc w:val="both"/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  <w:lang w:val="es-CO" w:eastAsia="es-CO"/>
              </w:rPr>
              <w:t>1</w:t>
            </w:r>
            <w:r w:rsidR="00720F75" w:rsidRPr="00F90839"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  <w:lang w:val="es-CO" w:eastAsia="es-CO"/>
              </w:rPr>
              <w:t xml:space="preserve">. </w:t>
            </w:r>
            <w:r w:rsidR="00720F75" w:rsidRPr="00F90839">
              <w:rPr>
                <w:rFonts w:ascii="Century Gothic" w:eastAsia="Times New Roman" w:hAnsi="Century Gothic"/>
                <w:color w:val="000000"/>
                <w:sz w:val="16"/>
                <w:szCs w:val="16"/>
                <w:lang w:val="es-CO" w:eastAsia="es-CO"/>
              </w:rPr>
              <w:t xml:space="preserve">La variación se presenta por incremento del IPC el cual fue del </w:t>
            </w:r>
            <w:r>
              <w:rPr>
                <w:rFonts w:ascii="Century Gothic" w:eastAsia="Times New Roman" w:hAnsi="Century Gothic"/>
                <w:color w:val="000000"/>
                <w:sz w:val="16"/>
                <w:szCs w:val="16"/>
                <w:lang w:val="es-CO" w:eastAsia="es-CO"/>
              </w:rPr>
              <w:t>4.09</w:t>
            </w:r>
            <w:r w:rsidR="00720F75" w:rsidRPr="00F90839">
              <w:rPr>
                <w:rFonts w:ascii="Century Gothic" w:eastAsia="Times New Roman" w:hAnsi="Century Gothic"/>
                <w:color w:val="000000"/>
                <w:sz w:val="16"/>
                <w:szCs w:val="16"/>
                <w:lang w:val="es-CO" w:eastAsia="es-CO"/>
              </w:rPr>
              <w:t>%, efectuado para los contratos con vigencias futuras.</w:t>
            </w:r>
            <w:r w:rsidR="00720F75" w:rsidRPr="00F90839">
              <w:rPr>
                <w:rFonts w:ascii="Century Gothic" w:eastAsia="Times New Roman" w:hAnsi="Century Gothic"/>
                <w:color w:val="000000"/>
                <w:sz w:val="16"/>
                <w:szCs w:val="16"/>
                <w:lang w:val="es-CO" w:eastAsia="es-CO"/>
              </w:rPr>
              <w:br/>
            </w:r>
          </w:p>
          <w:p w:rsidR="00720F75" w:rsidRPr="00F90839" w:rsidRDefault="00720F75" w:rsidP="00720F75">
            <w:pPr>
              <w:spacing w:after="0"/>
              <w:jc w:val="both"/>
              <w:rPr>
                <w:rFonts w:ascii="Century Gothic" w:eastAsia="Times New Roman" w:hAnsi="Century Gothic"/>
                <w:color w:val="000000"/>
                <w:sz w:val="16"/>
                <w:szCs w:val="16"/>
                <w:lang w:val="es-CO" w:eastAsia="es-CO"/>
              </w:rPr>
            </w:pPr>
            <w:r w:rsidRPr="00F90839"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  <w:lang w:val="es-CO" w:eastAsia="es-CO"/>
              </w:rPr>
              <w:t>2.</w:t>
            </w:r>
            <w:r w:rsidRPr="00F90839">
              <w:rPr>
                <w:rFonts w:ascii="Century Gothic" w:eastAsia="Times New Roman" w:hAnsi="Century Gothic"/>
                <w:color w:val="000000"/>
                <w:sz w:val="16"/>
                <w:szCs w:val="16"/>
                <w:lang w:val="es-CO" w:eastAsia="es-CO"/>
              </w:rPr>
              <w:t xml:space="preserve"> Se realizan 15 nuevos contratos con vigencias futuras aprobadas a partir del 16 de diciembre de 2016 para las sedes que aún no tenían a nivel nacional con plazo de ejecución hasta Julio de 2018. (Afinsa pisos 2, 3, 11 y oficina 803; Parque Santander piso 4; Club Colombia piso 21; DT Antioquia; DT Bolívar; DT Norte de Santander; DT Magdalena Medio; DT Meta; Oficina Neiva - Huila; Oficina La Guajira- Riohacha.</w:t>
            </w:r>
          </w:p>
          <w:p w:rsidR="00720F75" w:rsidRPr="00F90839" w:rsidRDefault="00720F75" w:rsidP="00720F75">
            <w:pPr>
              <w:spacing w:after="0"/>
              <w:jc w:val="both"/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  <w:lang w:val="es-CO" w:eastAsia="es-CO"/>
              </w:rPr>
            </w:pPr>
          </w:p>
          <w:p w:rsidR="00720F75" w:rsidRPr="00F90839" w:rsidRDefault="00720F75" w:rsidP="00720F75">
            <w:pPr>
              <w:spacing w:after="0"/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F90839"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  <w:lang w:val="es-CO" w:eastAsia="es-CO"/>
              </w:rPr>
              <w:t xml:space="preserve">3. </w:t>
            </w:r>
            <w:r w:rsidRPr="00F90839">
              <w:rPr>
                <w:rFonts w:ascii="Century Gothic" w:eastAsia="Times New Roman" w:hAnsi="Century Gothic"/>
                <w:color w:val="000000"/>
                <w:sz w:val="16"/>
                <w:szCs w:val="16"/>
                <w:lang w:val="es-CO" w:eastAsia="es-CO"/>
              </w:rPr>
              <w:t>Se contrató una nueva sede a partir de enero de 2017 para archivo.</w:t>
            </w:r>
            <w:r w:rsidRPr="00F90839"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  <w:lang w:val="es-CO" w:eastAsia="es-CO"/>
              </w:rPr>
              <w:t xml:space="preserve"> </w:t>
            </w:r>
            <w:r w:rsidRPr="00F90839">
              <w:rPr>
                <w:rFonts w:ascii="Century Gothic" w:eastAsia="Times New Roman" w:hAnsi="Century Gothic"/>
                <w:color w:val="000000"/>
                <w:sz w:val="16"/>
                <w:szCs w:val="16"/>
                <w:lang w:val="es-CO" w:eastAsia="es-CO"/>
              </w:rPr>
              <w:br/>
            </w:r>
          </w:p>
          <w:p w:rsidR="00720F75" w:rsidRPr="00720F75" w:rsidRDefault="00720F75" w:rsidP="0059736E">
            <w:pPr>
              <w:jc w:val="both"/>
              <w:rPr>
                <w:lang w:val="es-CO" w:eastAsia="es-ES"/>
              </w:rPr>
            </w:pPr>
            <w:r w:rsidRPr="00F90839"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  <w:lang w:val="es-CO" w:eastAsia="es-CO"/>
              </w:rPr>
              <w:t>4.</w:t>
            </w:r>
            <w:r w:rsidRPr="00F90839">
              <w:rPr>
                <w:rFonts w:ascii="Century Gothic" w:eastAsia="Times New Roman" w:hAnsi="Century Gothic"/>
                <w:color w:val="000000"/>
                <w:sz w:val="16"/>
                <w:szCs w:val="16"/>
                <w:lang w:val="es-CO" w:eastAsia="es-CO"/>
              </w:rPr>
              <w:t xml:space="preserve"> Para los contratos (1415-2014, 1323-2014, 1425-2014, 1412- 2014); correspondiente a las sedes (CESAR, SANTANDER, MANIZALES Y BOGOTA CALLE REAL PISO 9) respectivamente se realizó el Registro Presupuestal a partir del mes de abril toda vez que no se contaba con los suficientes recursos en el momento para su registro</w:t>
            </w:r>
            <w:r w:rsidR="0059736E">
              <w:rPr>
                <w:rFonts w:ascii="Century Gothic" w:eastAsia="Times New Roman" w:hAnsi="Century Gothic"/>
                <w:color w:val="000000"/>
                <w:sz w:val="16"/>
                <w:szCs w:val="16"/>
                <w:lang w:val="es-CO" w:eastAsia="es-CO"/>
              </w:rPr>
              <w:t>.</w:t>
            </w:r>
          </w:p>
          <w:p w:rsidR="00720F75" w:rsidRPr="00720F75" w:rsidRDefault="00720F75" w:rsidP="00720F75">
            <w:pPr>
              <w:pStyle w:val="Ttulo1"/>
              <w:keepLines/>
              <w:numPr>
                <w:ilvl w:val="1"/>
                <w:numId w:val="27"/>
              </w:numPr>
              <w:ind w:left="746"/>
              <w:jc w:val="left"/>
              <w:rPr>
                <w:rFonts w:ascii="Century Gothic" w:hAnsi="Century Gothic"/>
                <w:sz w:val="16"/>
                <w:szCs w:val="16"/>
              </w:rPr>
            </w:pPr>
            <w:r w:rsidRPr="00720F75">
              <w:rPr>
                <w:rFonts w:ascii="Century Gothic" w:hAnsi="Century Gothic"/>
                <w:sz w:val="16"/>
                <w:szCs w:val="16"/>
              </w:rPr>
              <w:t>Otros temas relacionados con servicios administrativos.</w:t>
            </w:r>
          </w:p>
          <w:p w:rsidR="00542328" w:rsidRPr="00F90839" w:rsidRDefault="00542328" w:rsidP="00542328">
            <w:pPr>
              <w:pStyle w:val="Ttulo2"/>
              <w:rPr>
                <w:rFonts w:ascii="Century Gothic" w:hAnsi="Century Gothic"/>
                <w:sz w:val="16"/>
                <w:szCs w:val="16"/>
              </w:rPr>
            </w:pPr>
          </w:p>
          <w:p w:rsidR="00542328" w:rsidRPr="00F90839" w:rsidRDefault="00542328" w:rsidP="00E84CB4">
            <w:pPr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F90839">
              <w:rPr>
                <w:rFonts w:ascii="Century Gothic" w:hAnsi="Century Gothic" w:cs="Arial"/>
                <w:bCs/>
                <w:sz w:val="16"/>
                <w:szCs w:val="16"/>
                <w:lang w:val="es-MX" w:eastAsia="es-MX"/>
              </w:rPr>
              <w:t xml:space="preserve">A continuación, se relaciona los temas relacionados en la norma como son celebraciones, conmemoraciones, agasajos públicos, gastos suntuarios y tarjetas de crédito. Las extensiones telefónicas tienen código o clave y los permisos a llamadas a celulares o exterior. En temas relacionados a papelería, erogaciones para afiliación clubes sociales, pagos por acciones, inscripciones, cuotas de sostenimiento o gastos para </w:t>
            </w:r>
            <w:r w:rsidR="00E84CB4" w:rsidRPr="00F90839">
              <w:rPr>
                <w:rFonts w:ascii="Century Gothic" w:hAnsi="Century Gothic" w:cs="Arial"/>
                <w:bCs/>
                <w:sz w:val="16"/>
                <w:szCs w:val="16"/>
                <w:lang w:val="es-MX" w:eastAsia="es-MX"/>
              </w:rPr>
              <w:t>recepciones</w:t>
            </w:r>
            <w:r w:rsidRPr="00F90839">
              <w:rPr>
                <w:rFonts w:ascii="Century Gothic" w:hAnsi="Century Gothic" w:cs="Arial"/>
                <w:bCs/>
                <w:sz w:val="16"/>
                <w:szCs w:val="16"/>
                <w:lang w:val="es-MX" w:eastAsia="es-MX"/>
              </w:rPr>
              <w:t>, invitaciones.</w:t>
            </w:r>
            <w:r w:rsidRPr="00F90839">
              <w:rPr>
                <w:rFonts w:ascii="Century Gothic" w:hAnsi="Century Gothic"/>
                <w:sz w:val="16"/>
                <w:szCs w:val="16"/>
              </w:rPr>
              <w:t>CONCILIACIONES JUDICIALES Y OTRAS SOLUCIONES ALTERNATIVAS DE CONFLICTO</w:t>
            </w:r>
            <w:r w:rsidR="00E43F03" w:rsidRPr="00F90839"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="007C1470" w:rsidRPr="00F90839" w:rsidRDefault="00542328" w:rsidP="00542328">
            <w:pPr>
              <w:jc w:val="both"/>
              <w:rPr>
                <w:rFonts w:ascii="Century Gothic" w:hAnsi="Century Gothic" w:cs="Arial"/>
                <w:sz w:val="16"/>
                <w:szCs w:val="16"/>
                <w:lang w:val="es-CO" w:eastAsia="es-CO"/>
              </w:rPr>
            </w:pPr>
            <w:r w:rsidRPr="00F90839">
              <w:rPr>
                <w:rFonts w:ascii="Century Gothic" w:hAnsi="Century Gothic" w:cs="Arial"/>
                <w:sz w:val="16"/>
                <w:szCs w:val="16"/>
                <w:lang w:val="es-CO" w:eastAsia="es-CO"/>
              </w:rPr>
              <w:t>Dando cumplimiento al Art. 6 Decreto 26 de 1998 en temas relacionados en conciliaciones judiciales y otras soluciones alternativas de conflicto, se presenta a continuación la tabla donde se relaciona los pagos por cada concepto y una breve explicación de la dependencia.</w:t>
            </w:r>
            <w:r w:rsidR="00455D53">
              <w:rPr>
                <w:rFonts w:ascii="Century Gothic" w:hAnsi="Century Gothic" w:cs="Arial"/>
                <w:sz w:val="16"/>
                <w:szCs w:val="16"/>
                <w:lang w:val="es-CO" w:eastAsia="es-CO"/>
              </w:rPr>
              <w:t xml:space="preserve"> </w:t>
            </w:r>
            <w:r w:rsidR="00455D53" w:rsidRPr="00F90839">
              <w:rPr>
                <w:rFonts w:ascii="Century Gothic" w:eastAsia="Times New Roman" w:hAnsi="Century Gothic"/>
                <w:sz w:val="16"/>
                <w:szCs w:val="16"/>
                <w:lang w:val="es-CO" w:eastAsia="es-CO"/>
              </w:rPr>
              <w:t>Durante el periodo comprendido en el primer trimestre del año 201</w:t>
            </w:r>
            <w:r w:rsidR="003F6990">
              <w:rPr>
                <w:rFonts w:ascii="Century Gothic" w:eastAsia="Times New Roman" w:hAnsi="Century Gothic"/>
                <w:sz w:val="16"/>
                <w:szCs w:val="16"/>
                <w:lang w:val="es-CO" w:eastAsia="es-CO"/>
              </w:rPr>
              <w:t>8</w:t>
            </w:r>
            <w:r w:rsidR="00455D53" w:rsidRPr="00F90839">
              <w:rPr>
                <w:rFonts w:ascii="Century Gothic" w:eastAsia="Times New Roman" w:hAnsi="Century Gothic"/>
                <w:sz w:val="16"/>
                <w:szCs w:val="16"/>
                <w:lang w:val="es-CO" w:eastAsia="es-CO"/>
              </w:rPr>
              <w:t>, no se presentó ningún acuerdo conciliatorio por parte de la Unidad para la Atención y Reparación Integral a las Víctimas.</w:t>
            </w:r>
          </w:p>
          <w:p w:rsidR="00DD2063" w:rsidRPr="003F6990" w:rsidRDefault="00DD2063" w:rsidP="00771F77">
            <w:pPr>
              <w:jc w:val="both"/>
              <w:rPr>
                <w:rFonts w:ascii="Century Gothic" w:hAnsi="Century Gothic"/>
                <w:b/>
                <w:sz w:val="16"/>
                <w:szCs w:val="16"/>
                <w:lang w:val="es-CO"/>
              </w:rPr>
            </w:pPr>
          </w:p>
        </w:tc>
      </w:tr>
      <w:tr w:rsidR="00DD2063" w:rsidRPr="006369FA" w:rsidTr="00DC5AF0">
        <w:tc>
          <w:tcPr>
            <w:tcW w:w="10629" w:type="dxa"/>
            <w:shd w:val="clear" w:color="auto" w:fill="D9D9D9"/>
          </w:tcPr>
          <w:p w:rsidR="004F3EE5" w:rsidRPr="007C1470" w:rsidRDefault="004F3EE5" w:rsidP="007C1470">
            <w:pPr>
              <w:pStyle w:val="Prrafodelista"/>
              <w:numPr>
                <w:ilvl w:val="0"/>
                <w:numId w:val="21"/>
              </w:numPr>
              <w:spacing w:after="0"/>
              <w:ind w:left="318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</w:rPr>
              <w:lastRenderedPageBreak/>
              <w:t>C</w:t>
            </w:r>
            <w:r w:rsidRPr="004F3EE5">
              <w:rPr>
                <w:rFonts w:ascii="Arial Narrow" w:hAnsi="Arial Narrow"/>
                <w:b/>
              </w:rPr>
              <w:t xml:space="preserve">onclusiones y/o </w:t>
            </w:r>
            <w:r>
              <w:rPr>
                <w:rFonts w:ascii="Arial Narrow" w:hAnsi="Arial Narrow"/>
                <w:b/>
              </w:rPr>
              <w:t>R</w:t>
            </w:r>
            <w:r w:rsidRPr="004F3EE5">
              <w:rPr>
                <w:rFonts w:ascii="Arial Narrow" w:hAnsi="Arial Narrow"/>
                <w:b/>
              </w:rPr>
              <w:t>ecomendaciones</w:t>
            </w:r>
          </w:p>
        </w:tc>
      </w:tr>
      <w:tr w:rsidR="00DD2063" w:rsidRPr="006369FA" w:rsidTr="00DC5AF0">
        <w:tc>
          <w:tcPr>
            <w:tcW w:w="10629" w:type="dxa"/>
            <w:shd w:val="clear" w:color="auto" w:fill="auto"/>
          </w:tcPr>
          <w:p w:rsidR="00E43F03" w:rsidRPr="007F6835" w:rsidRDefault="00542328" w:rsidP="00E43F03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 w:rsidRPr="007F6835">
              <w:rPr>
                <w:rFonts w:ascii="Century Gothic" w:hAnsi="Century Gothic" w:cs="Arial"/>
                <w:sz w:val="16"/>
                <w:szCs w:val="16"/>
              </w:rPr>
              <w:t xml:space="preserve">Se solicita continuar con la ejecución de las medidas de control y seguimiento frente a los </w:t>
            </w:r>
            <w:r w:rsidR="0080398C" w:rsidRPr="007F6835">
              <w:rPr>
                <w:rFonts w:ascii="Century Gothic" w:hAnsi="Century Gothic" w:cs="Arial"/>
                <w:sz w:val="16"/>
                <w:szCs w:val="16"/>
              </w:rPr>
              <w:t xml:space="preserve">rubros </w:t>
            </w:r>
            <w:r w:rsidRPr="007F6835">
              <w:rPr>
                <w:rFonts w:ascii="Century Gothic" w:hAnsi="Century Gothic" w:cs="Arial"/>
                <w:sz w:val="16"/>
                <w:szCs w:val="16"/>
              </w:rPr>
              <w:t>de funcionamiento para la vigencia 201</w:t>
            </w:r>
            <w:r w:rsidR="002D465F">
              <w:rPr>
                <w:rFonts w:ascii="Century Gothic" w:hAnsi="Century Gothic" w:cs="Arial"/>
                <w:sz w:val="16"/>
                <w:szCs w:val="16"/>
              </w:rPr>
              <w:t>8</w:t>
            </w:r>
            <w:r w:rsidRPr="007F6835">
              <w:rPr>
                <w:rFonts w:ascii="Century Gothic" w:hAnsi="Century Gothic" w:cs="Arial"/>
                <w:sz w:val="16"/>
                <w:szCs w:val="16"/>
              </w:rPr>
              <w:t>.</w:t>
            </w:r>
          </w:p>
          <w:p w:rsidR="00E43F03" w:rsidRPr="007F6835" w:rsidRDefault="00E43F03" w:rsidP="00E43F03">
            <w:pPr>
              <w:pStyle w:val="Prrafodelista"/>
              <w:jc w:val="both"/>
              <w:rPr>
                <w:rFonts w:ascii="Century Gothic" w:hAnsi="Century Gothic" w:cs="Arial"/>
                <w:sz w:val="16"/>
                <w:szCs w:val="16"/>
              </w:rPr>
            </w:pPr>
          </w:p>
          <w:p w:rsidR="00E43F03" w:rsidRPr="007F6835" w:rsidRDefault="00542328" w:rsidP="00E43F03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 w:rsidRPr="007F6835">
              <w:rPr>
                <w:rFonts w:ascii="Century Gothic" w:hAnsi="Century Gothic" w:cs="Arial"/>
                <w:sz w:val="16"/>
                <w:szCs w:val="16"/>
              </w:rPr>
              <w:t>Dar cumplimiento a las instrucciones de la directiva presidencial 01 de 2016 en materia de reducción de gastos generales, en promover acciones estratégicas e innovadoras para alcanzar ahorros significativos en los gastos de funcionamiento de la Unidad</w:t>
            </w:r>
            <w:r w:rsidR="00E43F03" w:rsidRPr="007F6835">
              <w:rPr>
                <w:rFonts w:ascii="Century Gothic" w:hAnsi="Century Gothic" w:cs="Arial"/>
                <w:sz w:val="16"/>
                <w:szCs w:val="16"/>
              </w:rPr>
              <w:t>.</w:t>
            </w:r>
          </w:p>
          <w:p w:rsidR="00E43F03" w:rsidRPr="007F6835" w:rsidRDefault="00E43F03" w:rsidP="00E43F03">
            <w:pPr>
              <w:pStyle w:val="Prrafodelista"/>
              <w:rPr>
                <w:rFonts w:ascii="Century Gothic" w:hAnsi="Century Gothic" w:cs="Arial"/>
                <w:sz w:val="16"/>
                <w:szCs w:val="16"/>
              </w:rPr>
            </w:pPr>
          </w:p>
          <w:p w:rsidR="00E43F03" w:rsidRPr="007F6835" w:rsidRDefault="00E43F03" w:rsidP="00E43F03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 w:rsidRPr="007F6835">
              <w:rPr>
                <w:rFonts w:ascii="Century Gothic" w:hAnsi="Century Gothic" w:cs="Arial"/>
                <w:sz w:val="16"/>
                <w:szCs w:val="16"/>
              </w:rPr>
              <w:t xml:space="preserve">Revisada la información aportada, como los conceptos emitidos (Ministerio de Hacienda y Oficina Asesora Jurídica de la UARIV), la OCI recomienda </w:t>
            </w:r>
            <w:r w:rsidR="00FC7F68" w:rsidRPr="007F6835">
              <w:rPr>
                <w:rFonts w:ascii="Century Gothic" w:hAnsi="Century Gothic" w:cs="Arial"/>
                <w:sz w:val="16"/>
                <w:szCs w:val="16"/>
              </w:rPr>
              <w:t>establecer mecanismos de control</w:t>
            </w:r>
            <w:r w:rsidRPr="007F6835">
              <w:rPr>
                <w:rFonts w:ascii="Century Gothic" w:hAnsi="Century Gothic" w:cs="Arial"/>
                <w:sz w:val="16"/>
                <w:szCs w:val="16"/>
              </w:rPr>
              <w:t xml:space="preserve"> en el trámite oportuno de las vigencias futuras </w:t>
            </w:r>
            <w:r w:rsidR="00FC7F68" w:rsidRPr="007F6835">
              <w:rPr>
                <w:rFonts w:ascii="Century Gothic" w:hAnsi="Century Gothic" w:cs="Arial"/>
                <w:sz w:val="16"/>
                <w:szCs w:val="16"/>
              </w:rPr>
              <w:t xml:space="preserve">así como el registro de </w:t>
            </w:r>
            <w:r w:rsidRPr="007F6835">
              <w:rPr>
                <w:rFonts w:ascii="Century Gothic" w:hAnsi="Century Gothic" w:cs="Arial"/>
                <w:sz w:val="16"/>
                <w:szCs w:val="16"/>
              </w:rPr>
              <w:t>la apropiación suficiente de los recursos</w:t>
            </w:r>
            <w:r w:rsidR="00E84CB4">
              <w:rPr>
                <w:rFonts w:ascii="Century Gothic" w:hAnsi="Century Gothic" w:cs="Arial"/>
                <w:sz w:val="16"/>
                <w:szCs w:val="16"/>
              </w:rPr>
              <w:t xml:space="preserve">, </w:t>
            </w:r>
            <w:r w:rsidRPr="007F6835">
              <w:rPr>
                <w:rFonts w:ascii="Century Gothic" w:hAnsi="Century Gothic" w:cs="Arial"/>
                <w:sz w:val="16"/>
                <w:szCs w:val="16"/>
              </w:rPr>
              <w:t>para atender los gastos de funcionamiento en lo referente a los pagos de arrendamiento de bienes inmuebles (Contratos Nos. 1415/2014, 1323/2014, 1425/2014 y 1412/2014)</w:t>
            </w:r>
            <w:r w:rsidR="00E84CB4">
              <w:rPr>
                <w:rFonts w:ascii="Century Gothic" w:hAnsi="Century Gothic" w:cs="Arial"/>
                <w:sz w:val="16"/>
                <w:szCs w:val="16"/>
              </w:rPr>
              <w:t>.  Lo anterior es un escenario que debe ser examinado en la matriz de riesgos del proceso a fin de minimizar y controlar potenciales pagos de mora en los contratos de arrendamiento.</w:t>
            </w:r>
            <w:r w:rsidRPr="007F6835"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</w:p>
          <w:p w:rsidR="00E43F03" w:rsidRPr="007F6835" w:rsidRDefault="00E43F03" w:rsidP="00E43F03">
            <w:pPr>
              <w:pStyle w:val="Prrafodelista"/>
              <w:rPr>
                <w:rFonts w:ascii="Century Gothic" w:hAnsi="Century Gothic" w:cs="Arial"/>
                <w:sz w:val="16"/>
                <w:szCs w:val="16"/>
              </w:rPr>
            </w:pPr>
          </w:p>
          <w:p w:rsidR="00FC7F68" w:rsidRPr="007F6835" w:rsidRDefault="00542328" w:rsidP="00E43F03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 w:rsidRPr="007F6835">
              <w:rPr>
                <w:rFonts w:ascii="Century Gothic" w:hAnsi="Century Gothic" w:cs="Arial"/>
                <w:sz w:val="16"/>
                <w:szCs w:val="16"/>
              </w:rPr>
              <w:t xml:space="preserve">Para futuros seguimientos, emitir respuesta clara y debidamente argumentada de las variaciones presentadas con sus respectivos soportes en </w:t>
            </w:r>
            <w:r w:rsidR="00E84CB4">
              <w:rPr>
                <w:rFonts w:ascii="Century Gothic" w:hAnsi="Century Gothic" w:cs="Arial"/>
                <w:sz w:val="16"/>
                <w:szCs w:val="16"/>
              </w:rPr>
              <w:t>los tiempos pactados por la OCI, por parte de los procesos fuentes de información</w:t>
            </w:r>
          </w:p>
          <w:p w:rsidR="00FC7F68" w:rsidRPr="007F6835" w:rsidRDefault="00FC7F68" w:rsidP="00FC7F68">
            <w:pPr>
              <w:pStyle w:val="Prrafodelista"/>
              <w:rPr>
                <w:rFonts w:ascii="Century Gothic" w:hAnsi="Century Gothic" w:cs="Arial"/>
                <w:sz w:val="16"/>
                <w:szCs w:val="16"/>
              </w:rPr>
            </w:pPr>
          </w:p>
          <w:p w:rsidR="00DD2063" w:rsidRPr="00E43F03" w:rsidRDefault="00FC7F68" w:rsidP="00E43F03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7F6835">
              <w:rPr>
                <w:rFonts w:ascii="Century Gothic" w:hAnsi="Century Gothic" w:cs="Arial"/>
                <w:sz w:val="16"/>
                <w:szCs w:val="16"/>
              </w:rPr>
              <w:t>E</w:t>
            </w:r>
            <w:r w:rsidR="00542328" w:rsidRPr="007F6835">
              <w:rPr>
                <w:rFonts w:ascii="Century Gothic" w:hAnsi="Century Gothic" w:cs="Arial"/>
                <w:sz w:val="16"/>
                <w:szCs w:val="16"/>
              </w:rPr>
              <w:t>stos datos fueron revisados frente al SIIF, encontrando coincidencia con los registros señalados.</w:t>
            </w:r>
          </w:p>
        </w:tc>
      </w:tr>
    </w:tbl>
    <w:p w:rsidR="00E43F03" w:rsidRDefault="00E43F03" w:rsidP="00FE4F31">
      <w:pPr>
        <w:pStyle w:val="Prrafodelista"/>
        <w:ind w:left="-567"/>
        <w:rPr>
          <w:rFonts w:ascii="Arial" w:hAnsi="Arial" w:cs="Arial"/>
          <w:b/>
          <w:bCs/>
          <w:lang w:val="es-CO" w:eastAsia="es-ES"/>
        </w:rPr>
      </w:pPr>
    </w:p>
    <w:p w:rsidR="00E43F03" w:rsidRDefault="00E43F03" w:rsidP="00FE4F31">
      <w:pPr>
        <w:pStyle w:val="Prrafodelista"/>
        <w:ind w:left="-567"/>
        <w:rPr>
          <w:rFonts w:ascii="Arial" w:hAnsi="Arial" w:cs="Arial"/>
          <w:b/>
          <w:bCs/>
          <w:lang w:val="es-CO" w:eastAsia="es-ES"/>
        </w:rPr>
      </w:pPr>
    </w:p>
    <w:p w:rsidR="00E43F03" w:rsidRDefault="00E43F03" w:rsidP="00FE4F31">
      <w:pPr>
        <w:pStyle w:val="Prrafodelista"/>
        <w:ind w:left="-567"/>
        <w:rPr>
          <w:rFonts w:ascii="Arial" w:hAnsi="Arial" w:cs="Arial"/>
          <w:b/>
          <w:bCs/>
          <w:lang w:val="es-CO" w:eastAsia="es-ES"/>
        </w:rPr>
      </w:pPr>
    </w:p>
    <w:p w:rsidR="00430BB9" w:rsidRPr="006C54C0" w:rsidRDefault="00430BB9" w:rsidP="00FE4F31">
      <w:pPr>
        <w:pStyle w:val="Prrafodelista"/>
        <w:ind w:left="-567"/>
        <w:rPr>
          <w:rFonts w:ascii="Arial" w:hAnsi="Arial" w:cs="Arial"/>
          <w:b/>
        </w:rPr>
      </w:pPr>
      <w:r w:rsidRPr="006C54C0">
        <w:rPr>
          <w:rFonts w:ascii="Arial" w:hAnsi="Arial" w:cs="Arial"/>
          <w:b/>
          <w:bCs/>
          <w:lang w:val="es-CO" w:eastAsia="es-ES"/>
        </w:rPr>
        <w:t xml:space="preserve">ANEXO 1: </w:t>
      </w:r>
      <w:r w:rsidRPr="006C54C0">
        <w:rPr>
          <w:rFonts w:ascii="Arial" w:hAnsi="Arial" w:cs="Arial"/>
          <w:b/>
        </w:rPr>
        <w:t>CONTROL DE CAMBIOS</w:t>
      </w:r>
    </w:p>
    <w:p w:rsidR="00430BB9" w:rsidRPr="006C54C0" w:rsidRDefault="00430BB9" w:rsidP="00430BB9">
      <w:pPr>
        <w:pStyle w:val="Prrafodelista"/>
        <w:ind w:left="-142"/>
        <w:rPr>
          <w:rFonts w:ascii="Arial" w:hAnsi="Arial" w:cs="Arial"/>
          <w:b/>
        </w:rPr>
      </w:pPr>
    </w:p>
    <w:tbl>
      <w:tblPr>
        <w:tblW w:w="5249" w:type="pct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97"/>
        <w:gridCol w:w="2787"/>
        <w:gridCol w:w="2480"/>
        <w:gridCol w:w="2284"/>
        <w:gridCol w:w="1333"/>
      </w:tblGrid>
      <w:tr w:rsidR="00430BB9" w:rsidRPr="006C54C0" w:rsidTr="00DC5AF0">
        <w:tc>
          <w:tcPr>
            <w:tcW w:w="179" w:type="pct"/>
            <w:shd w:val="clear" w:color="auto" w:fill="F2DBDB"/>
            <w:vAlign w:val="center"/>
          </w:tcPr>
          <w:p w:rsidR="00430BB9" w:rsidRPr="006C54C0" w:rsidRDefault="00430BB9" w:rsidP="00B601A4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  <w:b/>
              </w:rPr>
            </w:pPr>
            <w:r w:rsidRPr="006C54C0">
              <w:rPr>
                <w:rFonts w:ascii="Arial" w:hAnsi="Arial" w:cs="Arial"/>
                <w:b/>
              </w:rPr>
              <w:t>Versión</w:t>
            </w:r>
          </w:p>
        </w:tc>
        <w:tc>
          <w:tcPr>
            <w:tcW w:w="1489" w:type="pct"/>
            <w:shd w:val="clear" w:color="auto" w:fill="F2DBDB"/>
            <w:vAlign w:val="center"/>
          </w:tcPr>
          <w:p w:rsidR="00430BB9" w:rsidRPr="006C54C0" w:rsidRDefault="00430BB9" w:rsidP="00B601A4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  <w:b/>
              </w:rPr>
            </w:pPr>
            <w:r w:rsidRPr="006C54C0">
              <w:rPr>
                <w:rFonts w:ascii="Arial" w:hAnsi="Arial" w:cs="Arial"/>
                <w:b/>
              </w:rPr>
              <w:t>Ítem del cambio</w:t>
            </w:r>
          </w:p>
        </w:tc>
        <w:tc>
          <w:tcPr>
            <w:tcW w:w="1335" w:type="pct"/>
            <w:shd w:val="clear" w:color="auto" w:fill="F2DBDB"/>
            <w:vAlign w:val="center"/>
          </w:tcPr>
          <w:p w:rsidR="00430BB9" w:rsidRPr="006C54C0" w:rsidRDefault="00430BB9" w:rsidP="00B601A4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  <w:b/>
              </w:rPr>
            </w:pPr>
            <w:r w:rsidRPr="006C54C0">
              <w:rPr>
                <w:rFonts w:ascii="Arial" w:hAnsi="Arial" w:cs="Arial"/>
                <w:b/>
              </w:rPr>
              <w:t>Cambio realizado</w:t>
            </w:r>
          </w:p>
        </w:tc>
        <w:tc>
          <w:tcPr>
            <w:tcW w:w="1237" w:type="pct"/>
            <w:shd w:val="clear" w:color="auto" w:fill="F2DBDB"/>
            <w:vAlign w:val="center"/>
          </w:tcPr>
          <w:p w:rsidR="00430BB9" w:rsidRPr="006C54C0" w:rsidRDefault="00430BB9" w:rsidP="00B601A4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  <w:b/>
              </w:rPr>
            </w:pPr>
            <w:r w:rsidRPr="006C54C0">
              <w:rPr>
                <w:rFonts w:ascii="Arial" w:hAnsi="Arial" w:cs="Arial"/>
                <w:b/>
              </w:rPr>
              <w:t>Motivo del cambio</w:t>
            </w:r>
          </w:p>
        </w:tc>
        <w:tc>
          <w:tcPr>
            <w:tcW w:w="848" w:type="pct"/>
            <w:shd w:val="clear" w:color="auto" w:fill="F2DBDB"/>
            <w:vAlign w:val="center"/>
          </w:tcPr>
          <w:p w:rsidR="00430BB9" w:rsidRPr="006C54C0" w:rsidRDefault="00430BB9" w:rsidP="00B601A4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  <w:b/>
              </w:rPr>
            </w:pPr>
            <w:r w:rsidRPr="006C54C0">
              <w:rPr>
                <w:rFonts w:ascii="Arial" w:hAnsi="Arial" w:cs="Arial"/>
                <w:b/>
              </w:rPr>
              <w:t>Fecha del cambio</w:t>
            </w:r>
          </w:p>
        </w:tc>
      </w:tr>
      <w:tr w:rsidR="00430BB9" w:rsidRPr="006C54C0" w:rsidTr="00DC5AF0">
        <w:tc>
          <w:tcPr>
            <w:tcW w:w="179" w:type="pct"/>
            <w:shd w:val="clear" w:color="auto" w:fill="auto"/>
            <w:vAlign w:val="center"/>
          </w:tcPr>
          <w:p w:rsidR="00430BB9" w:rsidRPr="002D6B47" w:rsidRDefault="00060535" w:rsidP="00060535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sz w:val="20"/>
                <w:szCs w:val="20"/>
                <w:lang w:val="es-CO" w:eastAsia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 w:eastAsia="es-CO"/>
              </w:rPr>
              <w:t>02</w:t>
            </w:r>
          </w:p>
        </w:tc>
        <w:tc>
          <w:tcPr>
            <w:tcW w:w="1489" w:type="pct"/>
            <w:shd w:val="clear" w:color="auto" w:fill="auto"/>
            <w:vAlign w:val="center"/>
          </w:tcPr>
          <w:p w:rsidR="00430BB9" w:rsidRPr="002D6B47" w:rsidRDefault="00430BB9" w:rsidP="00B601A4">
            <w:pPr>
              <w:pStyle w:val="Prrafodelista"/>
              <w:spacing w:after="0"/>
              <w:ind w:left="0"/>
              <w:rPr>
                <w:rFonts w:ascii="Arial Narrow" w:hAnsi="Arial Narrow" w:cs="Arial"/>
                <w:sz w:val="20"/>
                <w:szCs w:val="20"/>
                <w:lang w:val="es-CO" w:eastAsia="es-CO"/>
              </w:rPr>
            </w:pPr>
          </w:p>
        </w:tc>
        <w:tc>
          <w:tcPr>
            <w:tcW w:w="1335" w:type="pct"/>
            <w:shd w:val="clear" w:color="auto" w:fill="auto"/>
            <w:vAlign w:val="center"/>
          </w:tcPr>
          <w:p w:rsidR="00430BB9" w:rsidRPr="002D6B47" w:rsidRDefault="00060535" w:rsidP="00060535">
            <w:pPr>
              <w:pStyle w:val="Prrafodelista"/>
              <w:spacing w:after="0"/>
              <w:ind w:left="0"/>
              <w:rPr>
                <w:rFonts w:ascii="Arial Narrow" w:hAnsi="Arial Narrow" w:cs="Arial"/>
                <w:sz w:val="20"/>
                <w:szCs w:val="20"/>
                <w:lang w:val="es-CO" w:eastAsia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 w:eastAsia="es-CO"/>
              </w:rPr>
              <w:t>Se elimina la casilla fecha del informe.</w:t>
            </w:r>
          </w:p>
        </w:tc>
        <w:tc>
          <w:tcPr>
            <w:tcW w:w="1237" w:type="pct"/>
            <w:shd w:val="clear" w:color="auto" w:fill="auto"/>
          </w:tcPr>
          <w:p w:rsidR="00430BB9" w:rsidRPr="002D6B47" w:rsidRDefault="00060535" w:rsidP="00B601A4">
            <w:pPr>
              <w:pStyle w:val="Prrafodelista"/>
              <w:spacing w:after="0"/>
              <w:ind w:left="0"/>
              <w:rPr>
                <w:rFonts w:ascii="Arial Narrow" w:hAnsi="Arial Narrow" w:cs="Arial"/>
                <w:sz w:val="20"/>
                <w:szCs w:val="20"/>
                <w:lang w:val="es-CO" w:eastAsia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 w:eastAsia="es-CO"/>
              </w:rPr>
              <w:t>Al revisar el formato se evidencia que la casilla fecha del informe esta repetida.</w:t>
            </w:r>
          </w:p>
        </w:tc>
        <w:tc>
          <w:tcPr>
            <w:tcW w:w="848" w:type="pct"/>
            <w:shd w:val="clear" w:color="auto" w:fill="auto"/>
            <w:vAlign w:val="center"/>
          </w:tcPr>
          <w:p w:rsidR="00430BB9" w:rsidRPr="002D6B47" w:rsidRDefault="00F677DF" w:rsidP="00B601A4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sz w:val="20"/>
                <w:szCs w:val="20"/>
                <w:lang w:val="es-CO" w:eastAsia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 w:eastAsia="es-CO"/>
              </w:rPr>
              <w:t>09</w:t>
            </w:r>
            <w:r w:rsidR="00060535">
              <w:rPr>
                <w:rFonts w:ascii="Arial Narrow" w:hAnsi="Arial Narrow" w:cs="Arial"/>
                <w:sz w:val="20"/>
                <w:szCs w:val="20"/>
                <w:lang w:val="es-CO" w:eastAsia="es-CO"/>
              </w:rPr>
              <w:t>/03/2015</w:t>
            </w:r>
          </w:p>
        </w:tc>
      </w:tr>
    </w:tbl>
    <w:p w:rsidR="00430BB9" w:rsidRPr="00E619FD" w:rsidRDefault="00430BB9" w:rsidP="00DD2063">
      <w:pPr>
        <w:spacing w:after="0"/>
        <w:rPr>
          <w:rFonts w:ascii="Arial Narrow" w:hAnsi="Arial Narrow"/>
          <w:b/>
        </w:rPr>
      </w:pPr>
    </w:p>
    <w:sectPr w:rsidR="00430BB9" w:rsidRPr="00E619FD" w:rsidSect="0082203A">
      <w:headerReference w:type="even" r:id="rId8"/>
      <w:headerReference w:type="default" r:id="rId9"/>
      <w:headerReference w:type="first" r:id="rId10"/>
      <w:pgSz w:w="12240" w:h="15840"/>
      <w:pgMar w:top="1191" w:right="1304" w:bottom="113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0104" w:rsidRDefault="00F40104">
      <w:pPr>
        <w:spacing w:after="0"/>
      </w:pPr>
      <w:r>
        <w:separator/>
      </w:r>
    </w:p>
  </w:endnote>
  <w:endnote w:type="continuationSeparator" w:id="0">
    <w:p w:rsidR="00F40104" w:rsidRDefault="00F4010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0104" w:rsidRDefault="00F40104">
      <w:pPr>
        <w:spacing w:after="0"/>
      </w:pPr>
      <w:r>
        <w:separator/>
      </w:r>
    </w:p>
  </w:footnote>
  <w:footnote w:type="continuationSeparator" w:id="0">
    <w:p w:rsidR="00F40104" w:rsidRDefault="00F4010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104" w:rsidRDefault="00F40104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96250" cy="10477500"/>
          <wp:effectExtent l="0" t="0" r="0" b="0"/>
          <wp:wrapNone/>
          <wp:docPr id="20" name="Imagen 20" descr="papeleria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papeleria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104" w:rsidRDefault="00F40104">
    <w:pPr>
      <w:pStyle w:val="Encabezado"/>
      <w:jc w:val="right"/>
    </w:pPr>
  </w:p>
  <w:tbl>
    <w:tblPr>
      <w:tblW w:w="10614" w:type="dxa"/>
      <w:tblInd w:w="-601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Layout w:type="fixed"/>
      <w:tblLook w:val="04A0" w:firstRow="1" w:lastRow="0" w:firstColumn="1" w:lastColumn="0" w:noHBand="0" w:noVBand="1"/>
    </w:tblPr>
    <w:tblGrid>
      <w:gridCol w:w="3306"/>
      <w:gridCol w:w="4962"/>
      <w:gridCol w:w="2346"/>
    </w:tblGrid>
    <w:tr w:rsidR="00F40104" w:rsidTr="00B601A4">
      <w:trPr>
        <w:trHeight w:val="844"/>
      </w:trPr>
      <w:tc>
        <w:tcPr>
          <w:tcW w:w="3306" w:type="dxa"/>
          <w:vMerge w:val="restart"/>
        </w:tcPr>
        <w:p w:rsidR="00F40104" w:rsidRDefault="00F40104" w:rsidP="0060122A">
          <w:pPr>
            <w:pStyle w:val="Encabezado"/>
            <w:jc w:val="center"/>
          </w:pPr>
          <w:r>
            <w:rPr>
              <w:noProof/>
              <w:lang w:val="es-ES" w:eastAsia="es-ES"/>
            </w:rPr>
            <w:drawing>
              <wp:anchor distT="0" distB="0" distL="114300" distR="114300" simplePos="0" relativeHeight="251660800" behindDoc="0" locked="0" layoutInCell="1" allowOverlap="1" wp14:anchorId="0BD62F46" wp14:editId="32E0561D">
                <wp:simplePos x="0" y="0"/>
                <wp:positionH relativeFrom="margin">
                  <wp:align>center</wp:align>
                </wp:positionH>
                <wp:positionV relativeFrom="margin">
                  <wp:posOffset>192100</wp:posOffset>
                </wp:positionV>
                <wp:extent cx="1713600" cy="496800"/>
                <wp:effectExtent l="0" t="0" r="0" b="0"/>
                <wp:wrapNone/>
                <wp:docPr id="1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orizontal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3600" cy="496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962" w:type="dxa"/>
          <w:vAlign w:val="center"/>
        </w:tcPr>
        <w:p w:rsidR="00F40104" w:rsidRPr="009B12B0" w:rsidRDefault="00F40104" w:rsidP="0060122A">
          <w:pPr>
            <w:pStyle w:val="Encabezad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b/>
              <w:noProof/>
              <w:lang w:eastAsia="es-CO"/>
            </w:rPr>
            <w:t>INFORME DE SEGUIMIENTO</w:t>
          </w:r>
        </w:p>
      </w:tc>
      <w:tc>
        <w:tcPr>
          <w:tcW w:w="2346" w:type="dxa"/>
          <w:vMerge w:val="restart"/>
          <w:vAlign w:val="center"/>
        </w:tcPr>
        <w:p w:rsidR="00F40104" w:rsidRPr="00075304" w:rsidRDefault="00F40104" w:rsidP="0060122A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  <w:r w:rsidRPr="00075304">
            <w:rPr>
              <w:rFonts w:ascii="Arial" w:hAnsi="Arial" w:cs="Arial"/>
              <w:b/>
              <w:sz w:val="16"/>
              <w:szCs w:val="22"/>
            </w:rPr>
            <w:t>CÓDIGO</w:t>
          </w:r>
          <w:r>
            <w:rPr>
              <w:rFonts w:ascii="Arial" w:hAnsi="Arial" w:cs="Arial"/>
              <w:b/>
              <w:sz w:val="16"/>
              <w:szCs w:val="22"/>
            </w:rPr>
            <w:t>: 150.19.15-10</w:t>
          </w:r>
        </w:p>
        <w:p w:rsidR="00F40104" w:rsidRPr="00075304" w:rsidRDefault="00F40104" w:rsidP="0060122A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</w:p>
        <w:p w:rsidR="00F40104" w:rsidRPr="00075304" w:rsidRDefault="00F40104" w:rsidP="0060122A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  <w:r w:rsidRPr="00075304">
            <w:rPr>
              <w:rFonts w:ascii="Arial" w:hAnsi="Arial" w:cs="Arial"/>
              <w:b/>
              <w:sz w:val="16"/>
              <w:szCs w:val="22"/>
            </w:rPr>
            <w:t>VERSIÓN</w:t>
          </w:r>
          <w:r>
            <w:rPr>
              <w:rFonts w:ascii="Arial" w:hAnsi="Arial" w:cs="Arial"/>
              <w:b/>
              <w:sz w:val="16"/>
              <w:szCs w:val="22"/>
            </w:rPr>
            <w:t>: 02</w:t>
          </w:r>
        </w:p>
        <w:p w:rsidR="00F40104" w:rsidRPr="00075304" w:rsidRDefault="00F40104" w:rsidP="0060122A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</w:p>
        <w:p w:rsidR="00F40104" w:rsidRPr="0060122A" w:rsidRDefault="00F40104" w:rsidP="0060122A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 w:rsidRPr="00075304">
            <w:rPr>
              <w:rFonts w:ascii="Arial" w:hAnsi="Arial" w:cs="Arial"/>
              <w:b/>
              <w:sz w:val="16"/>
              <w:szCs w:val="22"/>
            </w:rPr>
            <w:t>FECHA</w:t>
          </w:r>
          <w:r>
            <w:rPr>
              <w:rFonts w:ascii="Arial" w:hAnsi="Arial" w:cs="Arial"/>
              <w:b/>
              <w:sz w:val="16"/>
              <w:szCs w:val="22"/>
            </w:rPr>
            <w:t>: 09/03/2015</w:t>
          </w:r>
        </w:p>
        <w:p w:rsidR="00F40104" w:rsidRPr="0060122A" w:rsidRDefault="00F40104" w:rsidP="0060122A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</w:p>
        <w:p w:rsidR="00F40104" w:rsidRPr="0060122A" w:rsidRDefault="00F40104" w:rsidP="0060122A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sdt>
            <w:sdtPr>
              <w:rPr>
                <w:rFonts w:ascii="Arial" w:hAnsi="Arial" w:cs="Arial"/>
                <w:sz w:val="16"/>
                <w:szCs w:val="16"/>
              </w:rPr>
              <w:id w:val="-1318336367"/>
              <w:docPartObj>
                <w:docPartGallery w:val="Page Numbers (Top of Page)"/>
                <w:docPartUnique/>
              </w:docPartObj>
            </w:sdtPr>
            <w:sdtEndPr>
              <w:rPr>
                <w:b/>
              </w:rPr>
            </w:sdtEndPr>
            <w:sdtContent>
              <w:r w:rsidRPr="0060122A">
                <w:rPr>
                  <w:rFonts w:ascii="Arial" w:hAnsi="Arial" w:cs="Arial"/>
                  <w:b/>
                  <w:sz w:val="16"/>
                  <w:szCs w:val="16"/>
                  <w:lang w:val="es-ES"/>
                </w:rPr>
                <w:t>PÁGINA</w:t>
              </w:r>
              <w:r>
                <w:rPr>
                  <w:rFonts w:ascii="Arial" w:hAnsi="Arial" w:cs="Arial"/>
                  <w:b/>
                  <w:sz w:val="16"/>
                  <w:szCs w:val="16"/>
                  <w:lang w:val="es-ES"/>
                </w:rPr>
                <w:t>:</w:t>
              </w:r>
              <w:r w:rsidRPr="0060122A">
                <w:rPr>
                  <w:rFonts w:ascii="Arial" w:hAnsi="Arial" w:cs="Arial"/>
                  <w:b/>
                  <w:sz w:val="16"/>
                  <w:szCs w:val="16"/>
                  <w:lang w:val="es-ES"/>
                </w:rPr>
                <w:t xml:space="preserve"> </w:t>
              </w:r>
              <w:r w:rsidRPr="0060122A">
                <w:rPr>
                  <w:rFonts w:ascii="Arial" w:hAnsi="Arial" w:cs="Arial"/>
                  <w:b/>
                  <w:bCs/>
                  <w:sz w:val="16"/>
                  <w:szCs w:val="16"/>
                </w:rPr>
                <w:fldChar w:fldCharType="begin"/>
              </w:r>
              <w:r w:rsidRPr="0060122A">
                <w:rPr>
                  <w:rFonts w:ascii="Arial" w:hAnsi="Arial" w:cs="Arial"/>
                  <w:b/>
                  <w:bCs/>
                  <w:sz w:val="16"/>
                  <w:szCs w:val="16"/>
                </w:rPr>
                <w:instrText>PAGE</w:instrText>
              </w:r>
              <w:r w:rsidRPr="0060122A">
                <w:rPr>
                  <w:rFonts w:ascii="Arial" w:hAnsi="Arial" w:cs="Arial"/>
                  <w:b/>
                  <w:bCs/>
                  <w:sz w:val="16"/>
                  <w:szCs w:val="16"/>
                </w:rPr>
                <w:fldChar w:fldCharType="separate"/>
              </w:r>
              <w:r w:rsidR="00436069">
                <w:rPr>
                  <w:rFonts w:ascii="Arial" w:hAnsi="Arial" w:cs="Arial"/>
                  <w:b/>
                  <w:bCs/>
                  <w:noProof/>
                  <w:sz w:val="16"/>
                  <w:szCs w:val="16"/>
                </w:rPr>
                <w:t>1</w:t>
              </w:r>
              <w:r w:rsidRPr="0060122A">
                <w:rPr>
                  <w:rFonts w:ascii="Arial" w:hAnsi="Arial" w:cs="Arial"/>
                  <w:b/>
                  <w:bCs/>
                  <w:sz w:val="16"/>
                  <w:szCs w:val="16"/>
                </w:rPr>
                <w:fldChar w:fldCharType="end"/>
              </w:r>
              <w:r w:rsidRPr="0060122A">
                <w:rPr>
                  <w:rFonts w:ascii="Arial" w:hAnsi="Arial" w:cs="Arial"/>
                  <w:b/>
                  <w:sz w:val="16"/>
                  <w:szCs w:val="16"/>
                  <w:lang w:val="es-ES"/>
                </w:rPr>
                <w:t xml:space="preserve"> de </w:t>
              </w:r>
              <w:r w:rsidRPr="0060122A">
                <w:rPr>
                  <w:rFonts w:ascii="Arial" w:hAnsi="Arial" w:cs="Arial"/>
                  <w:b/>
                  <w:bCs/>
                  <w:sz w:val="16"/>
                  <w:szCs w:val="16"/>
                </w:rPr>
                <w:fldChar w:fldCharType="begin"/>
              </w:r>
              <w:r w:rsidRPr="0060122A">
                <w:rPr>
                  <w:rFonts w:ascii="Arial" w:hAnsi="Arial" w:cs="Arial"/>
                  <w:b/>
                  <w:bCs/>
                  <w:sz w:val="16"/>
                  <w:szCs w:val="16"/>
                </w:rPr>
                <w:instrText>NUMPAGES</w:instrText>
              </w:r>
              <w:r w:rsidRPr="0060122A">
                <w:rPr>
                  <w:rFonts w:ascii="Arial" w:hAnsi="Arial" w:cs="Arial"/>
                  <w:b/>
                  <w:bCs/>
                  <w:sz w:val="16"/>
                  <w:szCs w:val="16"/>
                </w:rPr>
                <w:fldChar w:fldCharType="separate"/>
              </w:r>
              <w:r w:rsidR="00436069">
                <w:rPr>
                  <w:rFonts w:ascii="Arial" w:hAnsi="Arial" w:cs="Arial"/>
                  <w:b/>
                  <w:bCs/>
                  <w:noProof/>
                  <w:sz w:val="16"/>
                  <w:szCs w:val="16"/>
                </w:rPr>
                <w:t>7</w:t>
              </w:r>
              <w:r w:rsidRPr="0060122A">
                <w:rPr>
                  <w:rFonts w:ascii="Arial" w:hAnsi="Arial" w:cs="Arial"/>
                  <w:b/>
                  <w:bCs/>
                  <w:sz w:val="16"/>
                  <w:szCs w:val="16"/>
                </w:rPr>
                <w:fldChar w:fldCharType="end"/>
              </w:r>
            </w:sdtContent>
          </w:sdt>
        </w:p>
        <w:p w:rsidR="00F40104" w:rsidRPr="00171E31" w:rsidRDefault="00F40104" w:rsidP="0060122A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  <w:r w:rsidRPr="00171E31">
            <w:rPr>
              <w:rFonts w:ascii="Arial" w:hAnsi="Arial" w:cs="Arial"/>
              <w:b/>
              <w:sz w:val="16"/>
              <w:szCs w:val="22"/>
            </w:rPr>
            <w:t xml:space="preserve"> </w:t>
          </w:r>
        </w:p>
      </w:tc>
    </w:tr>
    <w:tr w:rsidR="00F40104" w:rsidTr="00B601A4">
      <w:trPr>
        <w:trHeight w:val="557"/>
      </w:trPr>
      <w:tc>
        <w:tcPr>
          <w:tcW w:w="3306" w:type="dxa"/>
          <w:vMerge/>
        </w:tcPr>
        <w:p w:rsidR="00F40104" w:rsidRDefault="00F40104" w:rsidP="0060122A">
          <w:pPr>
            <w:pStyle w:val="Encabezado"/>
            <w:jc w:val="center"/>
            <w:rPr>
              <w:noProof/>
              <w:lang w:val="es-CO" w:eastAsia="es-CO"/>
            </w:rPr>
          </w:pPr>
        </w:p>
      </w:tc>
      <w:tc>
        <w:tcPr>
          <w:tcW w:w="4962" w:type="dxa"/>
          <w:vAlign w:val="center"/>
        </w:tcPr>
        <w:p w:rsidR="00F40104" w:rsidRDefault="00F40104" w:rsidP="0060122A">
          <w:pPr>
            <w:pStyle w:val="Encabezado"/>
            <w:jc w:val="center"/>
            <w:rPr>
              <w:rFonts w:ascii="Arial" w:hAnsi="Arial" w:cs="Arial"/>
              <w:b/>
              <w:sz w:val="22"/>
            </w:rPr>
          </w:pPr>
          <w:r>
            <w:rPr>
              <w:rFonts w:ascii="Arial" w:hAnsi="Arial" w:cs="Arial"/>
              <w:b/>
              <w:sz w:val="14"/>
            </w:rPr>
            <w:t>PROCESO EVALUACIÓN INDEPENDIENTE</w:t>
          </w:r>
        </w:p>
      </w:tc>
      <w:tc>
        <w:tcPr>
          <w:tcW w:w="2346" w:type="dxa"/>
          <w:vMerge/>
          <w:vAlign w:val="center"/>
        </w:tcPr>
        <w:p w:rsidR="00F40104" w:rsidRPr="005174B1" w:rsidRDefault="00F40104" w:rsidP="0060122A">
          <w:pPr>
            <w:pStyle w:val="Encabezado"/>
            <w:rPr>
              <w:rFonts w:ascii="Arial" w:hAnsi="Arial" w:cs="Arial"/>
              <w:b/>
              <w:sz w:val="20"/>
              <w:szCs w:val="22"/>
            </w:rPr>
          </w:pPr>
        </w:p>
      </w:tc>
    </w:tr>
  </w:tbl>
  <w:p w:rsidR="00F40104" w:rsidRPr="00BB156A" w:rsidRDefault="00F40104" w:rsidP="00AF28B3">
    <w:pPr>
      <w:pStyle w:val="Encabezado"/>
      <w:tabs>
        <w:tab w:val="clear" w:pos="8504"/>
        <w:tab w:val="left" w:pos="4956"/>
        <w:tab w:val="left" w:pos="5664"/>
        <w:tab w:val="left" w:pos="6372"/>
      </w:tabs>
      <w:jc w:val="center"/>
      <w:rPr>
        <w:sz w:val="15"/>
        <w:szCs w:val="15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104" w:rsidRDefault="00F40104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96250" cy="10477500"/>
          <wp:effectExtent l="0" t="0" r="0" b="0"/>
          <wp:wrapNone/>
          <wp:docPr id="21" name="Imagen 21" descr="papeleria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papeleria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F137B"/>
    <w:multiLevelType w:val="hybridMultilevel"/>
    <w:tmpl w:val="6220BE4C"/>
    <w:lvl w:ilvl="0" w:tplc="0C0A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C82914"/>
    <w:multiLevelType w:val="hybridMultilevel"/>
    <w:tmpl w:val="9FB2E1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FE4E97"/>
    <w:multiLevelType w:val="hybridMultilevel"/>
    <w:tmpl w:val="945C1544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622575"/>
    <w:multiLevelType w:val="hybridMultilevel"/>
    <w:tmpl w:val="BCC8F832"/>
    <w:lvl w:ilvl="0" w:tplc="FE98D5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</w:rPr>
    </w:lvl>
    <w:lvl w:ilvl="1" w:tplc="0C0A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5645C28"/>
    <w:multiLevelType w:val="hybridMultilevel"/>
    <w:tmpl w:val="920A24BE"/>
    <w:lvl w:ilvl="0" w:tplc="5A2A8AEA">
      <w:start w:val="1"/>
      <w:numFmt w:val="bullet"/>
      <w:lvlText w:val=""/>
      <w:lvlJc w:val="left"/>
      <w:pPr>
        <w:tabs>
          <w:tab w:val="num" w:pos="170"/>
        </w:tabs>
        <w:ind w:left="170" w:hanging="170"/>
      </w:pPr>
      <w:rPr>
        <w:rFonts w:ascii="Wingdings 2" w:hAnsi="Wingdings 2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B677FDE"/>
    <w:multiLevelType w:val="multilevel"/>
    <w:tmpl w:val="7AC43E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240F18D8"/>
    <w:multiLevelType w:val="hybridMultilevel"/>
    <w:tmpl w:val="6298F280"/>
    <w:lvl w:ilvl="0" w:tplc="BB0C3868">
      <w:start w:val="1"/>
      <w:numFmt w:val="decimal"/>
      <w:lvlText w:val="%1."/>
      <w:lvlJc w:val="left"/>
      <w:pPr>
        <w:ind w:left="720" w:hanging="360"/>
      </w:pPr>
      <w:rPr>
        <w:rFonts w:ascii="Century Gothic" w:eastAsia="Cambria" w:hAnsi="Century Gothic" w:hint="default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390E32"/>
    <w:multiLevelType w:val="hybridMultilevel"/>
    <w:tmpl w:val="7CDCA4CE"/>
    <w:lvl w:ilvl="0" w:tplc="3C0267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CD3031"/>
    <w:multiLevelType w:val="hybridMultilevel"/>
    <w:tmpl w:val="6D722080"/>
    <w:lvl w:ilvl="0" w:tplc="3C0267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D469E9"/>
    <w:multiLevelType w:val="hybridMultilevel"/>
    <w:tmpl w:val="CEDA37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9957AB"/>
    <w:multiLevelType w:val="hybridMultilevel"/>
    <w:tmpl w:val="18BE7BDE"/>
    <w:lvl w:ilvl="0" w:tplc="0C0A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1">
    <w:nsid w:val="39A65D32"/>
    <w:multiLevelType w:val="hybridMultilevel"/>
    <w:tmpl w:val="230002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BB5FF7"/>
    <w:multiLevelType w:val="multilevel"/>
    <w:tmpl w:val="7AC43E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3CA5407E"/>
    <w:multiLevelType w:val="hybridMultilevel"/>
    <w:tmpl w:val="D0BC6D5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CE43706"/>
    <w:multiLevelType w:val="multilevel"/>
    <w:tmpl w:val="7AC43E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43E57795"/>
    <w:multiLevelType w:val="hybridMultilevel"/>
    <w:tmpl w:val="DE94746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BD5458"/>
    <w:multiLevelType w:val="multilevel"/>
    <w:tmpl w:val="E48C870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52251171"/>
    <w:multiLevelType w:val="hybridMultilevel"/>
    <w:tmpl w:val="A8B0FFF8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549B00E8"/>
    <w:multiLevelType w:val="hybridMultilevel"/>
    <w:tmpl w:val="0AA6E2BE"/>
    <w:lvl w:ilvl="0" w:tplc="0C0A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9">
    <w:nsid w:val="562E6E7F"/>
    <w:multiLevelType w:val="multilevel"/>
    <w:tmpl w:val="7AC43E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>
    <w:nsid w:val="5BA93E5B"/>
    <w:multiLevelType w:val="multilevel"/>
    <w:tmpl w:val="7AC43E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>
    <w:nsid w:val="60281BB7"/>
    <w:multiLevelType w:val="hybridMultilevel"/>
    <w:tmpl w:val="F43C55B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1216F13"/>
    <w:multiLevelType w:val="hybridMultilevel"/>
    <w:tmpl w:val="FEB06EE2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2935CF5"/>
    <w:multiLevelType w:val="hybridMultilevel"/>
    <w:tmpl w:val="EB1EA0E6"/>
    <w:lvl w:ilvl="0" w:tplc="221AB44A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356" w:hanging="360"/>
      </w:pPr>
    </w:lvl>
    <w:lvl w:ilvl="2" w:tplc="0C0A001B" w:tentative="1">
      <w:start w:val="1"/>
      <w:numFmt w:val="lowerRoman"/>
      <w:lvlText w:val="%3."/>
      <w:lvlJc w:val="right"/>
      <w:pPr>
        <w:ind w:left="3076" w:hanging="180"/>
      </w:pPr>
    </w:lvl>
    <w:lvl w:ilvl="3" w:tplc="0C0A000F" w:tentative="1">
      <w:start w:val="1"/>
      <w:numFmt w:val="decimal"/>
      <w:lvlText w:val="%4."/>
      <w:lvlJc w:val="left"/>
      <w:pPr>
        <w:ind w:left="3796" w:hanging="360"/>
      </w:pPr>
    </w:lvl>
    <w:lvl w:ilvl="4" w:tplc="0C0A0019" w:tentative="1">
      <w:start w:val="1"/>
      <w:numFmt w:val="lowerLetter"/>
      <w:lvlText w:val="%5."/>
      <w:lvlJc w:val="left"/>
      <w:pPr>
        <w:ind w:left="4516" w:hanging="360"/>
      </w:pPr>
    </w:lvl>
    <w:lvl w:ilvl="5" w:tplc="0C0A001B" w:tentative="1">
      <w:start w:val="1"/>
      <w:numFmt w:val="lowerRoman"/>
      <w:lvlText w:val="%6."/>
      <w:lvlJc w:val="right"/>
      <w:pPr>
        <w:ind w:left="5236" w:hanging="180"/>
      </w:pPr>
    </w:lvl>
    <w:lvl w:ilvl="6" w:tplc="0C0A000F" w:tentative="1">
      <w:start w:val="1"/>
      <w:numFmt w:val="decimal"/>
      <w:lvlText w:val="%7."/>
      <w:lvlJc w:val="left"/>
      <w:pPr>
        <w:ind w:left="5956" w:hanging="360"/>
      </w:pPr>
    </w:lvl>
    <w:lvl w:ilvl="7" w:tplc="0C0A0019" w:tentative="1">
      <w:start w:val="1"/>
      <w:numFmt w:val="lowerLetter"/>
      <w:lvlText w:val="%8."/>
      <w:lvlJc w:val="left"/>
      <w:pPr>
        <w:ind w:left="6676" w:hanging="360"/>
      </w:pPr>
    </w:lvl>
    <w:lvl w:ilvl="8" w:tplc="0C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4">
    <w:nsid w:val="62982CD2"/>
    <w:multiLevelType w:val="hybridMultilevel"/>
    <w:tmpl w:val="8F4AAAC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5FD36C4"/>
    <w:multiLevelType w:val="hybridMultilevel"/>
    <w:tmpl w:val="7F520326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72F1D2A"/>
    <w:multiLevelType w:val="multilevel"/>
    <w:tmpl w:val="7AC43E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>
    <w:nsid w:val="77C056C7"/>
    <w:multiLevelType w:val="multilevel"/>
    <w:tmpl w:val="7882B3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>
    <w:nsid w:val="790878A3"/>
    <w:multiLevelType w:val="multilevel"/>
    <w:tmpl w:val="7AC43E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>
    <w:nsid w:val="796F5F58"/>
    <w:multiLevelType w:val="hybridMultilevel"/>
    <w:tmpl w:val="E35241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D667F44"/>
    <w:multiLevelType w:val="hybridMultilevel"/>
    <w:tmpl w:val="3ECC9E4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F483147"/>
    <w:multiLevelType w:val="multilevel"/>
    <w:tmpl w:val="ED8247D6"/>
    <w:lvl w:ilvl="0">
      <w:start w:val="1"/>
      <w:numFmt w:val="decimal"/>
      <w:lvlText w:val="%1."/>
      <w:lvlJc w:val="left"/>
      <w:pPr>
        <w:ind w:left="-49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576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432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364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4504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572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657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7792" w:hanging="1800"/>
      </w:pPr>
      <w:rPr>
        <w:rFonts w:hint="default"/>
        <w:b/>
      </w:rPr>
    </w:lvl>
  </w:abstractNum>
  <w:num w:numId="1">
    <w:abstractNumId w:val="23"/>
  </w:num>
  <w:num w:numId="2">
    <w:abstractNumId w:val="3"/>
  </w:num>
  <w:num w:numId="3">
    <w:abstractNumId w:val="9"/>
  </w:num>
  <w:num w:numId="4">
    <w:abstractNumId w:val="15"/>
  </w:num>
  <w:num w:numId="5">
    <w:abstractNumId w:val="30"/>
  </w:num>
  <w:num w:numId="6">
    <w:abstractNumId w:val="17"/>
  </w:num>
  <w:num w:numId="7">
    <w:abstractNumId w:val="11"/>
  </w:num>
  <w:num w:numId="8">
    <w:abstractNumId w:val="8"/>
  </w:num>
  <w:num w:numId="9">
    <w:abstractNumId w:val="7"/>
  </w:num>
  <w:num w:numId="10">
    <w:abstractNumId w:val="21"/>
  </w:num>
  <w:num w:numId="11">
    <w:abstractNumId w:val="22"/>
  </w:num>
  <w:num w:numId="12">
    <w:abstractNumId w:val="25"/>
  </w:num>
  <w:num w:numId="13">
    <w:abstractNumId w:val="10"/>
  </w:num>
  <w:num w:numId="14">
    <w:abstractNumId w:val="4"/>
  </w:num>
  <w:num w:numId="15">
    <w:abstractNumId w:val="18"/>
  </w:num>
  <w:num w:numId="16">
    <w:abstractNumId w:val="27"/>
  </w:num>
  <w:num w:numId="17">
    <w:abstractNumId w:val="31"/>
  </w:num>
  <w:num w:numId="18">
    <w:abstractNumId w:val="24"/>
  </w:num>
  <w:num w:numId="1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</w:num>
  <w:num w:numId="22">
    <w:abstractNumId w:val="2"/>
  </w:num>
  <w:num w:numId="23">
    <w:abstractNumId w:val="20"/>
  </w:num>
  <w:num w:numId="24">
    <w:abstractNumId w:val="1"/>
  </w:num>
  <w:num w:numId="25">
    <w:abstractNumId w:val="26"/>
  </w:num>
  <w:num w:numId="26">
    <w:abstractNumId w:val="14"/>
  </w:num>
  <w:num w:numId="27">
    <w:abstractNumId w:val="5"/>
  </w:num>
  <w:num w:numId="28">
    <w:abstractNumId w:val="19"/>
  </w:num>
  <w:num w:numId="29">
    <w:abstractNumId w:val="12"/>
  </w:num>
  <w:num w:numId="30">
    <w:abstractNumId w:val="28"/>
  </w:num>
  <w:num w:numId="31">
    <w:abstractNumId w:val="16"/>
  </w:num>
  <w:num w:numId="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137"/>
    <w:rsid w:val="00000DA5"/>
    <w:rsid w:val="00002249"/>
    <w:rsid w:val="0000253D"/>
    <w:rsid w:val="00003FBB"/>
    <w:rsid w:val="00011707"/>
    <w:rsid w:val="00017BEE"/>
    <w:rsid w:val="00021FA0"/>
    <w:rsid w:val="000247FC"/>
    <w:rsid w:val="00035906"/>
    <w:rsid w:val="00046E51"/>
    <w:rsid w:val="00047E71"/>
    <w:rsid w:val="00055F7F"/>
    <w:rsid w:val="00060535"/>
    <w:rsid w:val="00064EBC"/>
    <w:rsid w:val="00072130"/>
    <w:rsid w:val="00073F8F"/>
    <w:rsid w:val="00075304"/>
    <w:rsid w:val="00084629"/>
    <w:rsid w:val="00094798"/>
    <w:rsid w:val="00095762"/>
    <w:rsid w:val="00096A9C"/>
    <w:rsid w:val="00096E13"/>
    <w:rsid w:val="000A3C94"/>
    <w:rsid w:val="000A4528"/>
    <w:rsid w:val="000B13CD"/>
    <w:rsid w:val="000B1B69"/>
    <w:rsid w:val="000B1CAA"/>
    <w:rsid w:val="000D0D69"/>
    <w:rsid w:val="000D18EF"/>
    <w:rsid w:val="000D2B4A"/>
    <w:rsid w:val="000D5FE0"/>
    <w:rsid w:val="000E25EF"/>
    <w:rsid w:val="000E375A"/>
    <w:rsid w:val="000F10D2"/>
    <w:rsid w:val="000F1D5D"/>
    <w:rsid w:val="000F539E"/>
    <w:rsid w:val="000F677C"/>
    <w:rsid w:val="00103297"/>
    <w:rsid w:val="0010729B"/>
    <w:rsid w:val="00110BEE"/>
    <w:rsid w:val="001111BB"/>
    <w:rsid w:val="00140C1A"/>
    <w:rsid w:val="00145604"/>
    <w:rsid w:val="001458AE"/>
    <w:rsid w:val="001501D8"/>
    <w:rsid w:val="00151F9E"/>
    <w:rsid w:val="00156DDE"/>
    <w:rsid w:val="00166B8B"/>
    <w:rsid w:val="00166DE2"/>
    <w:rsid w:val="0017127A"/>
    <w:rsid w:val="00171E31"/>
    <w:rsid w:val="00177334"/>
    <w:rsid w:val="00182C88"/>
    <w:rsid w:val="00183472"/>
    <w:rsid w:val="00187F9F"/>
    <w:rsid w:val="001942E2"/>
    <w:rsid w:val="00197383"/>
    <w:rsid w:val="001A4320"/>
    <w:rsid w:val="001B1713"/>
    <w:rsid w:val="001B1FB9"/>
    <w:rsid w:val="001B3932"/>
    <w:rsid w:val="001B3AE0"/>
    <w:rsid w:val="001C2753"/>
    <w:rsid w:val="001C3874"/>
    <w:rsid w:val="001E6DEC"/>
    <w:rsid w:val="001F21D7"/>
    <w:rsid w:val="001F46AD"/>
    <w:rsid w:val="001F5D33"/>
    <w:rsid w:val="001F5E23"/>
    <w:rsid w:val="002006B0"/>
    <w:rsid w:val="002009A4"/>
    <w:rsid w:val="002115C0"/>
    <w:rsid w:val="00212B1B"/>
    <w:rsid w:val="00217165"/>
    <w:rsid w:val="0022074D"/>
    <w:rsid w:val="0022123A"/>
    <w:rsid w:val="00232533"/>
    <w:rsid w:val="00244CA1"/>
    <w:rsid w:val="00253DF1"/>
    <w:rsid w:val="00256F9F"/>
    <w:rsid w:val="00260188"/>
    <w:rsid w:val="00270072"/>
    <w:rsid w:val="00273C21"/>
    <w:rsid w:val="002753B4"/>
    <w:rsid w:val="002776FC"/>
    <w:rsid w:val="00284671"/>
    <w:rsid w:val="00284CF1"/>
    <w:rsid w:val="002859DE"/>
    <w:rsid w:val="00286317"/>
    <w:rsid w:val="00297BFC"/>
    <w:rsid w:val="002A08EF"/>
    <w:rsid w:val="002B7A41"/>
    <w:rsid w:val="002C241F"/>
    <w:rsid w:val="002D465F"/>
    <w:rsid w:val="002E44D5"/>
    <w:rsid w:val="002E4EF6"/>
    <w:rsid w:val="002F2E76"/>
    <w:rsid w:val="002F54DA"/>
    <w:rsid w:val="00310AE4"/>
    <w:rsid w:val="0031284E"/>
    <w:rsid w:val="00315DEC"/>
    <w:rsid w:val="003169BE"/>
    <w:rsid w:val="00323090"/>
    <w:rsid w:val="00327D50"/>
    <w:rsid w:val="00330E79"/>
    <w:rsid w:val="00331C1E"/>
    <w:rsid w:val="00332CC0"/>
    <w:rsid w:val="003354D8"/>
    <w:rsid w:val="003409D7"/>
    <w:rsid w:val="00341013"/>
    <w:rsid w:val="003653B5"/>
    <w:rsid w:val="00376A9C"/>
    <w:rsid w:val="00377591"/>
    <w:rsid w:val="003779DE"/>
    <w:rsid w:val="00377A6E"/>
    <w:rsid w:val="003900A2"/>
    <w:rsid w:val="003B0748"/>
    <w:rsid w:val="003B3FB0"/>
    <w:rsid w:val="003B4D52"/>
    <w:rsid w:val="003B59A2"/>
    <w:rsid w:val="003B66FA"/>
    <w:rsid w:val="003B7FFD"/>
    <w:rsid w:val="003C561E"/>
    <w:rsid w:val="003C7D7B"/>
    <w:rsid w:val="003D1853"/>
    <w:rsid w:val="003D265E"/>
    <w:rsid w:val="003E2155"/>
    <w:rsid w:val="003F0155"/>
    <w:rsid w:val="003F071E"/>
    <w:rsid w:val="003F4400"/>
    <w:rsid w:val="003F6990"/>
    <w:rsid w:val="003F6F32"/>
    <w:rsid w:val="003F724E"/>
    <w:rsid w:val="0040100D"/>
    <w:rsid w:val="00415F82"/>
    <w:rsid w:val="00427696"/>
    <w:rsid w:val="00430BB9"/>
    <w:rsid w:val="00433975"/>
    <w:rsid w:val="00436069"/>
    <w:rsid w:val="004405D7"/>
    <w:rsid w:val="00440C3C"/>
    <w:rsid w:val="0045335A"/>
    <w:rsid w:val="00455D53"/>
    <w:rsid w:val="00456BAA"/>
    <w:rsid w:val="00466EC7"/>
    <w:rsid w:val="004672EE"/>
    <w:rsid w:val="00471AC5"/>
    <w:rsid w:val="00471F33"/>
    <w:rsid w:val="00476DD6"/>
    <w:rsid w:val="004806A4"/>
    <w:rsid w:val="00481462"/>
    <w:rsid w:val="00485FF9"/>
    <w:rsid w:val="004A1851"/>
    <w:rsid w:val="004A484F"/>
    <w:rsid w:val="004B05DF"/>
    <w:rsid w:val="004B7E93"/>
    <w:rsid w:val="004C23A1"/>
    <w:rsid w:val="004C2439"/>
    <w:rsid w:val="004D3D0D"/>
    <w:rsid w:val="004D48A0"/>
    <w:rsid w:val="004E2D95"/>
    <w:rsid w:val="004E374A"/>
    <w:rsid w:val="004F3EE5"/>
    <w:rsid w:val="004F61EF"/>
    <w:rsid w:val="004F7D76"/>
    <w:rsid w:val="0050432D"/>
    <w:rsid w:val="005174B1"/>
    <w:rsid w:val="00537B8F"/>
    <w:rsid w:val="00542328"/>
    <w:rsid w:val="005427E4"/>
    <w:rsid w:val="00566B02"/>
    <w:rsid w:val="00580931"/>
    <w:rsid w:val="0058631D"/>
    <w:rsid w:val="00590A54"/>
    <w:rsid w:val="0059291E"/>
    <w:rsid w:val="0059736E"/>
    <w:rsid w:val="005A6567"/>
    <w:rsid w:val="005B43A8"/>
    <w:rsid w:val="005B592C"/>
    <w:rsid w:val="005B6B8D"/>
    <w:rsid w:val="005C00ED"/>
    <w:rsid w:val="005C1358"/>
    <w:rsid w:val="005C3375"/>
    <w:rsid w:val="005D0581"/>
    <w:rsid w:val="005D5EC5"/>
    <w:rsid w:val="005D7CDC"/>
    <w:rsid w:val="005E2624"/>
    <w:rsid w:val="005E2C60"/>
    <w:rsid w:val="005E5766"/>
    <w:rsid w:val="005E5AA4"/>
    <w:rsid w:val="005E6CDC"/>
    <w:rsid w:val="005F47F7"/>
    <w:rsid w:val="0060122A"/>
    <w:rsid w:val="00602963"/>
    <w:rsid w:val="00614BA9"/>
    <w:rsid w:val="00625C6E"/>
    <w:rsid w:val="0062603B"/>
    <w:rsid w:val="00626674"/>
    <w:rsid w:val="00633B32"/>
    <w:rsid w:val="00640510"/>
    <w:rsid w:val="00643B53"/>
    <w:rsid w:val="006503C9"/>
    <w:rsid w:val="0065202F"/>
    <w:rsid w:val="00654A67"/>
    <w:rsid w:val="00657EEC"/>
    <w:rsid w:val="00664517"/>
    <w:rsid w:val="00666ED3"/>
    <w:rsid w:val="00670191"/>
    <w:rsid w:val="0067314D"/>
    <w:rsid w:val="0067507D"/>
    <w:rsid w:val="006827D5"/>
    <w:rsid w:val="00682B06"/>
    <w:rsid w:val="006907C1"/>
    <w:rsid w:val="00692A2A"/>
    <w:rsid w:val="006A6B5D"/>
    <w:rsid w:val="006B1949"/>
    <w:rsid w:val="006B5344"/>
    <w:rsid w:val="006B53A1"/>
    <w:rsid w:val="006D0A06"/>
    <w:rsid w:val="006D46AA"/>
    <w:rsid w:val="006E3EEF"/>
    <w:rsid w:val="006F19C5"/>
    <w:rsid w:val="006F22BF"/>
    <w:rsid w:val="006F3883"/>
    <w:rsid w:val="00704B2C"/>
    <w:rsid w:val="0070723D"/>
    <w:rsid w:val="00720F75"/>
    <w:rsid w:val="0072262D"/>
    <w:rsid w:val="0073750F"/>
    <w:rsid w:val="00741CF3"/>
    <w:rsid w:val="00747B98"/>
    <w:rsid w:val="00751137"/>
    <w:rsid w:val="00752678"/>
    <w:rsid w:val="007532A0"/>
    <w:rsid w:val="00754747"/>
    <w:rsid w:val="00756EB6"/>
    <w:rsid w:val="0076015E"/>
    <w:rsid w:val="00771F77"/>
    <w:rsid w:val="007722AB"/>
    <w:rsid w:val="00773A6A"/>
    <w:rsid w:val="0077565B"/>
    <w:rsid w:val="007768FF"/>
    <w:rsid w:val="007777AF"/>
    <w:rsid w:val="007817F2"/>
    <w:rsid w:val="00792049"/>
    <w:rsid w:val="00792591"/>
    <w:rsid w:val="00797DBE"/>
    <w:rsid w:val="007A541D"/>
    <w:rsid w:val="007B41D7"/>
    <w:rsid w:val="007B4BFB"/>
    <w:rsid w:val="007C1470"/>
    <w:rsid w:val="007C14BE"/>
    <w:rsid w:val="007C2D0E"/>
    <w:rsid w:val="007D541F"/>
    <w:rsid w:val="007D58DF"/>
    <w:rsid w:val="007E1C45"/>
    <w:rsid w:val="007E75CF"/>
    <w:rsid w:val="007F6835"/>
    <w:rsid w:val="00801E35"/>
    <w:rsid w:val="00803762"/>
    <w:rsid w:val="0080398C"/>
    <w:rsid w:val="00804129"/>
    <w:rsid w:val="00807908"/>
    <w:rsid w:val="0081404B"/>
    <w:rsid w:val="00821305"/>
    <w:rsid w:val="0082203A"/>
    <w:rsid w:val="008275CD"/>
    <w:rsid w:val="008324A6"/>
    <w:rsid w:val="0083363E"/>
    <w:rsid w:val="00835DB5"/>
    <w:rsid w:val="00846532"/>
    <w:rsid w:val="008532B5"/>
    <w:rsid w:val="00861E60"/>
    <w:rsid w:val="00867395"/>
    <w:rsid w:val="00872468"/>
    <w:rsid w:val="00874A09"/>
    <w:rsid w:val="008753A4"/>
    <w:rsid w:val="0089313D"/>
    <w:rsid w:val="008A0111"/>
    <w:rsid w:val="008A1394"/>
    <w:rsid w:val="008A2C90"/>
    <w:rsid w:val="008A3595"/>
    <w:rsid w:val="008B02DD"/>
    <w:rsid w:val="008C0846"/>
    <w:rsid w:val="008C5C30"/>
    <w:rsid w:val="008C6405"/>
    <w:rsid w:val="008D503C"/>
    <w:rsid w:val="008D7797"/>
    <w:rsid w:val="008D7AF3"/>
    <w:rsid w:val="008E3801"/>
    <w:rsid w:val="008E63F2"/>
    <w:rsid w:val="008E64E5"/>
    <w:rsid w:val="008F1928"/>
    <w:rsid w:val="008F63DE"/>
    <w:rsid w:val="00900438"/>
    <w:rsid w:val="00912704"/>
    <w:rsid w:val="00914524"/>
    <w:rsid w:val="00914568"/>
    <w:rsid w:val="00915D80"/>
    <w:rsid w:val="00916513"/>
    <w:rsid w:val="00920FC9"/>
    <w:rsid w:val="009218B3"/>
    <w:rsid w:val="00930F5A"/>
    <w:rsid w:val="00931290"/>
    <w:rsid w:val="00934FEF"/>
    <w:rsid w:val="00951306"/>
    <w:rsid w:val="009532C3"/>
    <w:rsid w:val="00955B94"/>
    <w:rsid w:val="009576EC"/>
    <w:rsid w:val="00957D54"/>
    <w:rsid w:val="00973264"/>
    <w:rsid w:val="00973EA6"/>
    <w:rsid w:val="009749B6"/>
    <w:rsid w:val="00975DA0"/>
    <w:rsid w:val="0097776E"/>
    <w:rsid w:val="00982871"/>
    <w:rsid w:val="0098542D"/>
    <w:rsid w:val="009872C3"/>
    <w:rsid w:val="00991484"/>
    <w:rsid w:val="00992231"/>
    <w:rsid w:val="0099431D"/>
    <w:rsid w:val="009A1AE4"/>
    <w:rsid w:val="009B12B0"/>
    <w:rsid w:val="009B39B3"/>
    <w:rsid w:val="009B772F"/>
    <w:rsid w:val="009C6F9B"/>
    <w:rsid w:val="009D4572"/>
    <w:rsid w:val="009D7818"/>
    <w:rsid w:val="009E0C76"/>
    <w:rsid w:val="009E22F1"/>
    <w:rsid w:val="009E3049"/>
    <w:rsid w:val="009E5162"/>
    <w:rsid w:val="009F1005"/>
    <w:rsid w:val="00A00E59"/>
    <w:rsid w:val="00A14C70"/>
    <w:rsid w:val="00A16F07"/>
    <w:rsid w:val="00A22072"/>
    <w:rsid w:val="00A23CA5"/>
    <w:rsid w:val="00A31BB5"/>
    <w:rsid w:val="00A326AA"/>
    <w:rsid w:val="00A334F1"/>
    <w:rsid w:val="00A36C04"/>
    <w:rsid w:val="00A4098B"/>
    <w:rsid w:val="00A50231"/>
    <w:rsid w:val="00A53B74"/>
    <w:rsid w:val="00A544CE"/>
    <w:rsid w:val="00A56495"/>
    <w:rsid w:val="00A57572"/>
    <w:rsid w:val="00A63901"/>
    <w:rsid w:val="00A65066"/>
    <w:rsid w:val="00A76CD1"/>
    <w:rsid w:val="00A82B2F"/>
    <w:rsid w:val="00AA2148"/>
    <w:rsid w:val="00AA600A"/>
    <w:rsid w:val="00AA723E"/>
    <w:rsid w:val="00AB2A1C"/>
    <w:rsid w:val="00AC155D"/>
    <w:rsid w:val="00AC731D"/>
    <w:rsid w:val="00AC78C4"/>
    <w:rsid w:val="00AD2964"/>
    <w:rsid w:val="00AF13C9"/>
    <w:rsid w:val="00AF28B3"/>
    <w:rsid w:val="00B004D0"/>
    <w:rsid w:val="00B0504F"/>
    <w:rsid w:val="00B060E1"/>
    <w:rsid w:val="00B07556"/>
    <w:rsid w:val="00B22CFC"/>
    <w:rsid w:val="00B322E7"/>
    <w:rsid w:val="00B3298E"/>
    <w:rsid w:val="00B349DE"/>
    <w:rsid w:val="00B40884"/>
    <w:rsid w:val="00B42314"/>
    <w:rsid w:val="00B5032C"/>
    <w:rsid w:val="00B601A4"/>
    <w:rsid w:val="00B62DC6"/>
    <w:rsid w:val="00B67220"/>
    <w:rsid w:val="00B818DE"/>
    <w:rsid w:val="00B84145"/>
    <w:rsid w:val="00B877BD"/>
    <w:rsid w:val="00B877CC"/>
    <w:rsid w:val="00B91F95"/>
    <w:rsid w:val="00B93FA6"/>
    <w:rsid w:val="00B95A34"/>
    <w:rsid w:val="00BA36F4"/>
    <w:rsid w:val="00BB156A"/>
    <w:rsid w:val="00BB2D1B"/>
    <w:rsid w:val="00BB2D5E"/>
    <w:rsid w:val="00BB5133"/>
    <w:rsid w:val="00BC0D1E"/>
    <w:rsid w:val="00BD0260"/>
    <w:rsid w:val="00BD027D"/>
    <w:rsid w:val="00BD2535"/>
    <w:rsid w:val="00BD5E9B"/>
    <w:rsid w:val="00BE0573"/>
    <w:rsid w:val="00BE1D59"/>
    <w:rsid w:val="00BF05B7"/>
    <w:rsid w:val="00BF4194"/>
    <w:rsid w:val="00C031D7"/>
    <w:rsid w:val="00C0645D"/>
    <w:rsid w:val="00C109E9"/>
    <w:rsid w:val="00C17081"/>
    <w:rsid w:val="00C2751D"/>
    <w:rsid w:val="00C43BAF"/>
    <w:rsid w:val="00C5321F"/>
    <w:rsid w:val="00C54E25"/>
    <w:rsid w:val="00C555EC"/>
    <w:rsid w:val="00C55B7B"/>
    <w:rsid w:val="00C576F9"/>
    <w:rsid w:val="00C60594"/>
    <w:rsid w:val="00C64E6E"/>
    <w:rsid w:val="00C71EBB"/>
    <w:rsid w:val="00C73F46"/>
    <w:rsid w:val="00C73FE3"/>
    <w:rsid w:val="00C7450E"/>
    <w:rsid w:val="00C87C6F"/>
    <w:rsid w:val="00C91CCB"/>
    <w:rsid w:val="00C97A50"/>
    <w:rsid w:val="00CA78B6"/>
    <w:rsid w:val="00CA7E74"/>
    <w:rsid w:val="00CB1814"/>
    <w:rsid w:val="00CB4333"/>
    <w:rsid w:val="00CB478D"/>
    <w:rsid w:val="00CB5C3D"/>
    <w:rsid w:val="00CC75CC"/>
    <w:rsid w:val="00CD53BA"/>
    <w:rsid w:val="00CD73A2"/>
    <w:rsid w:val="00CD7616"/>
    <w:rsid w:val="00CE6DC4"/>
    <w:rsid w:val="00CF3F7D"/>
    <w:rsid w:val="00CF4310"/>
    <w:rsid w:val="00CF526F"/>
    <w:rsid w:val="00D035A3"/>
    <w:rsid w:val="00D05651"/>
    <w:rsid w:val="00D072E5"/>
    <w:rsid w:val="00D07570"/>
    <w:rsid w:val="00D13453"/>
    <w:rsid w:val="00D15C90"/>
    <w:rsid w:val="00D17B0F"/>
    <w:rsid w:val="00D219EA"/>
    <w:rsid w:val="00D2285A"/>
    <w:rsid w:val="00D304E0"/>
    <w:rsid w:val="00D30871"/>
    <w:rsid w:val="00D3627B"/>
    <w:rsid w:val="00D45786"/>
    <w:rsid w:val="00D4622D"/>
    <w:rsid w:val="00D52035"/>
    <w:rsid w:val="00D55146"/>
    <w:rsid w:val="00D55385"/>
    <w:rsid w:val="00D56A39"/>
    <w:rsid w:val="00D60CE9"/>
    <w:rsid w:val="00D6225E"/>
    <w:rsid w:val="00D62C30"/>
    <w:rsid w:val="00D65E24"/>
    <w:rsid w:val="00D72C29"/>
    <w:rsid w:val="00D73F0B"/>
    <w:rsid w:val="00D76738"/>
    <w:rsid w:val="00D84A48"/>
    <w:rsid w:val="00D851C8"/>
    <w:rsid w:val="00D86B29"/>
    <w:rsid w:val="00D9411F"/>
    <w:rsid w:val="00DA125E"/>
    <w:rsid w:val="00DA551C"/>
    <w:rsid w:val="00DB52D0"/>
    <w:rsid w:val="00DC11C0"/>
    <w:rsid w:val="00DC2E1C"/>
    <w:rsid w:val="00DC3894"/>
    <w:rsid w:val="00DC5AF0"/>
    <w:rsid w:val="00DD2063"/>
    <w:rsid w:val="00DD6BAC"/>
    <w:rsid w:val="00DF0635"/>
    <w:rsid w:val="00DF32EE"/>
    <w:rsid w:val="00DF61CF"/>
    <w:rsid w:val="00DF7F68"/>
    <w:rsid w:val="00E00230"/>
    <w:rsid w:val="00E02216"/>
    <w:rsid w:val="00E112D4"/>
    <w:rsid w:val="00E156A8"/>
    <w:rsid w:val="00E16682"/>
    <w:rsid w:val="00E25E63"/>
    <w:rsid w:val="00E43F03"/>
    <w:rsid w:val="00E46F79"/>
    <w:rsid w:val="00E50204"/>
    <w:rsid w:val="00E52BA4"/>
    <w:rsid w:val="00E619FD"/>
    <w:rsid w:val="00E708F1"/>
    <w:rsid w:val="00E71BBA"/>
    <w:rsid w:val="00E72035"/>
    <w:rsid w:val="00E73C1B"/>
    <w:rsid w:val="00E74B4F"/>
    <w:rsid w:val="00E762DA"/>
    <w:rsid w:val="00E80823"/>
    <w:rsid w:val="00E82F7C"/>
    <w:rsid w:val="00E84CB4"/>
    <w:rsid w:val="00E8770F"/>
    <w:rsid w:val="00EA189F"/>
    <w:rsid w:val="00EA7502"/>
    <w:rsid w:val="00EB2102"/>
    <w:rsid w:val="00EB298A"/>
    <w:rsid w:val="00EB7616"/>
    <w:rsid w:val="00EC50E4"/>
    <w:rsid w:val="00EC5791"/>
    <w:rsid w:val="00ED66AB"/>
    <w:rsid w:val="00EE192F"/>
    <w:rsid w:val="00EE2338"/>
    <w:rsid w:val="00F10646"/>
    <w:rsid w:val="00F10AE6"/>
    <w:rsid w:val="00F235CD"/>
    <w:rsid w:val="00F237D2"/>
    <w:rsid w:val="00F30DD7"/>
    <w:rsid w:val="00F338AD"/>
    <w:rsid w:val="00F40104"/>
    <w:rsid w:val="00F5099C"/>
    <w:rsid w:val="00F56B35"/>
    <w:rsid w:val="00F65943"/>
    <w:rsid w:val="00F65D55"/>
    <w:rsid w:val="00F677DF"/>
    <w:rsid w:val="00F85CBA"/>
    <w:rsid w:val="00F90839"/>
    <w:rsid w:val="00FA23DC"/>
    <w:rsid w:val="00FB47CA"/>
    <w:rsid w:val="00FB6A05"/>
    <w:rsid w:val="00FB7544"/>
    <w:rsid w:val="00FC28C5"/>
    <w:rsid w:val="00FC7F68"/>
    <w:rsid w:val="00FD40C2"/>
    <w:rsid w:val="00FD639F"/>
    <w:rsid w:val="00FE4355"/>
    <w:rsid w:val="00FE4F31"/>
    <w:rsid w:val="00FE674B"/>
    <w:rsid w:val="00FF24FF"/>
    <w:rsid w:val="00FF3AC2"/>
    <w:rsid w:val="00FF67D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,"/>
  <w15:docId w15:val="{3CDCC474-2094-4B29-9604-EA0D910F9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4C9F"/>
    <w:pPr>
      <w:spacing w:after="200"/>
    </w:pPr>
    <w:rPr>
      <w:sz w:val="24"/>
      <w:szCs w:val="24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542328"/>
    <w:pPr>
      <w:keepNext/>
      <w:spacing w:after="0"/>
      <w:jc w:val="right"/>
      <w:outlineLvl w:val="0"/>
    </w:pPr>
    <w:rPr>
      <w:rFonts w:ascii="Arial Narrow" w:eastAsia="Times New Roman" w:hAnsi="Arial Narrow"/>
      <w:b/>
      <w:bCs/>
      <w:sz w:val="14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4232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1137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751137"/>
  </w:style>
  <w:style w:type="paragraph" w:styleId="Piedepgina">
    <w:name w:val="footer"/>
    <w:basedOn w:val="Normal"/>
    <w:link w:val="PiedepginaCar"/>
    <w:uiPriority w:val="99"/>
    <w:unhideWhenUsed/>
    <w:rsid w:val="00751137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1137"/>
  </w:style>
  <w:style w:type="table" w:styleId="Tablaconcuadrcula">
    <w:name w:val="Table Grid"/>
    <w:basedOn w:val="Tablanormal"/>
    <w:uiPriority w:val="59"/>
    <w:rsid w:val="00B91F9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189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189F"/>
    <w:rPr>
      <w:rFonts w:ascii="Tahoma" w:hAnsi="Tahoma" w:cs="Tahoma"/>
      <w:sz w:val="16"/>
      <w:szCs w:val="16"/>
      <w:lang w:val="es-ES_tradnl" w:eastAsia="en-US"/>
    </w:rPr>
  </w:style>
  <w:style w:type="paragraph" w:styleId="Prrafodelista">
    <w:name w:val="List Paragraph"/>
    <w:basedOn w:val="Normal"/>
    <w:uiPriority w:val="34"/>
    <w:qFormat/>
    <w:rsid w:val="00F338AD"/>
    <w:pPr>
      <w:ind w:left="720"/>
      <w:contextualSpacing/>
    </w:pPr>
  </w:style>
  <w:style w:type="paragraph" w:styleId="Textoindependiente2">
    <w:name w:val="Body Text 2"/>
    <w:basedOn w:val="Normal"/>
    <w:link w:val="Textoindependiente2Car"/>
    <w:rsid w:val="0076015E"/>
    <w:pPr>
      <w:spacing w:after="120" w:line="480" w:lineRule="auto"/>
    </w:pPr>
    <w:rPr>
      <w:rFonts w:ascii="Times New Roman" w:eastAsia="Times New Roman" w:hAnsi="Times New Roman"/>
      <w:lang w:val="es-CO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76015E"/>
    <w:rPr>
      <w:rFonts w:ascii="Times New Roman" w:eastAsia="Times New Roman" w:hAnsi="Times New Roman"/>
      <w:sz w:val="24"/>
      <w:szCs w:val="24"/>
      <w:lang w:val="es-CO"/>
    </w:rPr>
  </w:style>
  <w:style w:type="paragraph" w:customStyle="1" w:styleId="Default">
    <w:name w:val="Default"/>
    <w:rsid w:val="0032309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notapie">
    <w:name w:val="footnote text"/>
    <w:basedOn w:val="Normal"/>
    <w:link w:val="TextonotapieCar"/>
    <w:uiPriority w:val="99"/>
    <w:semiHidden/>
    <w:rsid w:val="00F237D2"/>
    <w:pPr>
      <w:spacing w:after="0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237D2"/>
    <w:rPr>
      <w:rFonts w:ascii="Times New Roman" w:eastAsia="Times New Roman" w:hAnsi="Times New Roman"/>
    </w:rPr>
  </w:style>
  <w:style w:type="character" w:styleId="Refdenotaalpie">
    <w:name w:val="footnote reference"/>
    <w:basedOn w:val="Fuentedeprrafopredeter"/>
    <w:uiPriority w:val="99"/>
    <w:semiHidden/>
    <w:rsid w:val="00F237D2"/>
    <w:rPr>
      <w:rFonts w:cs="Times New Roman"/>
      <w:vertAlign w:val="superscript"/>
    </w:rPr>
  </w:style>
  <w:style w:type="paragraph" w:styleId="NormalWeb">
    <w:name w:val="Normal (Web)"/>
    <w:basedOn w:val="Normal"/>
    <w:uiPriority w:val="99"/>
    <w:rsid w:val="001A4320"/>
    <w:pPr>
      <w:spacing w:before="100" w:beforeAutospacing="1" w:after="100" w:afterAutospacing="1"/>
    </w:pPr>
    <w:rPr>
      <w:rFonts w:ascii="Times New Roman" w:eastAsia="Times New Roman" w:hAnsi="Times New Roman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DF61C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DF61CF"/>
    <w:rPr>
      <w:sz w:val="24"/>
      <w:szCs w:val="24"/>
      <w:lang w:val="es-ES_tradnl" w:eastAsia="en-US"/>
    </w:rPr>
  </w:style>
  <w:style w:type="character" w:styleId="Textoennegrita">
    <w:name w:val="Strong"/>
    <w:qFormat/>
    <w:rsid w:val="00B42314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542328"/>
    <w:rPr>
      <w:rFonts w:ascii="Arial Narrow" w:eastAsia="Times New Roman" w:hAnsi="Arial Narrow"/>
      <w:b/>
      <w:bCs/>
      <w:sz w:val="14"/>
      <w:szCs w:val="24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4232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_trad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16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1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1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7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9E56B8-BDDF-4701-AFEF-AF8BD6235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2728</Words>
  <Characters>15008</Characters>
  <Application>Microsoft Office Word</Application>
  <DocSecurity>0</DocSecurity>
  <Lines>125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17701</CharactersWithSpaces>
  <SharedDoc>false</SharedDoc>
  <HLinks>
    <vt:vector size="42" baseType="variant">
      <vt:variant>
        <vt:i4>1703958</vt:i4>
      </vt:variant>
      <vt:variant>
        <vt:i4>2069</vt:i4>
      </vt:variant>
      <vt:variant>
        <vt:i4>1025</vt:i4>
      </vt:variant>
      <vt:variant>
        <vt:i4>1</vt:i4>
      </vt:variant>
      <vt:variant>
        <vt:lpwstr>papeleria-trans-cabezote</vt:lpwstr>
      </vt:variant>
      <vt:variant>
        <vt:lpwstr/>
      </vt:variant>
      <vt:variant>
        <vt:i4>6291491</vt:i4>
      </vt:variant>
      <vt:variant>
        <vt:i4>2072</vt:i4>
      </vt:variant>
      <vt:variant>
        <vt:i4>1026</vt:i4>
      </vt:variant>
      <vt:variant>
        <vt:i4>1</vt:i4>
      </vt:variant>
      <vt:variant>
        <vt:lpwstr>papeleria-trans-pie2-02-02</vt:lpwstr>
      </vt:variant>
      <vt:variant>
        <vt:lpwstr/>
      </vt:variant>
      <vt:variant>
        <vt:i4>1310799</vt:i4>
      </vt:variant>
      <vt:variant>
        <vt:i4>-1</vt:i4>
      </vt:variant>
      <vt:variant>
        <vt:i4>2065</vt:i4>
      </vt:variant>
      <vt:variant>
        <vt:i4>1</vt:i4>
      </vt:variant>
      <vt:variant>
        <vt:lpwstr>papeleria-01</vt:lpwstr>
      </vt:variant>
      <vt:variant>
        <vt:lpwstr/>
      </vt:variant>
      <vt:variant>
        <vt:i4>1310799</vt:i4>
      </vt:variant>
      <vt:variant>
        <vt:i4>-1</vt:i4>
      </vt:variant>
      <vt:variant>
        <vt:i4>2066</vt:i4>
      </vt:variant>
      <vt:variant>
        <vt:i4>1</vt:i4>
      </vt:variant>
      <vt:variant>
        <vt:lpwstr>papeleria-01</vt:lpwstr>
      </vt:variant>
      <vt:variant>
        <vt:lpwstr/>
      </vt:variant>
      <vt:variant>
        <vt:i4>1441871</vt:i4>
      </vt:variant>
      <vt:variant>
        <vt:i4>-1</vt:i4>
      </vt:variant>
      <vt:variant>
        <vt:i4>2067</vt:i4>
      </vt:variant>
      <vt:variant>
        <vt:i4>1</vt:i4>
      </vt:variant>
      <vt:variant>
        <vt:lpwstr>papeleria-03</vt:lpwstr>
      </vt:variant>
      <vt:variant>
        <vt:lpwstr/>
      </vt:variant>
      <vt:variant>
        <vt:i4>1441871</vt:i4>
      </vt:variant>
      <vt:variant>
        <vt:i4>-1</vt:i4>
      </vt:variant>
      <vt:variant>
        <vt:i4>2068</vt:i4>
      </vt:variant>
      <vt:variant>
        <vt:i4>1</vt:i4>
      </vt:variant>
      <vt:variant>
        <vt:lpwstr>papeleria-03</vt:lpwstr>
      </vt:variant>
      <vt:variant>
        <vt:lpwstr/>
      </vt:variant>
      <vt:variant>
        <vt:i4>1441871</vt:i4>
      </vt:variant>
      <vt:variant>
        <vt:i4>-1</vt:i4>
      </vt:variant>
      <vt:variant>
        <vt:i4>2069</vt:i4>
      </vt:variant>
      <vt:variant>
        <vt:i4>1</vt:i4>
      </vt:variant>
      <vt:variant>
        <vt:lpwstr>papeleria-03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Manuel Salazar Muñoz</dc:creator>
  <cp:keywords/>
  <dc:description/>
  <cp:lastModifiedBy>Angelica Del Pilar Pulido Martinez</cp:lastModifiedBy>
  <cp:revision>2</cp:revision>
  <cp:lastPrinted>2018-05-16T13:12:00Z</cp:lastPrinted>
  <dcterms:created xsi:type="dcterms:W3CDTF">2018-05-16T21:48:00Z</dcterms:created>
  <dcterms:modified xsi:type="dcterms:W3CDTF">2018-05-16T21:48:00Z</dcterms:modified>
</cp:coreProperties>
</file>