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719" w:rsidRPr="002D6F24" w:rsidRDefault="00C018F0" w:rsidP="00A441CF">
      <w:pPr>
        <w:jc w:val="center"/>
        <w:rPr>
          <w:rFonts w:ascii="Arial" w:hAnsi="Arial" w:cs="Arial"/>
          <w:b/>
          <w:sz w:val="20"/>
          <w:szCs w:val="20"/>
          <w:lang w:val="es-CO"/>
        </w:rPr>
      </w:pPr>
      <w:r w:rsidRPr="002D6F24">
        <w:rPr>
          <w:rFonts w:ascii="Arial" w:hAnsi="Arial" w:cs="Arial"/>
          <w:b/>
          <w:sz w:val="20"/>
          <w:szCs w:val="20"/>
          <w:lang w:val="es-CO"/>
        </w:rPr>
        <w:t>INFORME DE AUDITORÍA AL SISTEMA INTEGRADO DE GESTIÓN</w:t>
      </w:r>
    </w:p>
    <w:p w:rsidR="00C018F0" w:rsidRPr="002D6F24" w:rsidRDefault="00C018F0" w:rsidP="00A441CF">
      <w:pPr>
        <w:jc w:val="both"/>
        <w:rPr>
          <w:rFonts w:ascii="Arial" w:hAnsi="Arial" w:cs="Arial"/>
          <w:b/>
          <w:sz w:val="20"/>
          <w:szCs w:val="20"/>
          <w:lang w:val="es-CO"/>
        </w:rPr>
      </w:pPr>
    </w:p>
    <w:p w:rsidR="00C018F0" w:rsidRPr="002D6F24" w:rsidRDefault="00B76055" w:rsidP="00A441CF">
      <w:pPr>
        <w:jc w:val="both"/>
        <w:rPr>
          <w:rFonts w:ascii="Arial" w:hAnsi="Arial" w:cs="Arial"/>
          <w:b/>
          <w:sz w:val="20"/>
          <w:szCs w:val="20"/>
          <w:lang w:val="es-CO"/>
        </w:rPr>
      </w:pPr>
      <w:r w:rsidRPr="002D6F24">
        <w:rPr>
          <w:rFonts w:ascii="Arial" w:hAnsi="Arial" w:cs="Arial"/>
          <w:b/>
          <w:sz w:val="20"/>
          <w:szCs w:val="20"/>
          <w:lang w:val="es-CO"/>
        </w:rPr>
        <w:t xml:space="preserve">Fecha de informe: </w:t>
      </w:r>
      <w:r w:rsidRPr="002D6F24">
        <w:rPr>
          <w:rFonts w:ascii="Arial" w:hAnsi="Arial" w:cs="Arial"/>
          <w:sz w:val="20"/>
          <w:szCs w:val="20"/>
          <w:lang w:val="es-CO"/>
        </w:rPr>
        <w:t>31 de Agosto de 2018</w:t>
      </w:r>
      <w:r w:rsidR="00C018F0" w:rsidRPr="002D6F24">
        <w:rPr>
          <w:rFonts w:ascii="Arial" w:hAnsi="Arial" w:cs="Arial"/>
          <w:b/>
          <w:sz w:val="20"/>
          <w:szCs w:val="20"/>
          <w:lang w:val="es-CO"/>
        </w:rPr>
        <w:tab/>
      </w:r>
      <w:r w:rsidR="00C018F0" w:rsidRPr="002D6F24">
        <w:rPr>
          <w:rFonts w:ascii="Arial" w:hAnsi="Arial" w:cs="Arial"/>
          <w:b/>
          <w:sz w:val="20"/>
          <w:szCs w:val="20"/>
          <w:lang w:val="es-CO"/>
        </w:rPr>
        <w:tab/>
      </w:r>
    </w:p>
    <w:p w:rsidR="00C018F0" w:rsidRPr="002D6F24" w:rsidRDefault="00C018F0" w:rsidP="00A441CF">
      <w:pPr>
        <w:jc w:val="both"/>
        <w:rPr>
          <w:rFonts w:ascii="Arial" w:hAnsi="Arial" w:cs="Arial"/>
          <w:b/>
          <w:sz w:val="20"/>
          <w:szCs w:val="20"/>
          <w:lang w:val="es-CO"/>
        </w:rPr>
      </w:pPr>
      <w:r w:rsidRPr="002D6F24">
        <w:rPr>
          <w:rFonts w:ascii="Arial" w:hAnsi="Arial" w:cs="Arial"/>
          <w:b/>
          <w:sz w:val="20"/>
          <w:szCs w:val="20"/>
          <w:lang w:val="es-CO"/>
        </w:rPr>
        <w:t xml:space="preserve">Nombre del proceso </w:t>
      </w:r>
      <w:r w:rsidR="00604429" w:rsidRPr="002D6F24">
        <w:rPr>
          <w:rFonts w:ascii="Arial" w:hAnsi="Arial" w:cs="Arial"/>
          <w:b/>
          <w:sz w:val="20"/>
          <w:szCs w:val="20"/>
          <w:lang w:val="es-CO"/>
        </w:rPr>
        <w:t xml:space="preserve">o dirección territorial </w:t>
      </w:r>
      <w:r w:rsidR="00B80E27" w:rsidRPr="002D6F24">
        <w:rPr>
          <w:rFonts w:ascii="Arial" w:hAnsi="Arial" w:cs="Arial"/>
          <w:b/>
          <w:sz w:val="20"/>
          <w:szCs w:val="20"/>
          <w:lang w:val="es-CO"/>
        </w:rPr>
        <w:t>auditada</w:t>
      </w:r>
      <w:r w:rsidR="00B76055" w:rsidRPr="002D6F24">
        <w:rPr>
          <w:rFonts w:ascii="Arial" w:hAnsi="Arial" w:cs="Arial"/>
          <w:b/>
          <w:sz w:val="20"/>
          <w:szCs w:val="20"/>
          <w:lang w:val="es-CO"/>
        </w:rPr>
        <w:t xml:space="preserve">: </w:t>
      </w:r>
      <w:r w:rsidR="00B76055" w:rsidRPr="002D6F24">
        <w:rPr>
          <w:rFonts w:ascii="Arial" w:hAnsi="Arial" w:cs="Arial"/>
          <w:sz w:val="20"/>
          <w:szCs w:val="20"/>
          <w:lang w:val="es-CO"/>
        </w:rPr>
        <w:t>Proceso de Gestión de la Información</w:t>
      </w:r>
    </w:p>
    <w:p w:rsidR="00C018F0" w:rsidRPr="002D6F24" w:rsidRDefault="00C018F0" w:rsidP="00A441CF">
      <w:pPr>
        <w:jc w:val="both"/>
        <w:rPr>
          <w:rFonts w:ascii="Arial" w:hAnsi="Arial" w:cs="Arial"/>
          <w:sz w:val="20"/>
          <w:szCs w:val="20"/>
          <w:lang w:val="es-CO"/>
        </w:rPr>
      </w:pPr>
      <w:r w:rsidRPr="002D6F24">
        <w:rPr>
          <w:rFonts w:ascii="Arial" w:hAnsi="Arial" w:cs="Arial"/>
          <w:b/>
          <w:sz w:val="20"/>
          <w:szCs w:val="20"/>
          <w:lang w:val="es-CO"/>
        </w:rPr>
        <w:t>Dependencia líder del proceso:</w:t>
      </w:r>
      <w:r w:rsidR="00B76055" w:rsidRPr="002D6F24">
        <w:rPr>
          <w:rFonts w:ascii="Arial" w:hAnsi="Arial" w:cs="Arial"/>
          <w:b/>
          <w:sz w:val="20"/>
          <w:szCs w:val="20"/>
          <w:lang w:val="es-CO"/>
        </w:rPr>
        <w:t xml:space="preserve"> </w:t>
      </w:r>
      <w:r w:rsidR="00B76055" w:rsidRPr="002D6F24">
        <w:rPr>
          <w:rFonts w:ascii="Arial" w:hAnsi="Arial" w:cs="Arial"/>
          <w:sz w:val="20"/>
          <w:szCs w:val="20"/>
          <w:lang w:val="es-CO"/>
        </w:rPr>
        <w:t>Jhon Ricardo Morales Franco</w:t>
      </w:r>
    </w:p>
    <w:p w:rsidR="00C018F0" w:rsidRPr="002D6F24" w:rsidRDefault="00C018F0" w:rsidP="00A441CF">
      <w:pPr>
        <w:jc w:val="both"/>
        <w:rPr>
          <w:rFonts w:ascii="Arial" w:hAnsi="Arial" w:cs="Arial"/>
          <w:b/>
          <w:sz w:val="20"/>
          <w:szCs w:val="20"/>
          <w:lang w:val="es-CO"/>
        </w:rPr>
      </w:pPr>
      <w:r w:rsidRPr="002D6F24">
        <w:rPr>
          <w:rFonts w:ascii="Arial" w:hAnsi="Arial" w:cs="Arial"/>
          <w:b/>
          <w:sz w:val="20"/>
          <w:szCs w:val="20"/>
          <w:lang w:val="es-CO"/>
        </w:rPr>
        <w:t>Servidor responsable del proceso:</w:t>
      </w:r>
      <w:r w:rsidR="00B76055" w:rsidRPr="002D6F24">
        <w:rPr>
          <w:rFonts w:ascii="Arial" w:hAnsi="Arial" w:cs="Arial"/>
          <w:b/>
          <w:sz w:val="20"/>
          <w:szCs w:val="20"/>
          <w:lang w:val="es-CO"/>
        </w:rPr>
        <w:t xml:space="preserve"> </w:t>
      </w:r>
    </w:p>
    <w:p w:rsidR="00C018F0" w:rsidRPr="002D6F24" w:rsidRDefault="00C018F0" w:rsidP="00A441CF">
      <w:pPr>
        <w:jc w:val="both"/>
        <w:rPr>
          <w:rFonts w:ascii="Arial" w:eastAsia="Calibri" w:hAnsi="Arial" w:cs="Arial"/>
          <w:sz w:val="20"/>
          <w:szCs w:val="20"/>
          <w:lang w:val="es-CO" w:eastAsia="es-ES"/>
        </w:rPr>
      </w:pPr>
      <w:r w:rsidRPr="002D6F24">
        <w:rPr>
          <w:rFonts w:ascii="Arial" w:hAnsi="Arial" w:cs="Arial"/>
          <w:b/>
          <w:sz w:val="20"/>
          <w:szCs w:val="20"/>
          <w:lang w:val="es-CO"/>
        </w:rPr>
        <w:t>Tipo de auditoría realizada:</w:t>
      </w:r>
      <w:r w:rsidR="00B76055" w:rsidRPr="002D6F24">
        <w:rPr>
          <w:rFonts w:ascii="Arial" w:hAnsi="Arial" w:cs="Arial"/>
          <w:b/>
          <w:sz w:val="20"/>
          <w:szCs w:val="20"/>
          <w:lang w:val="es-CO"/>
        </w:rPr>
        <w:t xml:space="preserve"> </w:t>
      </w:r>
      <w:r w:rsidRPr="002D6F24">
        <w:rPr>
          <w:rFonts w:ascii="Arial" w:eastAsia="Calibri" w:hAnsi="Arial" w:cs="Arial"/>
          <w:sz w:val="20"/>
          <w:szCs w:val="20"/>
          <w:lang w:val="es-CO" w:eastAsia="es-ES"/>
        </w:rPr>
        <w:t xml:space="preserve">De primera parte, </w:t>
      </w:r>
      <w:r w:rsidR="00B76055" w:rsidRPr="002D6F24">
        <w:rPr>
          <w:rFonts w:ascii="Arial" w:eastAsia="Calibri" w:hAnsi="Arial" w:cs="Arial"/>
          <w:sz w:val="20"/>
          <w:szCs w:val="20"/>
          <w:lang w:val="es-CO" w:eastAsia="es-ES"/>
        </w:rPr>
        <w:t>S</w:t>
      </w:r>
      <w:r w:rsidRPr="002D6F24">
        <w:rPr>
          <w:rFonts w:ascii="Arial" w:eastAsia="Calibri" w:hAnsi="Arial" w:cs="Arial"/>
          <w:sz w:val="20"/>
          <w:szCs w:val="20"/>
          <w:lang w:val="es-CO" w:eastAsia="es-ES"/>
        </w:rPr>
        <w:t xml:space="preserve">istema </w:t>
      </w:r>
      <w:r w:rsidR="00B76055" w:rsidRPr="002D6F24">
        <w:rPr>
          <w:rFonts w:ascii="Arial" w:eastAsia="Calibri" w:hAnsi="Arial" w:cs="Arial"/>
          <w:sz w:val="20"/>
          <w:szCs w:val="20"/>
          <w:lang w:val="es-CO" w:eastAsia="es-ES"/>
        </w:rPr>
        <w:t xml:space="preserve">Integrado </w:t>
      </w:r>
      <w:r w:rsidRPr="002D6F24">
        <w:rPr>
          <w:rFonts w:ascii="Arial" w:eastAsia="Calibri" w:hAnsi="Arial" w:cs="Arial"/>
          <w:sz w:val="20"/>
          <w:szCs w:val="20"/>
          <w:lang w:val="es-CO" w:eastAsia="es-ES"/>
        </w:rPr>
        <w:t xml:space="preserve">de </w:t>
      </w:r>
      <w:r w:rsidR="00B76055" w:rsidRPr="002D6F24">
        <w:rPr>
          <w:rFonts w:ascii="Arial" w:eastAsia="Calibri" w:hAnsi="Arial" w:cs="Arial"/>
          <w:sz w:val="20"/>
          <w:szCs w:val="20"/>
          <w:lang w:val="es-CO" w:eastAsia="es-ES"/>
        </w:rPr>
        <w:t>G</w:t>
      </w:r>
      <w:r w:rsidRPr="002D6F24">
        <w:rPr>
          <w:rFonts w:ascii="Arial" w:eastAsia="Calibri" w:hAnsi="Arial" w:cs="Arial"/>
          <w:sz w:val="20"/>
          <w:szCs w:val="20"/>
          <w:lang w:val="es-CO" w:eastAsia="es-ES"/>
        </w:rPr>
        <w:t xml:space="preserve">estión de </w:t>
      </w:r>
      <w:r w:rsidR="00B76055" w:rsidRPr="002D6F24">
        <w:rPr>
          <w:rFonts w:ascii="Arial" w:eastAsia="Calibri" w:hAnsi="Arial" w:cs="Arial"/>
          <w:sz w:val="20"/>
          <w:szCs w:val="20"/>
          <w:lang w:val="es-CO" w:eastAsia="es-ES"/>
        </w:rPr>
        <w:t>C</w:t>
      </w:r>
      <w:r w:rsidRPr="002D6F24">
        <w:rPr>
          <w:rFonts w:ascii="Arial" w:eastAsia="Calibri" w:hAnsi="Arial" w:cs="Arial"/>
          <w:sz w:val="20"/>
          <w:szCs w:val="20"/>
          <w:lang w:val="es-CO" w:eastAsia="es-ES"/>
        </w:rPr>
        <w:t xml:space="preserve">alidad </w:t>
      </w:r>
    </w:p>
    <w:p w:rsidR="00C018F0" w:rsidRPr="002D6F24" w:rsidRDefault="00C018F0" w:rsidP="00A441CF">
      <w:pPr>
        <w:jc w:val="both"/>
        <w:rPr>
          <w:rFonts w:ascii="Arial" w:hAnsi="Arial" w:cs="Arial"/>
          <w:sz w:val="20"/>
          <w:szCs w:val="20"/>
          <w:lang w:val="es-CO"/>
        </w:rPr>
      </w:pPr>
      <w:r w:rsidRPr="002D6F24">
        <w:rPr>
          <w:rFonts w:ascii="Arial" w:hAnsi="Arial" w:cs="Arial"/>
          <w:b/>
          <w:sz w:val="20"/>
          <w:szCs w:val="20"/>
          <w:lang w:val="es-CO"/>
        </w:rPr>
        <w:t>Fecha de auditoría:</w:t>
      </w:r>
      <w:r w:rsidR="00B76055" w:rsidRPr="002D6F24">
        <w:rPr>
          <w:rFonts w:ascii="Arial" w:hAnsi="Arial" w:cs="Arial"/>
          <w:b/>
          <w:sz w:val="20"/>
          <w:szCs w:val="20"/>
          <w:lang w:val="es-CO"/>
        </w:rPr>
        <w:t xml:space="preserve"> </w:t>
      </w:r>
      <w:r w:rsidR="00B76055" w:rsidRPr="002D6F24">
        <w:rPr>
          <w:rFonts w:ascii="Arial" w:hAnsi="Arial" w:cs="Arial"/>
          <w:sz w:val="20"/>
          <w:szCs w:val="20"/>
          <w:lang w:val="es-CO"/>
        </w:rPr>
        <w:t>21, 22 y 23 de Agosto de 2018</w:t>
      </w:r>
    </w:p>
    <w:p w:rsidR="00C018F0" w:rsidRPr="002D6F24" w:rsidRDefault="00C018F0" w:rsidP="00A441CF">
      <w:pPr>
        <w:jc w:val="both"/>
        <w:rPr>
          <w:rFonts w:ascii="Arial" w:hAnsi="Arial" w:cs="Arial"/>
          <w:b/>
          <w:sz w:val="20"/>
          <w:szCs w:val="20"/>
          <w:lang w:val="es-CO"/>
        </w:rPr>
      </w:pPr>
      <w:r w:rsidRPr="002D6F24">
        <w:rPr>
          <w:rFonts w:ascii="Arial" w:hAnsi="Arial" w:cs="Arial"/>
          <w:b/>
          <w:sz w:val="20"/>
          <w:szCs w:val="20"/>
          <w:lang w:val="es-CO"/>
        </w:rPr>
        <w:t>Equipo Auditor:</w:t>
      </w:r>
      <w:r w:rsidR="005D1FEE" w:rsidRPr="002D6F24">
        <w:rPr>
          <w:rFonts w:ascii="Arial" w:hAnsi="Arial" w:cs="Arial"/>
          <w:b/>
          <w:sz w:val="20"/>
          <w:szCs w:val="20"/>
          <w:lang w:val="es-CO"/>
        </w:rPr>
        <w:t xml:space="preserve"> </w:t>
      </w:r>
      <w:r w:rsidR="005D1FEE" w:rsidRPr="002D6F24">
        <w:rPr>
          <w:rFonts w:ascii="Arial" w:hAnsi="Arial" w:cs="Arial"/>
          <w:sz w:val="20"/>
          <w:szCs w:val="20"/>
          <w:lang w:val="es-CO"/>
        </w:rPr>
        <w:t>Astrid Johanna Rojas (Líder auditor), Erwin Ramírez Ávila, Maritza Janeth Gamboa, Jully Alejandra Velandia</w:t>
      </w:r>
      <w:r w:rsidR="005D1FEE" w:rsidRPr="002D6F24">
        <w:rPr>
          <w:rFonts w:ascii="Arial" w:hAnsi="Arial" w:cs="Arial"/>
          <w:b/>
          <w:sz w:val="20"/>
          <w:szCs w:val="20"/>
          <w:lang w:val="es-CO"/>
        </w:rPr>
        <w:t xml:space="preserve"> </w:t>
      </w:r>
      <w:r w:rsidRPr="002D6F24">
        <w:rPr>
          <w:rFonts w:ascii="Arial" w:hAnsi="Arial" w:cs="Arial"/>
          <w:b/>
          <w:sz w:val="20"/>
          <w:szCs w:val="20"/>
          <w:lang w:val="es-CO"/>
        </w:rPr>
        <w:tab/>
      </w:r>
    </w:p>
    <w:p w:rsidR="00C018F0" w:rsidRPr="002D6F24" w:rsidRDefault="00C018F0" w:rsidP="00A441CF">
      <w:pPr>
        <w:jc w:val="both"/>
        <w:rPr>
          <w:rFonts w:ascii="Arial" w:hAnsi="Arial" w:cs="Arial"/>
          <w:b/>
          <w:sz w:val="20"/>
          <w:szCs w:val="20"/>
          <w:lang w:val="es-CO"/>
        </w:rPr>
      </w:pPr>
    </w:p>
    <w:p w:rsidR="00C018F0" w:rsidRPr="002D6F24" w:rsidRDefault="00C018F0" w:rsidP="00A441CF">
      <w:pPr>
        <w:pStyle w:val="Prrafodelista"/>
        <w:numPr>
          <w:ilvl w:val="0"/>
          <w:numId w:val="1"/>
        </w:numPr>
        <w:spacing w:after="0"/>
        <w:jc w:val="both"/>
        <w:rPr>
          <w:rFonts w:ascii="Arial" w:eastAsia="Calibri" w:hAnsi="Arial" w:cs="Arial"/>
          <w:b/>
          <w:sz w:val="20"/>
          <w:szCs w:val="20"/>
          <w:lang w:val="es-CO" w:eastAsia="es-ES"/>
        </w:rPr>
      </w:pPr>
      <w:r w:rsidRPr="002D6F24">
        <w:rPr>
          <w:rFonts w:ascii="Arial" w:eastAsia="Calibri" w:hAnsi="Arial" w:cs="Arial"/>
          <w:b/>
          <w:sz w:val="20"/>
          <w:szCs w:val="20"/>
          <w:lang w:val="es-CO" w:eastAsia="es-ES"/>
        </w:rPr>
        <w:t xml:space="preserve">OBJETIVO DE LA AUDITORIA </w:t>
      </w:r>
    </w:p>
    <w:p w:rsidR="007220D5" w:rsidRPr="002D6F24" w:rsidRDefault="007220D5" w:rsidP="00A441CF">
      <w:pPr>
        <w:spacing w:after="0"/>
        <w:jc w:val="both"/>
        <w:rPr>
          <w:rFonts w:ascii="Arial" w:eastAsia="Calibri" w:hAnsi="Arial" w:cs="Arial"/>
          <w:sz w:val="20"/>
          <w:szCs w:val="20"/>
          <w:lang w:val="es-CO" w:eastAsia="es-ES"/>
        </w:rPr>
      </w:pPr>
    </w:p>
    <w:p w:rsidR="007220D5" w:rsidRPr="002D6F24" w:rsidRDefault="007220D5" w:rsidP="00A441CF">
      <w:pPr>
        <w:spacing w:after="0"/>
        <w:jc w:val="both"/>
        <w:rPr>
          <w:rFonts w:ascii="Arial" w:eastAsia="Calibri" w:hAnsi="Arial" w:cs="Arial"/>
          <w:sz w:val="20"/>
          <w:szCs w:val="20"/>
          <w:lang w:val="es-CO" w:eastAsia="es-ES"/>
        </w:rPr>
      </w:pPr>
      <w:r w:rsidRPr="002D6F24">
        <w:rPr>
          <w:rFonts w:ascii="Arial" w:eastAsia="Calibri" w:hAnsi="Arial" w:cs="Arial"/>
          <w:sz w:val="20"/>
          <w:szCs w:val="20"/>
          <w:lang w:val="es-CO" w:eastAsia="es-ES"/>
        </w:rPr>
        <w:t>Verificar el cumplimiento de los requisitos de la NTC ISO 9001: 2015.</w:t>
      </w:r>
    </w:p>
    <w:p w:rsidR="00E34AC9" w:rsidRPr="002D6F24" w:rsidRDefault="00E34AC9" w:rsidP="00A441CF">
      <w:pPr>
        <w:spacing w:after="0"/>
        <w:jc w:val="both"/>
        <w:rPr>
          <w:rFonts w:ascii="Arial" w:eastAsia="Calibri" w:hAnsi="Arial" w:cs="Arial"/>
          <w:b/>
          <w:sz w:val="20"/>
          <w:szCs w:val="20"/>
          <w:lang w:val="es-CO" w:eastAsia="es-ES"/>
        </w:rPr>
      </w:pPr>
    </w:p>
    <w:p w:rsidR="00C018F0" w:rsidRPr="002D6F24" w:rsidRDefault="00C018F0" w:rsidP="00A441CF">
      <w:pPr>
        <w:pStyle w:val="Prrafodelista"/>
        <w:numPr>
          <w:ilvl w:val="0"/>
          <w:numId w:val="1"/>
        </w:numPr>
        <w:spacing w:after="0"/>
        <w:jc w:val="both"/>
        <w:rPr>
          <w:rFonts w:ascii="Arial" w:eastAsia="Calibri" w:hAnsi="Arial" w:cs="Arial"/>
          <w:b/>
          <w:sz w:val="20"/>
          <w:szCs w:val="20"/>
          <w:lang w:val="es-CO" w:eastAsia="es-ES"/>
        </w:rPr>
      </w:pPr>
      <w:r w:rsidRPr="002D6F24">
        <w:rPr>
          <w:rFonts w:ascii="Arial" w:eastAsia="Calibri" w:hAnsi="Arial" w:cs="Arial"/>
          <w:b/>
          <w:sz w:val="20"/>
          <w:szCs w:val="20"/>
          <w:lang w:val="es-CO" w:eastAsia="es-ES"/>
        </w:rPr>
        <w:t>ALCANCE DE LA AUDITORÍA</w:t>
      </w:r>
    </w:p>
    <w:p w:rsidR="007220D5" w:rsidRPr="002D6F24" w:rsidRDefault="007220D5" w:rsidP="00A441CF">
      <w:pPr>
        <w:spacing w:after="0"/>
        <w:jc w:val="both"/>
        <w:rPr>
          <w:rFonts w:ascii="Arial" w:eastAsia="Calibri" w:hAnsi="Arial" w:cs="Arial"/>
          <w:b/>
          <w:sz w:val="20"/>
          <w:szCs w:val="20"/>
          <w:lang w:val="es-CO" w:eastAsia="es-ES"/>
        </w:rPr>
      </w:pPr>
    </w:p>
    <w:p w:rsidR="007220D5" w:rsidRPr="002D6F24" w:rsidRDefault="007220D5" w:rsidP="00A441CF">
      <w:pPr>
        <w:spacing w:after="0"/>
        <w:jc w:val="both"/>
        <w:rPr>
          <w:rFonts w:ascii="Arial" w:eastAsia="Calibri" w:hAnsi="Arial" w:cs="Arial"/>
          <w:sz w:val="20"/>
          <w:szCs w:val="20"/>
          <w:lang w:val="es-CO" w:eastAsia="es-ES"/>
        </w:rPr>
      </w:pPr>
      <w:r w:rsidRPr="002D6F24">
        <w:rPr>
          <w:rFonts w:ascii="Arial" w:eastAsia="Calibri" w:hAnsi="Arial" w:cs="Arial"/>
          <w:sz w:val="20"/>
          <w:szCs w:val="20"/>
          <w:lang w:val="es-CO" w:eastAsia="es-ES"/>
        </w:rPr>
        <w:t>Inicia con la reunión de apertura de auditoría y concluye con el seguimiento al plan de mejoramiento.</w:t>
      </w:r>
    </w:p>
    <w:p w:rsidR="00E34AC9" w:rsidRPr="002D6F24" w:rsidRDefault="00E34AC9" w:rsidP="00A441CF">
      <w:pPr>
        <w:spacing w:after="0"/>
        <w:jc w:val="both"/>
        <w:rPr>
          <w:rFonts w:ascii="Arial" w:eastAsia="Calibri" w:hAnsi="Arial" w:cs="Arial"/>
          <w:b/>
          <w:sz w:val="20"/>
          <w:szCs w:val="20"/>
          <w:lang w:val="es-CO" w:eastAsia="es-ES"/>
        </w:rPr>
      </w:pPr>
    </w:p>
    <w:p w:rsidR="00C018F0" w:rsidRPr="002D6F24" w:rsidRDefault="00C018F0" w:rsidP="00A441CF">
      <w:pPr>
        <w:pStyle w:val="Prrafodelista"/>
        <w:numPr>
          <w:ilvl w:val="0"/>
          <w:numId w:val="1"/>
        </w:numPr>
        <w:spacing w:after="0"/>
        <w:jc w:val="both"/>
        <w:rPr>
          <w:rFonts w:ascii="Arial" w:eastAsia="Calibri" w:hAnsi="Arial" w:cs="Arial"/>
          <w:b/>
          <w:sz w:val="20"/>
          <w:szCs w:val="20"/>
          <w:lang w:val="es-CO" w:eastAsia="es-ES"/>
        </w:rPr>
      </w:pPr>
      <w:r w:rsidRPr="002D6F24">
        <w:rPr>
          <w:rFonts w:ascii="Arial" w:eastAsia="Calibri" w:hAnsi="Arial" w:cs="Arial"/>
          <w:b/>
          <w:sz w:val="20"/>
          <w:szCs w:val="20"/>
          <w:lang w:val="es-CO" w:eastAsia="es-ES"/>
        </w:rPr>
        <w:t>GESTIÓN DEL RIESGO AUDITOR</w:t>
      </w:r>
    </w:p>
    <w:p w:rsidR="007220D5" w:rsidRPr="002D6F24" w:rsidRDefault="007220D5" w:rsidP="00A441CF">
      <w:pPr>
        <w:jc w:val="both"/>
        <w:rPr>
          <w:rFonts w:ascii="Arial" w:eastAsia="Calibri" w:hAnsi="Arial" w:cs="Arial"/>
          <w:sz w:val="20"/>
          <w:szCs w:val="20"/>
          <w:lang w:val="es-CO" w:eastAsia="es-ES"/>
        </w:rPr>
      </w:pPr>
    </w:p>
    <w:p w:rsidR="007220D5" w:rsidRPr="002D6F24" w:rsidRDefault="007220D5" w:rsidP="00A441CF">
      <w:pPr>
        <w:numPr>
          <w:ilvl w:val="0"/>
          <w:numId w:val="4"/>
        </w:numPr>
        <w:spacing w:after="0" w:line="240" w:lineRule="auto"/>
        <w:jc w:val="both"/>
        <w:rPr>
          <w:rFonts w:ascii="Arial" w:eastAsia="Calibri" w:hAnsi="Arial" w:cs="Arial"/>
          <w:sz w:val="20"/>
          <w:szCs w:val="20"/>
          <w:lang w:val="es-CO" w:eastAsia="es-ES"/>
        </w:rPr>
      </w:pPr>
      <w:r w:rsidRPr="002D6F24">
        <w:rPr>
          <w:rFonts w:ascii="Arial" w:eastAsia="Calibri" w:hAnsi="Arial" w:cs="Arial"/>
          <w:sz w:val="20"/>
          <w:szCs w:val="20"/>
          <w:lang w:val="es-CO" w:eastAsia="es-ES"/>
        </w:rPr>
        <w:t>Dificulta</w:t>
      </w:r>
      <w:r w:rsidR="00E424A7">
        <w:rPr>
          <w:rFonts w:ascii="Arial" w:eastAsia="Calibri" w:hAnsi="Arial" w:cs="Arial"/>
          <w:sz w:val="20"/>
          <w:szCs w:val="20"/>
          <w:lang w:val="es-CO" w:eastAsia="es-ES"/>
        </w:rPr>
        <w:t>d</w:t>
      </w:r>
      <w:r w:rsidRPr="002D6F24">
        <w:rPr>
          <w:rFonts w:ascii="Arial" w:eastAsia="Calibri" w:hAnsi="Arial" w:cs="Arial"/>
          <w:sz w:val="20"/>
          <w:szCs w:val="20"/>
          <w:lang w:val="es-CO" w:eastAsia="es-ES"/>
        </w:rPr>
        <w:t xml:space="preserve"> para acceder a las fuentes de información del proceso </w:t>
      </w:r>
      <w:r w:rsidR="005D1FEE" w:rsidRPr="002D6F24">
        <w:rPr>
          <w:rFonts w:ascii="Arial" w:eastAsia="Calibri" w:hAnsi="Arial" w:cs="Arial"/>
          <w:sz w:val="20"/>
          <w:szCs w:val="20"/>
          <w:lang w:val="es-CO" w:eastAsia="es-ES"/>
        </w:rPr>
        <w:t>Gestión de la Información</w:t>
      </w:r>
    </w:p>
    <w:p w:rsidR="007220D5" w:rsidRPr="002D6F24" w:rsidRDefault="007220D5" w:rsidP="00A441CF">
      <w:pPr>
        <w:ind w:left="720"/>
        <w:jc w:val="both"/>
        <w:rPr>
          <w:rFonts w:ascii="Arial" w:eastAsia="Calibri" w:hAnsi="Arial" w:cs="Arial"/>
          <w:sz w:val="20"/>
          <w:szCs w:val="20"/>
          <w:lang w:val="es-CO" w:eastAsia="es-ES"/>
        </w:rPr>
      </w:pPr>
    </w:p>
    <w:p w:rsidR="007220D5" w:rsidRPr="002D6F24" w:rsidRDefault="007220D5" w:rsidP="00A441CF">
      <w:pPr>
        <w:numPr>
          <w:ilvl w:val="0"/>
          <w:numId w:val="4"/>
        </w:numPr>
        <w:spacing w:after="0" w:line="240" w:lineRule="auto"/>
        <w:jc w:val="both"/>
        <w:rPr>
          <w:rFonts w:ascii="Arial" w:eastAsia="Calibri" w:hAnsi="Arial" w:cs="Arial"/>
          <w:sz w:val="20"/>
          <w:szCs w:val="20"/>
          <w:lang w:val="es-CO" w:eastAsia="es-ES"/>
        </w:rPr>
      </w:pPr>
      <w:r w:rsidRPr="002D6F24">
        <w:rPr>
          <w:rFonts w:ascii="Arial" w:eastAsia="Calibri" w:hAnsi="Arial" w:cs="Arial"/>
          <w:sz w:val="20"/>
          <w:szCs w:val="20"/>
          <w:lang w:val="es-CO" w:eastAsia="es-ES"/>
        </w:rPr>
        <w:t xml:space="preserve">Imposibilidad de cumplir con el cronograma de auditoria interna planeado en los términos de tiempo y oportunidad establecidos. </w:t>
      </w:r>
    </w:p>
    <w:p w:rsidR="007220D5" w:rsidRPr="002D6F24" w:rsidRDefault="007220D5" w:rsidP="00A441CF">
      <w:pPr>
        <w:jc w:val="both"/>
        <w:rPr>
          <w:rFonts w:ascii="Arial" w:eastAsia="Calibri" w:hAnsi="Arial" w:cs="Arial"/>
          <w:sz w:val="20"/>
          <w:szCs w:val="20"/>
          <w:lang w:val="es-CO" w:eastAsia="es-ES"/>
        </w:rPr>
      </w:pPr>
    </w:p>
    <w:p w:rsidR="007220D5" w:rsidRPr="002D6F24" w:rsidRDefault="007220D5" w:rsidP="00A441CF">
      <w:pPr>
        <w:numPr>
          <w:ilvl w:val="0"/>
          <w:numId w:val="4"/>
        </w:numPr>
        <w:spacing w:after="0" w:line="240" w:lineRule="auto"/>
        <w:jc w:val="both"/>
        <w:rPr>
          <w:rFonts w:ascii="Arial" w:eastAsia="Calibri" w:hAnsi="Arial" w:cs="Arial"/>
          <w:sz w:val="20"/>
          <w:szCs w:val="20"/>
          <w:lang w:val="es-CO" w:eastAsia="es-ES"/>
        </w:rPr>
      </w:pPr>
      <w:r w:rsidRPr="002D6F24">
        <w:rPr>
          <w:rFonts w:ascii="Arial" w:eastAsia="Calibri" w:hAnsi="Arial" w:cs="Arial"/>
          <w:sz w:val="20"/>
          <w:szCs w:val="20"/>
          <w:lang w:val="es-CO" w:eastAsia="es-ES"/>
        </w:rPr>
        <w:t>Desechar la pertinencia del informe de auditoría interna que es producto del proceso auditor realizado.</w:t>
      </w:r>
    </w:p>
    <w:p w:rsidR="007220D5" w:rsidRPr="002D6F24" w:rsidRDefault="007220D5" w:rsidP="00A441CF">
      <w:pPr>
        <w:jc w:val="both"/>
        <w:rPr>
          <w:rFonts w:ascii="Arial" w:eastAsia="Calibri" w:hAnsi="Arial" w:cs="Arial"/>
          <w:sz w:val="20"/>
          <w:szCs w:val="20"/>
          <w:lang w:val="es-CO" w:eastAsia="es-ES"/>
        </w:rPr>
      </w:pPr>
    </w:p>
    <w:p w:rsidR="007220D5" w:rsidRPr="002D6F24" w:rsidRDefault="007220D5" w:rsidP="00A441CF">
      <w:pPr>
        <w:numPr>
          <w:ilvl w:val="0"/>
          <w:numId w:val="4"/>
        </w:numPr>
        <w:spacing w:after="0" w:line="240" w:lineRule="auto"/>
        <w:jc w:val="both"/>
        <w:rPr>
          <w:rFonts w:ascii="Arial" w:eastAsia="Calibri" w:hAnsi="Arial" w:cs="Arial"/>
          <w:sz w:val="20"/>
          <w:szCs w:val="20"/>
          <w:lang w:val="es-CO" w:eastAsia="es-ES"/>
        </w:rPr>
      </w:pPr>
      <w:r w:rsidRPr="002D6F24">
        <w:rPr>
          <w:rFonts w:ascii="Arial" w:eastAsia="Calibri" w:hAnsi="Arial" w:cs="Arial"/>
          <w:sz w:val="20"/>
          <w:szCs w:val="20"/>
          <w:lang w:val="es-CO" w:eastAsia="es-ES"/>
        </w:rPr>
        <w:t xml:space="preserve">Alarma en los servidores auditados de la entidad por el desconocimiento del proceso auditor como herramienta gerencial de la Unidad. </w:t>
      </w:r>
    </w:p>
    <w:p w:rsidR="007220D5" w:rsidRPr="002D6F24" w:rsidRDefault="007220D5" w:rsidP="00A441CF">
      <w:pPr>
        <w:ind w:left="720"/>
        <w:jc w:val="both"/>
        <w:rPr>
          <w:rFonts w:ascii="Arial" w:eastAsia="Calibri" w:hAnsi="Arial" w:cs="Arial"/>
          <w:sz w:val="20"/>
          <w:szCs w:val="20"/>
          <w:lang w:val="es-CO" w:eastAsia="es-ES"/>
        </w:rPr>
      </w:pPr>
    </w:p>
    <w:p w:rsidR="007220D5" w:rsidRPr="002D6F24" w:rsidRDefault="007220D5" w:rsidP="00A441CF">
      <w:pPr>
        <w:numPr>
          <w:ilvl w:val="0"/>
          <w:numId w:val="4"/>
        </w:numPr>
        <w:spacing w:after="0" w:line="240" w:lineRule="auto"/>
        <w:jc w:val="both"/>
        <w:rPr>
          <w:rFonts w:ascii="Arial" w:eastAsia="Calibri" w:hAnsi="Arial" w:cs="Arial"/>
          <w:sz w:val="20"/>
          <w:szCs w:val="20"/>
          <w:lang w:val="es-CO" w:eastAsia="es-ES"/>
        </w:rPr>
      </w:pPr>
      <w:r w:rsidRPr="002D6F24">
        <w:rPr>
          <w:rFonts w:ascii="Arial" w:eastAsia="Calibri" w:hAnsi="Arial" w:cs="Arial"/>
          <w:sz w:val="20"/>
          <w:szCs w:val="20"/>
          <w:lang w:val="es-CO" w:eastAsia="es-ES"/>
        </w:rPr>
        <w:t>Perdida de información por falta de respaldo de la misma.</w:t>
      </w:r>
    </w:p>
    <w:p w:rsidR="007220D5" w:rsidRPr="002D6F24" w:rsidRDefault="007220D5" w:rsidP="00A441CF">
      <w:pPr>
        <w:spacing w:after="0"/>
        <w:jc w:val="both"/>
        <w:rPr>
          <w:rFonts w:ascii="Arial" w:eastAsia="Calibri" w:hAnsi="Arial" w:cs="Arial"/>
          <w:b/>
          <w:sz w:val="20"/>
          <w:szCs w:val="20"/>
          <w:lang w:val="es-CO" w:eastAsia="es-ES"/>
        </w:rPr>
      </w:pPr>
    </w:p>
    <w:p w:rsidR="00E34AC9" w:rsidRPr="002D6F24" w:rsidRDefault="00E34AC9" w:rsidP="00A441CF">
      <w:pPr>
        <w:spacing w:after="0"/>
        <w:jc w:val="both"/>
        <w:rPr>
          <w:rFonts w:ascii="Arial" w:eastAsia="Calibri" w:hAnsi="Arial" w:cs="Arial"/>
          <w:b/>
          <w:sz w:val="20"/>
          <w:szCs w:val="20"/>
          <w:lang w:val="es-CO" w:eastAsia="es-ES"/>
        </w:rPr>
      </w:pPr>
    </w:p>
    <w:p w:rsidR="00C018F0" w:rsidRPr="002D6F24" w:rsidRDefault="00C018F0" w:rsidP="00A441CF">
      <w:pPr>
        <w:pStyle w:val="Prrafodelista"/>
        <w:numPr>
          <w:ilvl w:val="0"/>
          <w:numId w:val="1"/>
        </w:numPr>
        <w:spacing w:after="0"/>
        <w:jc w:val="both"/>
        <w:rPr>
          <w:rFonts w:ascii="Arial" w:eastAsia="Calibri" w:hAnsi="Arial" w:cs="Arial"/>
          <w:b/>
          <w:sz w:val="20"/>
          <w:szCs w:val="20"/>
          <w:lang w:val="es-CO" w:eastAsia="es-ES"/>
        </w:rPr>
      </w:pPr>
      <w:r w:rsidRPr="002D6F24">
        <w:rPr>
          <w:rFonts w:ascii="Arial" w:eastAsia="Calibri" w:hAnsi="Arial" w:cs="Arial"/>
          <w:b/>
          <w:sz w:val="20"/>
          <w:szCs w:val="20"/>
          <w:lang w:val="es-CO" w:eastAsia="es-ES"/>
        </w:rPr>
        <w:t>CRITERIOS DE AUDITORÍA</w:t>
      </w:r>
    </w:p>
    <w:p w:rsidR="007220D5" w:rsidRPr="002D6F24" w:rsidRDefault="007220D5" w:rsidP="00A441CF">
      <w:pPr>
        <w:spacing w:after="0"/>
        <w:jc w:val="both"/>
        <w:rPr>
          <w:rFonts w:ascii="Arial" w:eastAsia="Calibri" w:hAnsi="Arial" w:cs="Arial"/>
          <w:b/>
          <w:sz w:val="20"/>
          <w:szCs w:val="20"/>
          <w:lang w:val="es-CO" w:eastAsia="es-ES"/>
        </w:rPr>
      </w:pPr>
    </w:p>
    <w:p w:rsidR="007220D5" w:rsidRPr="002D6F24" w:rsidRDefault="007220D5" w:rsidP="00A441CF">
      <w:pPr>
        <w:spacing w:after="0"/>
        <w:jc w:val="both"/>
        <w:rPr>
          <w:rFonts w:ascii="Arial" w:eastAsia="Calibri" w:hAnsi="Arial" w:cs="Arial"/>
          <w:sz w:val="20"/>
          <w:szCs w:val="20"/>
          <w:lang w:val="es-CO" w:eastAsia="es-ES"/>
        </w:rPr>
      </w:pPr>
      <w:r w:rsidRPr="002D6F24">
        <w:rPr>
          <w:rFonts w:ascii="Arial" w:eastAsia="Calibri" w:hAnsi="Arial" w:cs="Arial"/>
          <w:sz w:val="20"/>
          <w:szCs w:val="20"/>
          <w:lang w:val="es-CO" w:eastAsia="es-ES"/>
        </w:rPr>
        <w:t>Proceso, procedimientos y demás instrumentos de gestión - el corte de la documentación a auditar es del 01 de enero de 2018 al 30 de junio de 2018.</w:t>
      </w:r>
    </w:p>
    <w:p w:rsidR="00E34AC9" w:rsidRPr="002D6F24" w:rsidRDefault="00E34AC9" w:rsidP="00A441CF">
      <w:pPr>
        <w:spacing w:after="0"/>
        <w:jc w:val="both"/>
        <w:rPr>
          <w:rFonts w:ascii="Arial" w:eastAsia="Calibri" w:hAnsi="Arial" w:cs="Arial"/>
          <w:b/>
          <w:sz w:val="20"/>
          <w:szCs w:val="20"/>
          <w:lang w:val="es-CO" w:eastAsia="es-ES"/>
        </w:rPr>
      </w:pPr>
    </w:p>
    <w:p w:rsidR="00C018F0" w:rsidRPr="002D6F24" w:rsidRDefault="00C018F0" w:rsidP="00A441CF">
      <w:pPr>
        <w:pStyle w:val="Prrafodelista"/>
        <w:numPr>
          <w:ilvl w:val="0"/>
          <w:numId w:val="1"/>
        </w:numPr>
        <w:spacing w:after="0"/>
        <w:jc w:val="both"/>
        <w:rPr>
          <w:rFonts w:ascii="Arial" w:eastAsia="Calibri" w:hAnsi="Arial" w:cs="Arial"/>
          <w:b/>
          <w:sz w:val="20"/>
          <w:szCs w:val="20"/>
          <w:lang w:val="es-CO" w:eastAsia="es-ES"/>
        </w:rPr>
      </w:pPr>
      <w:r w:rsidRPr="002D6F24">
        <w:rPr>
          <w:rFonts w:ascii="Arial" w:eastAsia="Calibri" w:hAnsi="Arial" w:cs="Arial"/>
          <w:b/>
          <w:sz w:val="20"/>
          <w:szCs w:val="20"/>
          <w:lang w:val="es-CO" w:eastAsia="es-ES"/>
        </w:rPr>
        <w:lastRenderedPageBreak/>
        <w:t>CONCEPTO DE AUDITORÍA NUMERAL 4 DE LA ISO 9001:2015</w:t>
      </w:r>
    </w:p>
    <w:p w:rsidR="00E34AC9" w:rsidRPr="002D6F24" w:rsidRDefault="00E34AC9" w:rsidP="00A441CF">
      <w:pPr>
        <w:pStyle w:val="Prrafodelista"/>
        <w:spacing w:after="0"/>
        <w:ind w:left="360"/>
        <w:jc w:val="both"/>
        <w:rPr>
          <w:rFonts w:ascii="Arial" w:eastAsia="Calibri" w:hAnsi="Arial" w:cs="Arial"/>
          <w:b/>
          <w:sz w:val="20"/>
          <w:szCs w:val="20"/>
          <w:lang w:val="es-CO" w:eastAsia="es-ES"/>
        </w:rPr>
      </w:pPr>
    </w:p>
    <w:p w:rsidR="00A441CF" w:rsidRDefault="00A441CF" w:rsidP="00A441CF">
      <w:pPr>
        <w:shd w:val="clear" w:color="auto" w:fill="FFFFFF"/>
        <w:spacing w:after="0" w:line="240" w:lineRule="auto"/>
        <w:jc w:val="both"/>
        <w:rPr>
          <w:rFonts w:ascii="Arial" w:eastAsia="Times New Roman" w:hAnsi="Arial" w:cs="Arial"/>
          <w:b/>
          <w:bCs/>
          <w:color w:val="212121"/>
          <w:sz w:val="20"/>
          <w:szCs w:val="20"/>
          <w:lang w:eastAsia="es-ES"/>
        </w:rPr>
      </w:pPr>
    </w:p>
    <w:p w:rsidR="00A441CF" w:rsidRPr="00642971" w:rsidRDefault="00ED478A" w:rsidP="00A441CF">
      <w:pPr>
        <w:shd w:val="clear" w:color="auto" w:fill="FFFFFF"/>
        <w:spacing w:after="0" w:line="240" w:lineRule="auto"/>
        <w:jc w:val="both"/>
        <w:rPr>
          <w:rFonts w:ascii="Arial" w:eastAsia="Times New Roman" w:hAnsi="Arial" w:cs="Arial"/>
          <w:b/>
          <w:color w:val="212121"/>
          <w:sz w:val="20"/>
          <w:szCs w:val="20"/>
          <w:lang w:eastAsia="es-ES"/>
        </w:rPr>
      </w:pPr>
      <w:r w:rsidRPr="00642971">
        <w:rPr>
          <w:rFonts w:ascii="Arial" w:eastAsia="Times New Roman" w:hAnsi="Arial" w:cs="Arial"/>
          <w:b/>
          <w:color w:val="212121"/>
          <w:sz w:val="20"/>
          <w:szCs w:val="20"/>
          <w:lang w:eastAsia="es-ES"/>
        </w:rPr>
        <w:t>4.1 COMPRENSIÓN DE LA ORGANIZACIÓN Y SU CONTEXTO</w:t>
      </w:r>
    </w:p>
    <w:p w:rsidR="00A441CF" w:rsidRDefault="00A441CF" w:rsidP="00A441CF">
      <w:pPr>
        <w:shd w:val="clear" w:color="auto" w:fill="FFFFFF"/>
        <w:spacing w:after="0" w:line="240" w:lineRule="auto"/>
        <w:jc w:val="both"/>
        <w:rPr>
          <w:rFonts w:ascii="Arial" w:eastAsia="Times New Roman" w:hAnsi="Arial" w:cs="Arial"/>
          <w:color w:val="212121"/>
          <w:sz w:val="20"/>
          <w:szCs w:val="20"/>
          <w:lang w:eastAsia="es-ES"/>
        </w:rPr>
      </w:pPr>
    </w:p>
    <w:p w:rsidR="00A441CF" w:rsidRDefault="00A441CF" w:rsidP="00A441CF">
      <w:pPr>
        <w:shd w:val="clear" w:color="auto" w:fill="FFFFFF"/>
        <w:spacing w:after="0" w:line="240" w:lineRule="auto"/>
        <w:jc w:val="both"/>
        <w:rPr>
          <w:rFonts w:ascii="Arial" w:eastAsia="Times New Roman" w:hAnsi="Arial" w:cs="Arial"/>
          <w:color w:val="212121"/>
          <w:sz w:val="20"/>
          <w:szCs w:val="20"/>
          <w:lang w:eastAsia="es-ES"/>
        </w:rPr>
      </w:pPr>
      <w:r w:rsidRPr="00A441CF">
        <w:rPr>
          <w:rFonts w:ascii="Arial" w:eastAsia="Times New Roman" w:hAnsi="Arial" w:cs="Arial"/>
          <w:color w:val="212121"/>
          <w:sz w:val="20"/>
          <w:szCs w:val="20"/>
          <w:lang w:eastAsia="es-ES"/>
        </w:rPr>
        <w:t>El proceso de Gestión de la Información evidencia un trabajo realizado entorno al análisis de contexto, situaciones positivas, negativas, aspectos internos y externos que caracterizan toda su gestión. Se evidencia un trabajo realizado al interior del equipo con estrategias lúdicas que hacen que se logre un mayor entendimiento sobre el objetivo de este análisis y se aplique en las tareas cotidianas de las dependencias que hacen parte de</w:t>
      </w:r>
      <w:r>
        <w:rPr>
          <w:rFonts w:ascii="Arial" w:eastAsia="Times New Roman" w:hAnsi="Arial" w:cs="Arial"/>
          <w:color w:val="212121"/>
          <w:sz w:val="20"/>
          <w:szCs w:val="20"/>
          <w:lang w:eastAsia="es-ES"/>
        </w:rPr>
        <w:t xml:space="preserve"> </w:t>
      </w:r>
      <w:r w:rsidRPr="00A441CF">
        <w:rPr>
          <w:rFonts w:ascii="Arial" w:eastAsia="Times New Roman" w:hAnsi="Arial" w:cs="Arial"/>
          <w:color w:val="212121"/>
          <w:sz w:val="20"/>
          <w:szCs w:val="20"/>
          <w:lang w:eastAsia="es-ES"/>
        </w:rPr>
        <w:t>l</w:t>
      </w:r>
      <w:r>
        <w:rPr>
          <w:rFonts w:ascii="Arial" w:eastAsia="Times New Roman" w:hAnsi="Arial" w:cs="Arial"/>
          <w:color w:val="212121"/>
          <w:sz w:val="20"/>
          <w:szCs w:val="20"/>
          <w:lang w:eastAsia="es-ES"/>
        </w:rPr>
        <w:t>a</w:t>
      </w:r>
      <w:r w:rsidRPr="00A441CF">
        <w:rPr>
          <w:rFonts w:ascii="Arial" w:eastAsia="Times New Roman" w:hAnsi="Arial" w:cs="Arial"/>
          <w:color w:val="212121"/>
          <w:sz w:val="20"/>
          <w:szCs w:val="20"/>
          <w:lang w:eastAsia="es-ES"/>
        </w:rPr>
        <w:t xml:space="preserve"> implementación de este proceso.</w:t>
      </w:r>
    </w:p>
    <w:p w:rsidR="00A441CF" w:rsidRDefault="00A441CF" w:rsidP="00A441CF">
      <w:pPr>
        <w:shd w:val="clear" w:color="auto" w:fill="FFFFFF"/>
        <w:spacing w:after="0" w:line="240" w:lineRule="auto"/>
        <w:jc w:val="both"/>
        <w:rPr>
          <w:rFonts w:ascii="Arial" w:eastAsia="Times New Roman" w:hAnsi="Arial" w:cs="Arial"/>
          <w:color w:val="212121"/>
          <w:sz w:val="20"/>
          <w:szCs w:val="20"/>
          <w:lang w:eastAsia="es-ES"/>
        </w:rPr>
      </w:pPr>
    </w:p>
    <w:p w:rsidR="00A441CF" w:rsidRPr="00642971" w:rsidRDefault="00A441CF" w:rsidP="00A441CF">
      <w:pPr>
        <w:shd w:val="clear" w:color="auto" w:fill="FFFFFF"/>
        <w:spacing w:after="0" w:line="240" w:lineRule="auto"/>
        <w:jc w:val="both"/>
        <w:rPr>
          <w:rFonts w:ascii="Arial" w:eastAsia="Times New Roman" w:hAnsi="Arial" w:cs="Arial"/>
          <w:b/>
          <w:color w:val="212121"/>
          <w:sz w:val="20"/>
          <w:szCs w:val="20"/>
          <w:lang w:eastAsia="es-ES"/>
        </w:rPr>
      </w:pPr>
      <w:r w:rsidRPr="00642971">
        <w:rPr>
          <w:rFonts w:ascii="Arial" w:eastAsia="Times New Roman" w:hAnsi="Arial" w:cs="Arial"/>
          <w:b/>
          <w:color w:val="212121"/>
          <w:sz w:val="20"/>
          <w:szCs w:val="20"/>
          <w:lang w:eastAsia="es-ES"/>
        </w:rPr>
        <w:t xml:space="preserve">4.2 </w:t>
      </w:r>
      <w:r w:rsidR="00ED478A" w:rsidRPr="00642971">
        <w:rPr>
          <w:rFonts w:ascii="Arial" w:eastAsia="Times New Roman" w:hAnsi="Arial" w:cs="Arial"/>
          <w:b/>
          <w:color w:val="212121"/>
          <w:sz w:val="20"/>
          <w:szCs w:val="20"/>
          <w:lang w:eastAsia="es-ES"/>
        </w:rPr>
        <w:t>COMPRENSIÓN DE LAS NECESIDADES Y EXPECTATIVAS DE LAS PARTES INTERESADAS</w:t>
      </w:r>
    </w:p>
    <w:p w:rsidR="00A441CF" w:rsidRDefault="00A441CF" w:rsidP="00A441CF">
      <w:pPr>
        <w:shd w:val="clear" w:color="auto" w:fill="FFFFFF"/>
        <w:spacing w:after="0" w:line="240" w:lineRule="auto"/>
        <w:jc w:val="both"/>
        <w:rPr>
          <w:rFonts w:ascii="Arial" w:eastAsia="Times New Roman" w:hAnsi="Arial" w:cs="Arial"/>
          <w:color w:val="212121"/>
          <w:sz w:val="20"/>
          <w:szCs w:val="20"/>
          <w:lang w:eastAsia="es-ES"/>
        </w:rPr>
      </w:pPr>
    </w:p>
    <w:p w:rsidR="00A441CF" w:rsidRPr="00A441CF" w:rsidRDefault="00A441CF" w:rsidP="00A441CF">
      <w:pPr>
        <w:shd w:val="clear" w:color="auto" w:fill="FFFFFF"/>
        <w:spacing w:after="0" w:line="240" w:lineRule="auto"/>
        <w:jc w:val="both"/>
        <w:rPr>
          <w:rFonts w:ascii="Arial" w:eastAsia="Times New Roman" w:hAnsi="Arial" w:cs="Arial"/>
          <w:color w:val="212121"/>
          <w:sz w:val="20"/>
          <w:szCs w:val="20"/>
          <w:lang w:eastAsia="es-ES"/>
        </w:rPr>
      </w:pPr>
      <w:r w:rsidRPr="00A441CF">
        <w:rPr>
          <w:rFonts w:ascii="Arial" w:eastAsia="Times New Roman" w:hAnsi="Arial" w:cs="Arial"/>
          <w:color w:val="212121"/>
          <w:sz w:val="20"/>
          <w:szCs w:val="20"/>
          <w:lang w:eastAsia="es-ES"/>
        </w:rPr>
        <w:t xml:space="preserve">El equipo auditado muestra a los auditores el avance sobre la caracterización de partes interesadas que han realizado hasta ahora </w:t>
      </w:r>
      <w:r w:rsidR="00ED478A" w:rsidRPr="00A441CF">
        <w:rPr>
          <w:rFonts w:ascii="Arial" w:eastAsia="Times New Roman" w:hAnsi="Arial" w:cs="Arial"/>
          <w:color w:val="212121"/>
          <w:sz w:val="20"/>
          <w:szCs w:val="20"/>
          <w:lang w:eastAsia="es-ES"/>
        </w:rPr>
        <w:t>siguiendo</w:t>
      </w:r>
      <w:r w:rsidRPr="00A441CF">
        <w:rPr>
          <w:rFonts w:ascii="Arial" w:eastAsia="Times New Roman" w:hAnsi="Arial" w:cs="Arial"/>
          <w:color w:val="212121"/>
          <w:sz w:val="20"/>
          <w:szCs w:val="20"/>
          <w:lang w:eastAsia="es-ES"/>
        </w:rPr>
        <w:t xml:space="preserve"> los lineamientos entregados por la OAP. Informan que según programación de la OAP ellos tienen entregado a la fecha un documento borrador. Se sugiere por parte del equipo auditor que es necesario que se solicite a la OAP la respuesta sobre la retroalimentación del documento de construcción del formato de partes interesadas.</w:t>
      </w:r>
    </w:p>
    <w:p w:rsidR="00A441CF" w:rsidRPr="00A441CF" w:rsidRDefault="00A441CF" w:rsidP="00A441CF">
      <w:pPr>
        <w:shd w:val="clear" w:color="auto" w:fill="FFFFFF"/>
        <w:spacing w:after="0" w:line="240" w:lineRule="auto"/>
        <w:jc w:val="both"/>
        <w:rPr>
          <w:rFonts w:ascii="Arial" w:eastAsia="Times New Roman" w:hAnsi="Arial" w:cs="Arial"/>
          <w:color w:val="212121"/>
          <w:sz w:val="20"/>
          <w:szCs w:val="20"/>
          <w:lang w:eastAsia="es-ES"/>
        </w:rPr>
      </w:pPr>
    </w:p>
    <w:p w:rsidR="00A441CF" w:rsidRDefault="00A441CF" w:rsidP="00A441CF">
      <w:pPr>
        <w:shd w:val="clear" w:color="auto" w:fill="FFFFFF"/>
        <w:spacing w:after="0" w:line="240" w:lineRule="auto"/>
        <w:jc w:val="both"/>
        <w:rPr>
          <w:rFonts w:ascii="Arial" w:eastAsia="Times New Roman" w:hAnsi="Arial" w:cs="Arial"/>
          <w:color w:val="212121"/>
          <w:sz w:val="20"/>
          <w:szCs w:val="20"/>
          <w:lang w:eastAsia="es-ES"/>
        </w:rPr>
      </w:pPr>
      <w:r w:rsidRPr="00A441CF">
        <w:rPr>
          <w:rFonts w:ascii="Arial" w:eastAsia="Times New Roman" w:hAnsi="Arial" w:cs="Arial"/>
          <w:color w:val="212121"/>
          <w:sz w:val="20"/>
          <w:szCs w:val="20"/>
          <w:lang w:eastAsia="es-ES"/>
        </w:rPr>
        <w:t xml:space="preserve">Se recomienda hacer una nueva revisión del borrador de este documento pues omiten a las víctimas como una de las partes interesadas, </w:t>
      </w:r>
      <w:r w:rsidR="00ED478A" w:rsidRPr="00A441CF">
        <w:rPr>
          <w:rFonts w:ascii="Arial" w:eastAsia="Times New Roman" w:hAnsi="Arial" w:cs="Arial"/>
          <w:color w:val="212121"/>
          <w:sz w:val="20"/>
          <w:szCs w:val="20"/>
          <w:lang w:eastAsia="es-ES"/>
        </w:rPr>
        <w:t>aun</w:t>
      </w:r>
      <w:r w:rsidRPr="00A441CF">
        <w:rPr>
          <w:rFonts w:ascii="Arial" w:eastAsia="Times New Roman" w:hAnsi="Arial" w:cs="Arial"/>
          <w:color w:val="212121"/>
          <w:sz w:val="20"/>
          <w:szCs w:val="20"/>
          <w:lang w:eastAsia="es-ES"/>
        </w:rPr>
        <w:t xml:space="preserve"> cuando esta parte interesada </w:t>
      </w:r>
      <w:r w:rsidR="00ED478A" w:rsidRPr="00A441CF">
        <w:rPr>
          <w:rFonts w:ascii="Arial" w:eastAsia="Times New Roman" w:hAnsi="Arial" w:cs="Arial"/>
          <w:color w:val="212121"/>
          <w:sz w:val="20"/>
          <w:szCs w:val="20"/>
          <w:lang w:eastAsia="es-ES"/>
        </w:rPr>
        <w:t>está</w:t>
      </w:r>
      <w:r w:rsidRPr="00A441CF">
        <w:rPr>
          <w:rFonts w:ascii="Arial" w:eastAsia="Times New Roman" w:hAnsi="Arial" w:cs="Arial"/>
          <w:color w:val="212121"/>
          <w:sz w:val="20"/>
          <w:szCs w:val="20"/>
          <w:lang w:eastAsia="es-ES"/>
        </w:rPr>
        <w:t xml:space="preserve"> dentro del formato predeterminado por la OAP. Si deciden omitirlas finalmente, deben dejar expresa esta omisión y justificarla completamente ya que siendo el principal objetivo de la entidad atender y reparar a las víctimas, todos los procesos de la misma deben apuntar a cumplir los requisitos de esta parte interesada.</w:t>
      </w:r>
    </w:p>
    <w:p w:rsidR="00A441CF" w:rsidRDefault="00A441CF" w:rsidP="00A441CF">
      <w:pPr>
        <w:shd w:val="clear" w:color="auto" w:fill="FFFFFF"/>
        <w:spacing w:after="0" w:line="240" w:lineRule="auto"/>
        <w:jc w:val="both"/>
        <w:rPr>
          <w:rFonts w:ascii="Arial" w:eastAsia="Times New Roman" w:hAnsi="Arial" w:cs="Arial"/>
          <w:color w:val="212121"/>
          <w:sz w:val="20"/>
          <w:szCs w:val="20"/>
          <w:lang w:eastAsia="es-ES"/>
        </w:rPr>
      </w:pPr>
    </w:p>
    <w:p w:rsidR="00A441CF" w:rsidRPr="00642971" w:rsidRDefault="00A441CF" w:rsidP="00A441CF">
      <w:pPr>
        <w:shd w:val="clear" w:color="auto" w:fill="FFFFFF"/>
        <w:spacing w:after="0" w:line="240" w:lineRule="auto"/>
        <w:jc w:val="both"/>
        <w:rPr>
          <w:rFonts w:ascii="Arial" w:eastAsia="Times New Roman" w:hAnsi="Arial" w:cs="Arial"/>
          <w:b/>
          <w:color w:val="212121"/>
          <w:sz w:val="20"/>
          <w:szCs w:val="20"/>
          <w:lang w:eastAsia="es-ES"/>
        </w:rPr>
      </w:pPr>
      <w:r w:rsidRPr="00642971">
        <w:rPr>
          <w:rFonts w:ascii="Arial" w:eastAsia="Times New Roman" w:hAnsi="Arial" w:cs="Arial"/>
          <w:b/>
          <w:color w:val="212121"/>
          <w:sz w:val="20"/>
          <w:szCs w:val="20"/>
          <w:lang w:eastAsia="es-ES"/>
        </w:rPr>
        <w:t>4.3</w:t>
      </w:r>
      <w:r w:rsidR="00ED478A" w:rsidRPr="00642971">
        <w:rPr>
          <w:rFonts w:ascii="Arial" w:eastAsia="Times New Roman" w:hAnsi="Arial" w:cs="Arial"/>
          <w:b/>
          <w:color w:val="212121"/>
          <w:sz w:val="20"/>
          <w:szCs w:val="20"/>
          <w:lang w:eastAsia="es-ES"/>
        </w:rPr>
        <w:t xml:space="preserve"> DETERMINACIÓN DEL ALCANCE DEL SISTEMA DE GESTIÓN DE CALIDAD</w:t>
      </w:r>
    </w:p>
    <w:p w:rsidR="00A441CF" w:rsidRDefault="00A441CF" w:rsidP="00A441CF">
      <w:pPr>
        <w:shd w:val="clear" w:color="auto" w:fill="FFFFFF"/>
        <w:spacing w:after="0" w:line="240" w:lineRule="auto"/>
        <w:jc w:val="both"/>
        <w:rPr>
          <w:rFonts w:ascii="Arial" w:eastAsia="Times New Roman" w:hAnsi="Arial" w:cs="Arial"/>
          <w:color w:val="212121"/>
          <w:sz w:val="20"/>
          <w:szCs w:val="20"/>
          <w:lang w:eastAsia="es-ES"/>
        </w:rPr>
      </w:pPr>
    </w:p>
    <w:p w:rsidR="00A441CF" w:rsidRPr="00A441CF" w:rsidRDefault="00A441CF" w:rsidP="00A441CF">
      <w:pPr>
        <w:shd w:val="clear" w:color="auto" w:fill="FFFFFF"/>
        <w:spacing w:after="0" w:line="240" w:lineRule="auto"/>
        <w:jc w:val="both"/>
        <w:rPr>
          <w:rFonts w:ascii="Arial" w:eastAsia="Times New Roman" w:hAnsi="Arial" w:cs="Arial"/>
          <w:color w:val="212121"/>
          <w:sz w:val="20"/>
          <w:szCs w:val="20"/>
          <w:lang w:eastAsia="es-ES"/>
        </w:rPr>
      </w:pPr>
      <w:r w:rsidRPr="00A441CF">
        <w:rPr>
          <w:rFonts w:ascii="Arial" w:eastAsia="Times New Roman" w:hAnsi="Arial" w:cs="Arial"/>
          <w:color w:val="212121"/>
          <w:sz w:val="20"/>
          <w:szCs w:val="20"/>
          <w:lang w:eastAsia="es-ES"/>
        </w:rPr>
        <w:t>El proceso tiene identificación y análisis de contexto en el cual se ha vinculado a todo el equipo humano para su construcción y reconocimiento. Este análisis de contexto sirvió como insumo para la construcción del mapa de riesgos, a su vez. En la caracterización del proceso se tienen identificados los productos y servicios a ofrecer que, en su mayoría, están destinados para entregar a clientes internos. Estos documentos se encuentran ubicados y publicados en la página Web de la entidad y en la Intranet.</w:t>
      </w:r>
    </w:p>
    <w:p w:rsidR="00A441CF" w:rsidRPr="00A441CF" w:rsidRDefault="00A441CF" w:rsidP="00A441CF">
      <w:pPr>
        <w:shd w:val="clear" w:color="auto" w:fill="FFFFFF"/>
        <w:spacing w:after="0" w:line="240" w:lineRule="auto"/>
        <w:jc w:val="both"/>
        <w:rPr>
          <w:rFonts w:ascii="Arial" w:eastAsia="Times New Roman" w:hAnsi="Arial" w:cs="Arial"/>
          <w:color w:val="212121"/>
          <w:sz w:val="20"/>
          <w:szCs w:val="20"/>
          <w:lang w:eastAsia="es-ES"/>
        </w:rPr>
      </w:pPr>
    </w:p>
    <w:p w:rsidR="00A441CF" w:rsidRPr="00A441CF" w:rsidRDefault="00A441CF" w:rsidP="00A441CF">
      <w:pPr>
        <w:shd w:val="clear" w:color="auto" w:fill="FFFFFF"/>
        <w:spacing w:after="0" w:line="240" w:lineRule="auto"/>
        <w:jc w:val="both"/>
        <w:rPr>
          <w:rFonts w:ascii="Arial" w:eastAsia="Times New Roman" w:hAnsi="Arial" w:cs="Arial"/>
          <w:color w:val="212121"/>
          <w:sz w:val="20"/>
          <w:szCs w:val="20"/>
          <w:lang w:eastAsia="es-ES"/>
        </w:rPr>
      </w:pPr>
      <w:r w:rsidRPr="00A441CF">
        <w:rPr>
          <w:rFonts w:ascii="Arial" w:eastAsia="Times New Roman" w:hAnsi="Arial" w:cs="Arial"/>
          <w:color w:val="212121"/>
          <w:sz w:val="20"/>
          <w:szCs w:val="20"/>
          <w:lang w:eastAsia="es-ES"/>
        </w:rPr>
        <w:t>Con respecto a la identificación y caracterización de partes interesadas, comentan los auditados que se encuentran en una fase de construcción de este documento y ya enviaron un borrador para revisión y retroalimentación de la OAP, lo anterior siguiendo lineamientos de esta dependencia.</w:t>
      </w:r>
    </w:p>
    <w:p w:rsidR="00A441CF" w:rsidRPr="00A441CF" w:rsidRDefault="00A441CF" w:rsidP="00A441CF">
      <w:pPr>
        <w:shd w:val="clear" w:color="auto" w:fill="FFFFFF"/>
        <w:spacing w:after="0" w:line="240" w:lineRule="auto"/>
        <w:jc w:val="both"/>
        <w:rPr>
          <w:rFonts w:ascii="Arial" w:eastAsia="Times New Roman" w:hAnsi="Arial" w:cs="Arial"/>
          <w:color w:val="212121"/>
          <w:sz w:val="20"/>
          <w:szCs w:val="20"/>
          <w:lang w:eastAsia="es-ES"/>
        </w:rPr>
      </w:pPr>
    </w:p>
    <w:p w:rsidR="00A441CF" w:rsidRDefault="00A441CF" w:rsidP="00A441CF">
      <w:pPr>
        <w:shd w:val="clear" w:color="auto" w:fill="FFFFFF"/>
        <w:spacing w:after="0" w:line="240" w:lineRule="auto"/>
        <w:jc w:val="both"/>
        <w:rPr>
          <w:rFonts w:ascii="Arial" w:eastAsia="Times New Roman" w:hAnsi="Arial" w:cs="Arial"/>
          <w:color w:val="212121"/>
          <w:sz w:val="20"/>
          <w:szCs w:val="20"/>
          <w:lang w:eastAsia="es-ES"/>
        </w:rPr>
      </w:pPr>
      <w:r w:rsidRPr="00A441CF">
        <w:rPr>
          <w:rFonts w:ascii="Arial" w:eastAsia="Times New Roman" w:hAnsi="Arial" w:cs="Arial"/>
          <w:color w:val="212121"/>
          <w:sz w:val="20"/>
          <w:szCs w:val="20"/>
          <w:lang w:eastAsia="es-ES"/>
        </w:rPr>
        <w:t>Teniendo en cuenta que, si bien ya hay un borrador del documento de identificación de partes interesadas, se evidencia en este borrador que el proceso no está teniendo en cuenta a las víctimas como parte interesada en su proceso, frente a lo cual argumentan múltiples causas, sin embargo, se les deja la claridad de que es importante justificar la exclusión de las víctimas en el documento de partes interesadas de decidir por esta alternativa. Razón por la cual se deja como observación en la auditoría.</w:t>
      </w:r>
    </w:p>
    <w:p w:rsidR="00A441CF" w:rsidRDefault="00A441CF" w:rsidP="00A441CF">
      <w:pPr>
        <w:shd w:val="clear" w:color="auto" w:fill="FFFFFF"/>
        <w:spacing w:after="0" w:line="240" w:lineRule="auto"/>
        <w:jc w:val="both"/>
        <w:rPr>
          <w:rFonts w:ascii="Arial" w:eastAsia="Times New Roman" w:hAnsi="Arial" w:cs="Arial"/>
          <w:color w:val="212121"/>
          <w:sz w:val="20"/>
          <w:szCs w:val="20"/>
          <w:lang w:eastAsia="es-ES"/>
        </w:rPr>
      </w:pPr>
    </w:p>
    <w:p w:rsidR="00A441CF" w:rsidRPr="00642971" w:rsidRDefault="00A441CF" w:rsidP="00A441CF">
      <w:pPr>
        <w:shd w:val="clear" w:color="auto" w:fill="FFFFFF"/>
        <w:spacing w:after="0" w:line="240" w:lineRule="auto"/>
        <w:jc w:val="both"/>
        <w:rPr>
          <w:rFonts w:ascii="Arial" w:eastAsia="Times New Roman" w:hAnsi="Arial" w:cs="Arial"/>
          <w:b/>
          <w:color w:val="212121"/>
          <w:sz w:val="20"/>
          <w:szCs w:val="20"/>
          <w:lang w:eastAsia="es-ES"/>
        </w:rPr>
      </w:pPr>
      <w:r w:rsidRPr="00642971">
        <w:rPr>
          <w:rFonts w:ascii="Arial" w:eastAsia="Times New Roman" w:hAnsi="Arial" w:cs="Arial"/>
          <w:b/>
          <w:color w:val="212121"/>
          <w:sz w:val="20"/>
          <w:szCs w:val="20"/>
          <w:lang w:eastAsia="es-ES"/>
        </w:rPr>
        <w:t xml:space="preserve">4.4 </w:t>
      </w:r>
      <w:r w:rsidR="00ED478A" w:rsidRPr="00642971">
        <w:rPr>
          <w:rFonts w:ascii="Arial" w:eastAsia="Times New Roman" w:hAnsi="Arial" w:cs="Arial"/>
          <w:b/>
          <w:color w:val="212121"/>
          <w:sz w:val="20"/>
          <w:szCs w:val="20"/>
          <w:lang w:eastAsia="es-ES"/>
        </w:rPr>
        <w:t>SISTEMA DE GESTIÓN DE CALIDAD Y SUS PROCESOS</w:t>
      </w:r>
    </w:p>
    <w:p w:rsidR="00A441CF" w:rsidRDefault="00A441CF" w:rsidP="00A441CF">
      <w:pPr>
        <w:shd w:val="clear" w:color="auto" w:fill="FFFFFF"/>
        <w:spacing w:after="0" w:line="240" w:lineRule="auto"/>
        <w:jc w:val="both"/>
        <w:rPr>
          <w:rFonts w:ascii="Arial" w:eastAsia="Times New Roman" w:hAnsi="Arial" w:cs="Arial"/>
          <w:color w:val="212121"/>
          <w:sz w:val="20"/>
          <w:szCs w:val="20"/>
          <w:lang w:eastAsia="es-ES"/>
        </w:rPr>
      </w:pPr>
    </w:p>
    <w:p w:rsidR="00A441CF" w:rsidRDefault="00A441CF" w:rsidP="00A441CF">
      <w:pPr>
        <w:shd w:val="clear" w:color="auto" w:fill="FFFFFF"/>
        <w:spacing w:after="0" w:line="240" w:lineRule="auto"/>
        <w:jc w:val="both"/>
        <w:rPr>
          <w:rFonts w:ascii="Arial" w:eastAsia="Times New Roman" w:hAnsi="Arial" w:cs="Arial"/>
          <w:color w:val="212121"/>
          <w:sz w:val="20"/>
          <w:szCs w:val="20"/>
          <w:lang w:eastAsia="es-ES"/>
        </w:rPr>
      </w:pPr>
      <w:r w:rsidRPr="00A441CF">
        <w:rPr>
          <w:rFonts w:ascii="Arial" w:eastAsia="Times New Roman" w:hAnsi="Arial" w:cs="Arial"/>
          <w:color w:val="212121"/>
          <w:sz w:val="20"/>
          <w:szCs w:val="20"/>
          <w:lang w:eastAsia="es-ES"/>
        </w:rPr>
        <w:t xml:space="preserve">A pesar de que los documentos del SIG correspondientes a la OTI como una de las dependencias ejecutoras de este proceso, se encuentra que los documentos </w:t>
      </w:r>
      <w:r w:rsidR="00ED478A" w:rsidRPr="00A441CF">
        <w:rPr>
          <w:rFonts w:ascii="Arial" w:eastAsia="Times New Roman" w:hAnsi="Arial" w:cs="Arial"/>
          <w:color w:val="212121"/>
          <w:sz w:val="20"/>
          <w:szCs w:val="20"/>
          <w:lang w:eastAsia="es-ES"/>
        </w:rPr>
        <w:t>correspondientes</w:t>
      </w:r>
      <w:r w:rsidRPr="00A441CF">
        <w:rPr>
          <w:rFonts w:ascii="Arial" w:eastAsia="Times New Roman" w:hAnsi="Arial" w:cs="Arial"/>
          <w:color w:val="212121"/>
          <w:sz w:val="20"/>
          <w:szCs w:val="20"/>
          <w:lang w:eastAsia="es-ES"/>
        </w:rPr>
        <w:t xml:space="preserve"> a la RNI no se encuentran en los formatos con versiones actualizadas por cuanto se determina que se está incumpliendo con el numeral por cuanto no se tiene cuidado en el mantenimiento y conservación </w:t>
      </w:r>
      <w:r w:rsidRPr="00A441CF">
        <w:rPr>
          <w:rFonts w:ascii="Arial" w:eastAsia="Times New Roman" w:hAnsi="Arial" w:cs="Arial"/>
          <w:color w:val="212121"/>
          <w:sz w:val="20"/>
          <w:szCs w:val="20"/>
          <w:lang w:eastAsia="es-ES"/>
        </w:rPr>
        <w:lastRenderedPageBreak/>
        <w:t xml:space="preserve">de la información documentada con el fin de generar confianza sobre su uso. </w:t>
      </w:r>
      <w:r w:rsidRPr="00AC70EA">
        <w:rPr>
          <w:rFonts w:ascii="Arial" w:eastAsia="Times New Roman" w:hAnsi="Arial" w:cs="Arial"/>
          <w:color w:val="212121"/>
          <w:sz w:val="20"/>
          <w:szCs w:val="20"/>
          <w:lang w:eastAsia="es-ES"/>
        </w:rPr>
        <w:t>Se recomienda al Proceso de Gestión de la Información, tener presente al momento de hacer las revisiones de los procedimientos, para futuras verificaciones incluir actividades que no se contemplan en estos, las cuales fortalecen la descripción y el paso a paso requerido en estos documentos que permiten desarrollar quehacer diario.</w:t>
      </w:r>
      <w:r w:rsidR="005C435F">
        <w:rPr>
          <w:rFonts w:ascii="Arial" w:eastAsia="Times New Roman" w:hAnsi="Arial" w:cs="Arial"/>
          <w:color w:val="212121"/>
          <w:sz w:val="20"/>
          <w:szCs w:val="20"/>
          <w:lang w:eastAsia="es-ES"/>
        </w:rPr>
        <w:t xml:space="preserve"> </w:t>
      </w:r>
      <w:r w:rsidRPr="00A441CF">
        <w:rPr>
          <w:rFonts w:ascii="Arial" w:eastAsia="Times New Roman" w:hAnsi="Arial" w:cs="Arial"/>
          <w:color w:val="212121"/>
          <w:sz w:val="20"/>
          <w:szCs w:val="20"/>
          <w:lang w:eastAsia="es-ES"/>
        </w:rPr>
        <w:t>Lo anterior se pudo evidenciar en los medios de consulta de la documentación del SIG. Por esta razón se deja una No Conformidad en este numeral.</w:t>
      </w:r>
    </w:p>
    <w:p w:rsidR="00E34AC9" w:rsidRDefault="00AC70EA" w:rsidP="005C435F">
      <w:pPr>
        <w:shd w:val="clear" w:color="auto" w:fill="FFFFFF"/>
        <w:spacing w:after="0" w:line="240" w:lineRule="auto"/>
        <w:jc w:val="both"/>
        <w:rPr>
          <w:rFonts w:ascii="Arial" w:eastAsia="Times New Roman" w:hAnsi="Arial" w:cs="Arial"/>
          <w:color w:val="212121"/>
          <w:sz w:val="20"/>
          <w:szCs w:val="20"/>
          <w:lang w:eastAsia="es-ES"/>
        </w:rPr>
      </w:pPr>
      <w:r w:rsidRPr="00AC70EA">
        <w:rPr>
          <w:rFonts w:ascii="Arial" w:eastAsia="Times New Roman" w:hAnsi="Arial" w:cs="Arial"/>
          <w:color w:val="212121"/>
          <w:sz w:val="20"/>
          <w:szCs w:val="20"/>
          <w:lang w:eastAsia="es-ES"/>
        </w:rPr>
        <w:t> </w:t>
      </w:r>
    </w:p>
    <w:p w:rsidR="005C435F" w:rsidRDefault="005C435F" w:rsidP="005C435F">
      <w:pPr>
        <w:shd w:val="clear" w:color="auto" w:fill="FFFFFF"/>
        <w:spacing w:after="0" w:line="240" w:lineRule="auto"/>
        <w:jc w:val="both"/>
        <w:rPr>
          <w:rFonts w:ascii="Arial" w:eastAsia="Times New Roman" w:hAnsi="Arial" w:cs="Arial"/>
          <w:color w:val="212121"/>
          <w:sz w:val="20"/>
          <w:szCs w:val="20"/>
          <w:lang w:eastAsia="es-ES"/>
        </w:rPr>
      </w:pPr>
      <w:r w:rsidRPr="00BD097B">
        <w:rPr>
          <w:rFonts w:ascii="Arial" w:eastAsia="Times New Roman" w:hAnsi="Arial" w:cs="Arial"/>
          <w:b/>
          <w:color w:val="212121"/>
          <w:sz w:val="20"/>
          <w:szCs w:val="20"/>
          <w:lang w:eastAsia="es-ES"/>
        </w:rPr>
        <w:t>Concepto General:</w:t>
      </w:r>
      <w:r>
        <w:rPr>
          <w:rFonts w:ascii="Arial" w:eastAsia="Times New Roman" w:hAnsi="Arial" w:cs="Arial"/>
          <w:color w:val="212121"/>
          <w:sz w:val="20"/>
          <w:szCs w:val="20"/>
          <w:lang w:eastAsia="es-ES"/>
        </w:rPr>
        <w:t xml:space="preserve"> </w:t>
      </w:r>
      <w:r w:rsidR="00BD097B">
        <w:rPr>
          <w:rFonts w:ascii="Arial" w:eastAsia="Times New Roman" w:hAnsi="Arial" w:cs="Arial"/>
          <w:color w:val="212121"/>
          <w:sz w:val="20"/>
          <w:szCs w:val="20"/>
          <w:lang w:eastAsia="es-ES"/>
        </w:rPr>
        <w:t xml:space="preserve">Se evidencia un cumplimiento del 85% del numeral y se genera 1 No Conformidad </w:t>
      </w:r>
      <w:r w:rsidR="00987956">
        <w:rPr>
          <w:rFonts w:ascii="Arial" w:eastAsia="Times New Roman" w:hAnsi="Arial" w:cs="Arial"/>
          <w:color w:val="212121"/>
          <w:sz w:val="20"/>
          <w:szCs w:val="20"/>
          <w:lang w:eastAsia="es-ES"/>
        </w:rPr>
        <w:t xml:space="preserve">y 3 Observaciones </w:t>
      </w:r>
      <w:r w:rsidR="00BD097B">
        <w:rPr>
          <w:rFonts w:ascii="Arial" w:eastAsia="Times New Roman" w:hAnsi="Arial" w:cs="Arial"/>
          <w:color w:val="212121"/>
          <w:sz w:val="20"/>
          <w:szCs w:val="20"/>
          <w:lang w:eastAsia="es-ES"/>
        </w:rPr>
        <w:t xml:space="preserve">en el mismo. Se recomienda mejorar el proceso de documentación del proceso pues esto garantiza que la información publicada y estandarizada sea de completa confianza para su uso e implementación en toda la entidad. </w:t>
      </w:r>
    </w:p>
    <w:p w:rsidR="005C435F" w:rsidRDefault="005C435F" w:rsidP="005C435F">
      <w:pPr>
        <w:shd w:val="clear" w:color="auto" w:fill="FFFFFF"/>
        <w:spacing w:after="0" w:line="240" w:lineRule="auto"/>
        <w:jc w:val="both"/>
        <w:rPr>
          <w:rFonts w:ascii="Arial" w:eastAsia="Times New Roman" w:hAnsi="Arial" w:cs="Arial"/>
          <w:color w:val="212121"/>
          <w:sz w:val="20"/>
          <w:szCs w:val="20"/>
          <w:lang w:eastAsia="es-ES"/>
        </w:rPr>
      </w:pPr>
    </w:p>
    <w:p w:rsidR="005C435F" w:rsidRPr="002D6F24" w:rsidRDefault="005C435F" w:rsidP="005C435F">
      <w:pPr>
        <w:shd w:val="clear" w:color="auto" w:fill="FFFFFF"/>
        <w:spacing w:after="0" w:line="240" w:lineRule="auto"/>
        <w:jc w:val="both"/>
        <w:rPr>
          <w:rFonts w:ascii="Arial" w:eastAsia="Calibri" w:hAnsi="Arial" w:cs="Arial"/>
          <w:b/>
          <w:sz w:val="20"/>
          <w:szCs w:val="20"/>
          <w:lang w:val="es-CO" w:eastAsia="es-ES"/>
        </w:rPr>
      </w:pPr>
    </w:p>
    <w:p w:rsidR="00C018F0" w:rsidRDefault="00C018F0" w:rsidP="00A441CF">
      <w:pPr>
        <w:pStyle w:val="Prrafodelista"/>
        <w:numPr>
          <w:ilvl w:val="0"/>
          <w:numId w:val="1"/>
        </w:numPr>
        <w:spacing w:after="0"/>
        <w:jc w:val="both"/>
        <w:rPr>
          <w:rFonts w:ascii="Arial" w:eastAsia="Calibri" w:hAnsi="Arial" w:cs="Arial"/>
          <w:b/>
          <w:sz w:val="20"/>
          <w:szCs w:val="20"/>
          <w:lang w:val="es-CO" w:eastAsia="es-ES"/>
        </w:rPr>
      </w:pPr>
      <w:r w:rsidRPr="002D6F24">
        <w:rPr>
          <w:rFonts w:ascii="Arial" w:eastAsia="Calibri" w:hAnsi="Arial" w:cs="Arial"/>
          <w:b/>
          <w:sz w:val="20"/>
          <w:szCs w:val="20"/>
          <w:lang w:val="es-CO" w:eastAsia="es-ES"/>
        </w:rPr>
        <w:t>CONCEPTO DE AUDITORÍA NUMERAL 5 DE LA ISO 9001:2015</w:t>
      </w:r>
    </w:p>
    <w:p w:rsidR="00EA4AD9" w:rsidRDefault="00EA4AD9" w:rsidP="00EA4AD9">
      <w:pPr>
        <w:spacing w:after="0"/>
        <w:jc w:val="both"/>
        <w:rPr>
          <w:rFonts w:ascii="Arial" w:eastAsia="Calibri" w:hAnsi="Arial" w:cs="Arial"/>
          <w:b/>
          <w:sz w:val="20"/>
          <w:szCs w:val="20"/>
          <w:lang w:val="es-CO" w:eastAsia="es-ES"/>
        </w:rPr>
      </w:pPr>
    </w:p>
    <w:p w:rsidR="00EA4AD9" w:rsidRDefault="00EA4AD9" w:rsidP="00EA4AD9">
      <w:p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5.1. LIDERAZGO Y COMPROMISO GERENCIAL</w:t>
      </w:r>
    </w:p>
    <w:p w:rsidR="00EA4AD9" w:rsidRDefault="00EA4AD9" w:rsidP="00EA4AD9">
      <w:pPr>
        <w:spacing w:after="0"/>
        <w:jc w:val="both"/>
        <w:rPr>
          <w:rFonts w:ascii="Arial" w:eastAsia="Calibri" w:hAnsi="Arial" w:cs="Arial"/>
          <w:b/>
          <w:sz w:val="20"/>
          <w:szCs w:val="20"/>
          <w:lang w:val="es-CO" w:eastAsia="es-ES"/>
        </w:rPr>
      </w:pPr>
    </w:p>
    <w:p w:rsidR="00EA4AD9" w:rsidRDefault="00EA4AD9" w:rsidP="00EA4AD9">
      <w:p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5.1.1 Generalidades</w:t>
      </w:r>
    </w:p>
    <w:p w:rsidR="003664D1" w:rsidRDefault="003664D1" w:rsidP="00EA4AD9">
      <w:pPr>
        <w:spacing w:after="0"/>
        <w:jc w:val="both"/>
        <w:rPr>
          <w:rFonts w:ascii="Arial" w:eastAsia="Calibri" w:hAnsi="Arial" w:cs="Arial"/>
          <w:b/>
          <w:sz w:val="20"/>
          <w:szCs w:val="20"/>
          <w:lang w:val="es-CO" w:eastAsia="es-ES"/>
        </w:rPr>
      </w:pPr>
    </w:p>
    <w:p w:rsidR="003664D1" w:rsidRPr="00DA3B62" w:rsidRDefault="003664D1" w:rsidP="00EA4AD9">
      <w:pPr>
        <w:spacing w:after="0"/>
        <w:jc w:val="both"/>
        <w:rPr>
          <w:rFonts w:ascii="Arial" w:eastAsia="Calibri" w:hAnsi="Arial" w:cs="Arial"/>
          <w:sz w:val="20"/>
          <w:szCs w:val="20"/>
          <w:lang w:val="es-CO" w:eastAsia="es-ES"/>
        </w:rPr>
      </w:pPr>
      <w:r w:rsidRPr="00DA3B62">
        <w:rPr>
          <w:rFonts w:ascii="Arial" w:eastAsia="Calibri" w:hAnsi="Arial" w:cs="Arial"/>
          <w:sz w:val="20"/>
          <w:szCs w:val="20"/>
          <w:lang w:val="es-CO" w:eastAsia="es-ES"/>
        </w:rPr>
        <w:t xml:space="preserve">El líder del proceso mostró disposición y apertura ante el ejercicio de auditoría estando presente en todo el proceso y evidenciando conocimiento sobre los procedimientos que hacen parte del proceso, así como de los avances respecto al SIG en cuanto a la implementación de la norma técnica de calidad ISO 9001:2015.  </w:t>
      </w:r>
    </w:p>
    <w:p w:rsidR="00EA4AD9" w:rsidRDefault="00EA4AD9" w:rsidP="00EA4AD9">
      <w:pPr>
        <w:spacing w:after="0"/>
        <w:jc w:val="both"/>
        <w:rPr>
          <w:rFonts w:ascii="Arial" w:eastAsia="Calibri" w:hAnsi="Arial" w:cs="Arial"/>
          <w:b/>
          <w:sz w:val="20"/>
          <w:szCs w:val="20"/>
          <w:lang w:val="es-CO" w:eastAsia="es-ES"/>
        </w:rPr>
      </w:pPr>
    </w:p>
    <w:p w:rsidR="00EA4AD9" w:rsidRDefault="00EA4AD9" w:rsidP="00EA4AD9">
      <w:p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5.1.2 Enfoque al Cliente</w:t>
      </w:r>
    </w:p>
    <w:p w:rsidR="00DA3B62" w:rsidRDefault="00DA3B62" w:rsidP="00EA4AD9">
      <w:pPr>
        <w:spacing w:after="0"/>
        <w:jc w:val="both"/>
        <w:rPr>
          <w:rFonts w:ascii="Arial" w:eastAsia="Calibri" w:hAnsi="Arial" w:cs="Arial"/>
          <w:b/>
          <w:sz w:val="20"/>
          <w:szCs w:val="20"/>
          <w:lang w:val="es-CO" w:eastAsia="es-ES"/>
        </w:rPr>
      </w:pPr>
    </w:p>
    <w:p w:rsidR="00DA3B62" w:rsidRPr="00DA3B62" w:rsidRDefault="00DA3B62" w:rsidP="00DA3B62">
      <w:pPr>
        <w:spacing w:after="0"/>
        <w:jc w:val="both"/>
        <w:rPr>
          <w:rFonts w:ascii="Arial" w:eastAsia="Calibri" w:hAnsi="Arial" w:cs="Arial"/>
          <w:sz w:val="20"/>
          <w:szCs w:val="20"/>
          <w:lang w:val="es-CO" w:eastAsia="es-ES"/>
        </w:rPr>
      </w:pPr>
      <w:r w:rsidRPr="00DA3B62">
        <w:rPr>
          <w:rFonts w:ascii="Arial" w:eastAsia="Calibri" w:hAnsi="Arial" w:cs="Arial"/>
          <w:sz w:val="20"/>
          <w:szCs w:val="20"/>
          <w:lang w:val="es-CO" w:eastAsia="es-ES"/>
        </w:rPr>
        <w:t>Frente al enfoque al cliente, se comenta por parte de los auditados las estrategias que se han implementado en bus</w:t>
      </w:r>
      <w:r>
        <w:rPr>
          <w:rFonts w:ascii="Arial" w:eastAsia="Calibri" w:hAnsi="Arial" w:cs="Arial"/>
          <w:sz w:val="20"/>
          <w:szCs w:val="20"/>
          <w:lang w:val="es-CO" w:eastAsia="es-ES"/>
        </w:rPr>
        <w:t>c</w:t>
      </w:r>
      <w:r w:rsidRPr="00DA3B62">
        <w:rPr>
          <w:rFonts w:ascii="Arial" w:eastAsia="Calibri" w:hAnsi="Arial" w:cs="Arial"/>
          <w:sz w:val="20"/>
          <w:szCs w:val="20"/>
          <w:lang w:val="es-CO" w:eastAsia="es-ES"/>
        </w:rPr>
        <w:t>a del incremento de los niveles de satisfacción del cliente. Vale aclarar que, en su mayoría, el cliente atendido por las dependencias que ejecutan el proceso corresponde al cliente interno por cuanto diseñan o administran plataformas informáticas o tecnológicas para mantener información actualizada, brindar soporte tecnológico, etc. Al respecto se puede ejemplificar a partir de proceso de pilotaje realizados con Kioskos de Vive Digital y el desarrollo de la opción del aplicativo Vivanto para expedir certificaciones de inclusión.</w:t>
      </w:r>
    </w:p>
    <w:p w:rsidR="00DA3B62" w:rsidRPr="00DA3B62" w:rsidRDefault="00DA3B62" w:rsidP="00DA3B62">
      <w:pPr>
        <w:spacing w:after="0"/>
        <w:jc w:val="both"/>
        <w:rPr>
          <w:rFonts w:ascii="Arial" w:eastAsia="Calibri" w:hAnsi="Arial" w:cs="Arial"/>
          <w:sz w:val="20"/>
          <w:szCs w:val="20"/>
          <w:lang w:val="es-CO" w:eastAsia="es-ES"/>
        </w:rPr>
      </w:pPr>
    </w:p>
    <w:p w:rsidR="00DA3B62" w:rsidRPr="00DA3B62" w:rsidRDefault="00DA3B62" w:rsidP="00DA3B62">
      <w:pPr>
        <w:spacing w:after="0"/>
        <w:jc w:val="both"/>
        <w:rPr>
          <w:rFonts w:ascii="Arial" w:eastAsia="Calibri" w:hAnsi="Arial" w:cs="Arial"/>
          <w:sz w:val="20"/>
          <w:szCs w:val="20"/>
          <w:lang w:val="es-CO" w:eastAsia="es-ES"/>
        </w:rPr>
      </w:pPr>
      <w:r w:rsidRPr="00DA3B62">
        <w:rPr>
          <w:rFonts w:ascii="Arial" w:eastAsia="Calibri" w:hAnsi="Arial" w:cs="Arial"/>
          <w:sz w:val="20"/>
          <w:szCs w:val="20"/>
          <w:lang w:val="es-CO" w:eastAsia="es-ES"/>
        </w:rPr>
        <w:t xml:space="preserve">De igual manera, se usa como estrategia para evaluar la satisfacción del cliente, una encuesta digital que sugieren a los usuarios que los contactan para solicitar soporte tecnológico. </w:t>
      </w:r>
    </w:p>
    <w:p w:rsidR="00DA3B62" w:rsidRPr="00DA3B62" w:rsidRDefault="00DA3B62" w:rsidP="00DA3B62">
      <w:pPr>
        <w:spacing w:after="0"/>
        <w:jc w:val="both"/>
        <w:rPr>
          <w:rFonts w:ascii="Arial" w:eastAsia="Calibri" w:hAnsi="Arial" w:cs="Arial"/>
          <w:sz w:val="20"/>
          <w:szCs w:val="20"/>
          <w:lang w:val="es-CO" w:eastAsia="es-ES"/>
        </w:rPr>
      </w:pPr>
    </w:p>
    <w:p w:rsidR="00DA3B62" w:rsidRPr="00DA3B62" w:rsidRDefault="00DA3B62" w:rsidP="00DA3B62">
      <w:pPr>
        <w:spacing w:after="0"/>
        <w:jc w:val="both"/>
        <w:rPr>
          <w:rFonts w:ascii="Arial" w:eastAsia="Calibri" w:hAnsi="Arial" w:cs="Arial"/>
          <w:sz w:val="20"/>
          <w:szCs w:val="20"/>
          <w:lang w:val="es-CO" w:eastAsia="es-ES"/>
        </w:rPr>
      </w:pPr>
      <w:r w:rsidRPr="00DA3B62">
        <w:rPr>
          <w:rFonts w:ascii="Arial" w:eastAsia="Calibri" w:hAnsi="Arial" w:cs="Arial"/>
          <w:sz w:val="20"/>
          <w:szCs w:val="20"/>
          <w:lang w:val="es-CO" w:eastAsia="es-ES"/>
        </w:rPr>
        <w:t>Finalmente, otra de las fortalezas es el enfoque basado en los riesgos, pues éstos se han convertido en un insumo importante para efectos del proceso de planeación estratégica y evaluación de la satisfacción del cliente.</w:t>
      </w:r>
    </w:p>
    <w:p w:rsidR="00DA3B62" w:rsidRPr="00DA3B62" w:rsidRDefault="00DA3B62" w:rsidP="00DA3B62">
      <w:pPr>
        <w:spacing w:after="0"/>
        <w:jc w:val="both"/>
        <w:rPr>
          <w:rFonts w:ascii="Arial" w:eastAsia="Calibri" w:hAnsi="Arial" w:cs="Arial"/>
          <w:sz w:val="20"/>
          <w:szCs w:val="20"/>
          <w:lang w:val="es-CO" w:eastAsia="es-ES"/>
        </w:rPr>
      </w:pPr>
    </w:p>
    <w:p w:rsidR="00DA3B62" w:rsidRPr="00DA3B62" w:rsidRDefault="00DA3B62" w:rsidP="00DA3B62">
      <w:pPr>
        <w:spacing w:after="0"/>
        <w:jc w:val="both"/>
        <w:rPr>
          <w:rFonts w:ascii="Arial" w:eastAsia="Calibri" w:hAnsi="Arial" w:cs="Arial"/>
          <w:sz w:val="20"/>
          <w:szCs w:val="20"/>
          <w:lang w:val="es-CO" w:eastAsia="es-ES"/>
        </w:rPr>
      </w:pPr>
      <w:r w:rsidRPr="00DA3B62">
        <w:rPr>
          <w:rFonts w:ascii="Arial" w:eastAsia="Calibri" w:hAnsi="Arial" w:cs="Arial"/>
          <w:sz w:val="20"/>
          <w:szCs w:val="20"/>
          <w:lang w:val="es-CO" w:eastAsia="es-ES"/>
        </w:rPr>
        <w:t>No obstante, se reitera al líder del proceso la importancia de sacar adelante la caracterización de las partes interesadas pues esto es básico para poder realizar procesos basados en el cumplimiento de los requisitos que se identifican sobre cada una de ellas.</w:t>
      </w:r>
    </w:p>
    <w:p w:rsidR="00EA4AD9" w:rsidRDefault="00EA4AD9" w:rsidP="00EA4AD9">
      <w:pPr>
        <w:spacing w:after="0"/>
        <w:jc w:val="both"/>
        <w:rPr>
          <w:rFonts w:ascii="Arial" w:eastAsia="Calibri" w:hAnsi="Arial" w:cs="Arial"/>
          <w:b/>
          <w:sz w:val="20"/>
          <w:szCs w:val="20"/>
          <w:lang w:val="es-CO" w:eastAsia="es-ES"/>
        </w:rPr>
      </w:pPr>
    </w:p>
    <w:p w:rsidR="00EA4AD9" w:rsidRDefault="00EA4AD9" w:rsidP="00EA4AD9">
      <w:p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5.2. POLÍTICA</w:t>
      </w:r>
    </w:p>
    <w:p w:rsidR="00EA4AD9" w:rsidRDefault="00EA4AD9" w:rsidP="00EA4AD9">
      <w:pPr>
        <w:spacing w:after="0"/>
        <w:jc w:val="both"/>
        <w:rPr>
          <w:rFonts w:ascii="Arial" w:eastAsia="Calibri" w:hAnsi="Arial" w:cs="Arial"/>
          <w:b/>
          <w:sz w:val="20"/>
          <w:szCs w:val="20"/>
          <w:lang w:val="es-CO" w:eastAsia="es-ES"/>
        </w:rPr>
      </w:pPr>
    </w:p>
    <w:p w:rsidR="00EA4AD9" w:rsidRDefault="00EA4AD9" w:rsidP="00EA4AD9">
      <w:pPr>
        <w:pStyle w:val="Prrafodelista"/>
        <w:numPr>
          <w:ilvl w:val="2"/>
          <w:numId w:val="1"/>
        </w:numPr>
        <w:spacing w:after="0"/>
        <w:jc w:val="both"/>
        <w:rPr>
          <w:rFonts w:ascii="Arial" w:eastAsia="Calibri" w:hAnsi="Arial" w:cs="Arial"/>
          <w:b/>
          <w:sz w:val="20"/>
          <w:szCs w:val="20"/>
          <w:lang w:val="es-CO" w:eastAsia="es-ES"/>
        </w:rPr>
      </w:pPr>
      <w:r w:rsidRPr="00EA4AD9">
        <w:rPr>
          <w:rFonts w:ascii="Arial" w:eastAsia="Calibri" w:hAnsi="Arial" w:cs="Arial"/>
          <w:b/>
          <w:sz w:val="20"/>
          <w:szCs w:val="20"/>
          <w:lang w:val="es-CO" w:eastAsia="es-ES"/>
        </w:rPr>
        <w:t>Establecimiento de la Política</w:t>
      </w:r>
    </w:p>
    <w:p w:rsidR="00DA3B62" w:rsidRDefault="00DA3B62" w:rsidP="00DA3B62">
      <w:pPr>
        <w:spacing w:after="0"/>
        <w:jc w:val="both"/>
        <w:rPr>
          <w:rFonts w:ascii="Arial" w:eastAsia="Calibri" w:hAnsi="Arial" w:cs="Arial"/>
          <w:b/>
          <w:sz w:val="20"/>
          <w:szCs w:val="20"/>
          <w:lang w:val="es-CO" w:eastAsia="es-ES"/>
        </w:rPr>
      </w:pPr>
    </w:p>
    <w:p w:rsidR="00DA3B62" w:rsidRPr="00DA3B62" w:rsidRDefault="00DA3B62" w:rsidP="00DA3B62">
      <w:pPr>
        <w:spacing w:after="0"/>
        <w:jc w:val="both"/>
        <w:rPr>
          <w:rFonts w:ascii="Arial" w:eastAsia="Calibri" w:hAnsi="Arial" w:cs="Arial"/>
          <w:sz w:val="20"/>
          <w:szCs w:val="20"/>
          <w:lang w:val="es-CO" w:eastAsia="es-ES"/>
        </w:rPr>
      </w:pPr>
      <w:r w:rsidRPr="00DA3B62">
        <w:rPr>
          <w:rFonts w:ascii="Arial" w:eastAsia="Calibri" w:hAnsi="Arial" w:cs="Arial"/>
          <w:sz w:val="20"/>
          <w:szCs w:val="20"/>
          <w:lang w:val="es-CO" w:eastAsia="es-ES"/>
        </w:rPr>
        <w:t>Se evidencia la socialización y retroalimentación de la Política de Calidad por medio de talleres que incluyen a los equipos de trabajo. En dichos talleres se ha realizado la construcción del contexto estratégico del proceso y de las dependencias que hacen parte del mismo y, a su vez, la construcción de sus mapas de riesgo.</w:t>
      </w:r>
    </w:p>
    <w:p w:rsidR="00EA4AD9" w:rsidRDefault="00EA4AD9" w:rsidP="00EA4AD9">
      <w:pPr>
        <w:pStyle w:val="Prrafodelista"/>
        <w:spacing w:after="0"/>
        <w:jc w:val="both"/>
        <w:rPr>
          <w:rFonts w:ascii="Arial" w:eastAsia="Calibri" w:hAnsi="Arial" w:cs="Arial"/>
          <w:b/>
          <w:sz w:val="20"/>
          <w:szCs w:val="20"/>
          <w:lang w:val="es-CO" w:eastAsia="es-ES"/>
        </w:rPr>
      </w:pPr>
    </w:p>
    <w:p w:rsidR="00EA4AD9" w:rsidRDefault="00EA4AD9" w:rsidP="00EA4AD9">
      <w:pPr>
        <w:pStyle w:val="Prrafodelista"/>
        <w:numPr>
          <w:ilvl w:val="2"/>
          <w:numId w:val="1"/>
        </w:numPr>
        <w:spacing w:after="0"/>
        <w:jc w:val="both"/>
        <w:rPr>
          <w:rFonts w:ascii="Arial" w:eastAsia="Calibri" w:hAnsi="Arial" w:cs="Arial"/>
          <w:b/>
          <w:sz w:val="20"/>
          <w:szCs w:val="20"/>
          <w:lang w:val="es-CO" w:eastAsia="es-ES"/>
        </w:rPr>
      </w:pPr>
      <w:r w:rsidRPr="00EA4AD9">
        <w:rPr>
          <w:rFonts w:ascii="Arial" w:eastAsia="Calibri" w:hAnsi="Arial" w:cs="Arial"/>
          <w:b/>
          <w:sz w:val="20"/>
          <w:szCs w:val="20"/>
          <w:lang w:val="es-CO" w:eastAsia="es-ES"/>
        </w:rPr>
        <w:t>Comunicación de la Política de Calidad</w:t>
      </w:r>
    </w:p>
    <w:p w:rsidR="00DA3B62" w:rsidRDefault="00DA3B62" w:rsidP="00DA3B62">
      <w:pPr>
        <w:spacing w:after="0"/>
        <w:jc w:val="both"/>
        <w:rPr>
          <w:rFonts w:ascii="Arial" w:eastAsia="Calibri" w:hAnsi="Arial" w:cs="Arial"/>
          <w:b/>
          <w:sz w:val="20"/>
          <w:szCs w:val="20"/>
          <w:lang w:val="es-CO" w:eastAsia="es-ES"/>
        </w:rPr>
      </w:pPr>
    </w:p>
    <w:p w:rsidR="00DA3B62" w:rsidRDefault="00DA3B62" w:rsidP="00DA3B62">
      <w:pPr>
        <w:spacing w:after="0"/>
        <w:jc w:val="both"/>
        <w:rPr>
          <w:rFonts w:ascii="Arial" w:eastAsia="Calibri" w:hAnsi="Arial" w:cs="Arial"/>
          <w:sz w:val="20"/>
          <w:szCs w:val="20"/>
          <w:lang w:val="es-CO" w:eastAsia="es-ES"/>
        </w:rPr>
      </w:pPr>
      <w:r w:rsidRPr="00DA3B62">
        <w:rPr>
          <w:rFonts w:ascii="Arial" w:eastAsia="Calibri" w:hAnsi="Arial" w:cs="Arial"/>
          <w:sz w:val="20"/>
          <w:szCs w:val="20"/>
          <w:lang w:val="es-CO" w:eastAsia="es-ES"/>
        </w:rPr>
        <w:t xml:space="preserve">Igualmente, se evidencia la comunicación al interior del proceso sobre la Política de Calidad y su ubicación en los medios </w:t>
      </w:r>
      <w:r w:rsidR="0069717E">
        <w:rPr>
          <w:rFonts w:ascii="Arial" w:eastAsia="Calibri" w:hAnsi="Arial" w:cs="Arial"/>
          <w:sz w:val="20"/>
          <w:szCs w:val="20"/>
          <w:lang w:val="es-CO" w:eastAsia="es-ES"/>
        </w:rPr>
        <w:t>que la entidad dispone para su respectiva</w:t>
      </w:r>
      <w:r w:rsidRPr="00DA3B62">
        <w:rPr>
          <w:rFonts w:ascii="Arial" w:eastAsia="Calibri" w:hAnsi="Arial" w:cs="Arial"/>
          <w:sz w:val="20"/>
          <w:szCs w:val="20"/>
          <w:lang w:val="es-CO" w:eastAsia="es-ES"/>
        </w:rPr>
        <w:t xml:space="preserve"> publicación</w:t>
      </w:r>
      <w:r w:rsidR="0069717E">
        <w:rPr>
          <w:rFonts w:ascii="Arial" w:eastAsia="Calibri" w:hAnsi="Arial" w:cs="Arial"/>
          <w:sz w:val="20"/>
          <w:szCs w:val="20"/>
          <w:lang w:val="es-CO" w:eastAsia="es-ES"/>
        </w:rPr>
        <w:t>.</w:t>
      </w:r>
    </w:p>
    <w:p w:rsidR="00DA3B62" w:rsidRPr="00DA3B62" w:rsidRDefault="00DA3B62" w:rsidP="00DA3B62">
      <w:pPr>
        <w:spacing w:after="0"/>
        <w:jc w:val="both"/>
        <w:rPr>
          <w:rFonts w:ascii="Arial" w:eastAsia="Calibri" w:hAnsi="Arial" w:cs="Arial"/>
          <w:sz w:val="20"/>
          <w:szCs w:val="20"/>
          <w:lang w:val="es-CO" w:eastAsia="es-ES"/>
        </w:rPr>
      </w:pPr>
    </w:p>
    <w:p w:rsidR="00EA4AD9" w:rsidRPr="00DA3B62" w:rsidRDefault="00EA4AD9" w:rsidP="00EA4AD9">
      <w:pPr>
        <w:pStyle w:val="Prrafodelista"/>
        <w:rPr>
          <w:rFonts w:ascii="Arial" w:eastAsia="Calibri" w:hAnsi="Arial" w:cs="Arial"/>
          <w:sz w:val="20"/>
          <w:szCs w:val="20"/>
          <w:lang w:val="es-CO" w:eastAsia="es-ES"/>
        </w:rPr>
      </w:pPr>
    </w:p>
    <w:p w:rsidR="00EA4AD9" w:rsidRDefault="00EA4AD9" w:rsidP="00EA4AD9">
      <w:pPr>
        <w:pStyle w:val="Prrafodelista"/>
        <w:numPr>
          <w:ilvl w:val="1"/>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ROLES, RESPONSABILIDADES Y AUTORIDADES EN LA ORGANIZACIÓN</w:t>
      </w:r>
    </w:p>
    <w:p w:rsidR="00DA3B62" w:rsidRDefault="00DA3B62" w:rsidP="00DA3B62">
      <w:pPr>
        <w:spacing w:after="0"/>
        <w:jc w:val="both"/>
        <w:rPr>
          <w:rFonts w:ascii="Arial" w:eastAsia="Calibri" w:hAnsi="Arial" w:cs="Arial"/>
          <w:b/>
          <w:sz w:val="20"/>
          <w:szCs w:val="20"/>
          <w:lang w:val="es-CO" w:eastAsia="es-ES"/>
        </w:rPr>
      </w:pPr>
    </w:p>
    <w:p w:rsidR="0069717E" w:rsidRPr="0069717E" w:rsidRDefault="00DA3B62" w:rsidP="0069717E">
      <w:pPr>
        <w:spacing w:after="0"/>
        <w:jc w:val="both"/>
        <w:rPr>
          <w:rFonts w:ascii="Arial" w:eastAsia="Calibri" w:hAnsi="Arial" w:cs="Arial"/>
          <w:sz w:val="20"/>
          <w:szCs w:val="20"/>
          <w:lang w:val="es-CO" w:eastAsia="es-ES"/>
        </w:rPr>
      </w:pPr>
      <w:r w:rsidRPr="0069717E">
        <w:rPr>
          <w:rFonts w:ascii="Arial" w:eastAsia="Calibri" w:hAnsi="Arial" w:cs="Arial"/>
          <w:sz w:val="20"/>
          <w:szCs w:val="20"/>
          <w:lang w:val="es-CO" w:eastAsia="es-ES"/>
        </w:rPr>
        <w:t>Al respecto de este numeral, es necesario precisar que el proceso de Gestión de la Información es ejecutado por dos dependencias: Oficina de Tecnologías de la Información y Red Nacional de Información. Esta división genera que se vea una marcada diferencia entre la forma de implementación del SIG en cada una de ellas</w:t>
      </w:r>
      <w:r w:rsidR="0069717E" w:rsidRPr="0069717E">
        <w:rPr>
          <w:rFonts w:ascii="Arial" w:eastAsia="Calibri" w:hAnsi="Arial" w:cs="Arial"/>
          <w:sz w:val="20"/>
          <w:szCs w:val="20"/>
          <w:lang w:val="es-CO" w:eastAsia="es-ES"/>
        </w:rPr>
        <w:t>.</w:t>
      </w:r>
      <w:r w:rsidRPr="0069717E">
        <w:rPr>
          <w:rFonts w:ascii="Arial" w:eastAsia="Calibri" w:hAnsi="Arial" w:cs="Arial"/>
          <w:sz w:val="20"/>
          <w:szCs w:val="20"/>
          <w:lang w:val="es-CO" w:eastAsia="es-ES"/>
        </w:rPr>
        <w:t xml:space="preserve"> </w:t>
      </w:r>
    </w:p>
    <w:p w:rsidR="0069717E" w:rsidRPr="0069717E" w:rsidRDefault="0069717E" w:rsidP="0069717E">
      <w:pPr>
        <w:spacing w:after="0"/>
        <w:jc w:val="both"/>
        <w:rPr>
          <w:rFonts w:ascii="Arial" w:eastAsia="Calibri" w:hAnsi="Arial" w:cs="Arial"/>
          <w:sz w:val="20"/>
          <w:szCs w:val="20"/>
          <w:lang w:val="es-CO" w:eastAsia="es-ES"/>
        </w:rPr>
      </w:pPr>
    </w:p>
    <w:p w:rsidR="00AC70EA" w:rsidRDefault="00AC70EA" w:rsidP="0069717E">
      <w:pPr>
        <w:spacing w:after="0"/>
        <w:jc w:val="both"/>
        <w:rPr>
          <w:rFonts w:ascii="Arial" w:hAnsi="Arial" w:cs="Arial"/>
          <w:color w:val="000000"/>
          <w:sz w:val="20"/>
          <w:szCs w:val="20"/>
        </w:rPr>
      </w:pPr>
      <w:r w:rsidRPr="0069717E">
        <w:rPr>
          <w:rFonts w:ascii="Arial" w:hAnsi="Arial" w:cs="Arial"/>
          <w:color w:val="000000"/>
          <w:sz w:val="20"/>
          <w:szCs w:val="20"/>
        </w:rPr>
        <w:t>Se evidencia que hay un líder del proceso y que existe una buena comunicación entre los enlaces de las dos dependencias que lo conforman, sin embargo en el momento de construir los documentos requeridos por el Sistema de Gestión de Calidad se presentan dific</w:t>
      </w:r>
      <w:r w:rsidR="0069717E" w:rsidRPr="0069717E">
        <w:rPr>
          <w:rFonts w:ascii="Arial" w:hAnsi="Arial" w:cs="Arial"/>
          <w:color w:val="000000"/>
          <w:sz w:val="20"/>
          <w:szCs w:val="20"/>
        </w:rPr>
        <w:t>ultades dado que la Oficina de Tecnología de la I</w:t>
      </w:r>
      <w:r w:rsidRPr="0069717E">
        <w:rPr>
          <w:rFonts w:ascii="Arial" w:hAnsi="Arial" w:cs="Arial"/>
          <w:color w:val="000000"/>
          <w:sz w:val="20"/>
          <w:szCs w:val="20"/>
        </w:rPr>
        <w:t xml:space="preserve">nformación y la Red </w:t>
      </w:r>
      <w:r w:rsidR="0069717E" w:rsidRPr="0069717E">
        <w:rPr>
          <w:rFonts w:ascii="Arial" w:hAnsi="Arial" w:cs="Arial"/>
          <w:color w:val="000000"/>
          <w:sz w:val="20"/>
          <w:szCs w:val="20"/>
        </w:rPr>
        <w:t>N</w:t>
      </w:r>
      <w:r w:rsidRPr="0069717E">
        <w:rPr>
          <w:rFonts w:ascii="Arial" w:hAnsi="Arial" w:cs="Arial"/>
          <w:color w:val="000000"/>
          <w:sz w:val="20"/>
          <w:szCs w:val="20"/>
        </w:rPr>
        <w:t xml:space="preserve">acional de </w:t>
      </w:r>
      <w:r w:rsidR="0069717E" w:rsidRPr="0069717E">
        <w:rPr>
          <w:rFonts w:ascii="Arial" w:hAnsi="Arial" w:cs="Arial"/>
          <w:color w:val="000000"/>
          <w:sz w:val="20"/>
          <w:szCs w:val="20"/>
        </w:rPr>
        <w:t>I</w:t>
      </w:r>
      <w:r w:rsidRPr="0069717E">
        <w:rPr>
          <w:rFonts w:ascii="Arial" w:hAnsi="Arial" w:cs="Arial"/>
          <w:color w:val="000000"/>
          <w:sz w:val="20"/>
          <w:szCs w:val="20"/>
        </w:rPr>
        <w:t>nformación tienen objetivos y alcances diferentes, por lo que se sugiere analizar la posibilidad de que las dos dependencias sean nuevamente procesos independientes.</w:t>
      </w:r>
      <w:r w:rsidRPr="002D6F24">
        <w:rPr>
          <w:rFonts w:ascii="Arial" w:hAnsi="Arial" w:cs="Arial"/>
          <w:color w:val="000000"/>
          <w:sz w:val="20"/>
          <w:szCs w:val="20"/>
        </w:rPr>
        <w:t> </w:t>
      </w:r>
    </w:p>
    <w:p w:rsidR="00EA4AD9" w:rsidRDefault="00EA4AD9" w:rsidP="00A441CF">
      <w:pPr>
        <w:pStyle w:val="NormalWeb"/>
        <w:shd w:val="clear" w:color="auto" w:fill="FFFFFF"/>
        <w:spacing w:before="0" w:beforeAutospacing="0" w:after="0" w:afterAutospacing="0"/>
        <w:jc w:val="both"/>
        <w:rPr>
          <w:rFonts w:ascii="Arial" w:hAnsi="Arial" w:cs="Arial"/>
          <w:color w:val="000000"/>
          <w:sz w:val="20"/>
          <w:szCs w:val="20"/>
        </w:rPr>
      </w:pPr>
    </w:p>
    <w:p w:rsidR="00EA4AD9" w:rsidRPr="002D6F24" w:rsidRDefault="00EA4AD9" w:rsidP="00A441CF">
      <w:pPr>
        <w:pStyle w:val="NormalWeb"/>
        <w:shd w:val="clear" w:color="auto" w:fill="FFFFFF"/>
        <w:spacing w:before="0" w:beforeAutospacing="0" w:after="0" w:afterAutospacing="0"/>
        <w:jc w:val="both"/>
        <w:rPr>
          <w:rFonts w:ascii="Arial" w:hAnsi="Arial" w:cs="Arial"/>
          <w:color w:val="000000"/>
          <w:sz w:val="20"/>
          <w:szCs w:val="20"/>
        </w:rPr>
      </w:pPr>
      <w:r w:rsidRPr="00BD097B">
        <w:rPr>
          <w:rFonts w:ascii="Arial" w:hAnsi="Arial" w:cs="Arial"/>
          <w:b/>
          <w:color w:val="000000"/>
          <w:sz w:val="20"/>
          <w:szCs w:val="20"/>
        </w:rPr>
        <w:t>Concepto general:</w:t>
      </w:r>
      <w:r w:rsidR="00BD097B">
        <w:rPr>
          <w:rFonts w:ascii="Arial" w:hAnsi="Arial" w:cs="Arial"/>
          <w:color w:val="000000"/>
          <w:sz w:val="20"/>
          <w:szCs w:val="20"/>
        </w:rPr>
        <w:t xml:space="preserve"> </w:t>
      </w:r>
      <w:r w:rsidR="00BD097B">
        <w:rPr>
          <w:rFonts w:ascii="Arial" w:hAnsi="Arial" w:cs="Arial"/>
          <w:color w:val="212121"/>
          <w:sz w:val="20"/>
          <w:szCs w:val="20"/>
        </w:rPr>
        <w:t xml:space="preserve">Se evidencia un cumplimiento del 100% del numeral. A pesar de que el proceso está compuesto por dos dependencias separadas, incluso físicamente, se evidencia un liderazgo por parte del director de la OTI en ejercicio de su papel de líder del proceso. De igual manera, se refleja el trabajo de los dos enlaces SIG de ambas dependencias buscando la articulación entre las dependencias. </w:t>
      </w:r>
    </w:p>
    <w:p w:rsidR="00AC70EA" w:rsidRPr="002D6F24" w:rsidRDefault="00AC70EA" w:rsidP="00A441CF">
      <w:pPr>
        <w:spacing w:after="0"/>
        <w:jc w:val="both"/>
        <w:rPr>
          <w:rFonts w:ascii="Arial" w:eastAsia="Calibri" w:hAnsi="Arial" w:cs="Arial"/>
          <w:color w:val="A6A6A6" w:themeColor="background1" w:themeShade="A6"/>
          <w:sz w:val="20"/>
          <w:szCs w:val="20"/>
          <w:lang w:eastAsia="es-ES"/>
        </w:rPr>
      </w:pPr>
    </w:p>
    <w:p w:rsidR="00C018F0" w:rsidRDefault="00C018F0" w:rsidP="00A441CF">
      <w:pPr>
        <w:pStyle w:val="Prrafodelista"/>
        <w:numPr>
          <w:ilvl w:val="0"/>
          <w:numId w:val="1"/>
        </w:numPr>
        <w:spacing w:after="0"/>
        <w:jc w:val="both"/>
        <w:rPr>
          <w:rFonts w:ascii="Arial" w:eastAsia="Calibri" w:hAnsi="Arial" w:cs="Arial"/>
          <w:b/>
          <w:sz w:val="20"/>
          <w:szCs w:val="20"/>
          <w:lang w:val="es-CO" w:eastAsia="es-ES"/>
        </w:rPr>
      </w:pPr>
      <w:r w:rsidRPr="002D6F24">
        <w:rPr>
          <w:rFonts w:ascii="Arial" w:eastAsia="Calibri" w:hAnsi="Arial" w:cs="Arial"/>
          <w:b/>
          <w:sz w:val="20"/>
          <w:szCs w:val="20"/>
          <w:lang w:val="es-CO" w:eastAsia="es-ES"/>
        </w:rPr>
        <w:t>CONCEPTO DE AUDITORÍA NUMERAL 6 DE LA ISO 9001:2015</w:t>
      </w:r>
    </w:p>
    <w:p w:rsidR="00EA4AD9" w:rsidRDefault="00EA4AD9" w:rsidP="00EA4AD9">
      <w:pPr>
        <w:spacing w:after="0"/>
        <w:jc w:val="both"/>
        <w:rPr>
          <w:rFonts w:ascii="Arial" w:eastAsia="Calibri" w:hAnsi="Arial" w:cs="Arial"/>
          <w:b/>
          <w:sz w:val="20"/>
          <w:szCs w:val="20"/>
          <w:lang w:val="es-CO" w:eastAsia="es-ES"/>
        </w:rPr>
      </w:pPr>
    </w:p>
    <w:p w:rsidR="00EA4AD9" w:rsidRDefault="00EA4AD9" w:rsidP="00EA4AD9">
      <w:p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6.1. ACCIONES PARA ABORDAR LOS RIESGOS Y OPORTUNIDADES</w:t>
      </w:r>
    </w:p>
    <w:p w:rsidR="00F13599" w:rsidRDefault="00F13599" w:rsidP="00EA4AD9">
      <w:pPr>
        <w:spacing w:after="0"/>
        <w:jc w:val="both"/>
        <w:rPr>
          <w:rFonts w:ascii="Arial" w:eastAsia="Calibri" w:hAnsi="Arial" w:cs="Arial"/>
          <w:b/>
          <w:sz w:val="20"/>
          <w:szCs w:val="20"/>
          <w:lang w:val="es-CO" w:eastAsia="es-ES"/>
        </w:rPr>
      </w:pPr>
    </w:p>
    <w:p w:rsidR="00F13599" w:rsidRPr="00642971" w:rsidRDefault="00F13599" w:rsidP="00EA4AD9">
      <w:pPr>
        <w:spacing w:after="0"/>
        <w:jc w:val="both"/>
        <w:rPr>
          <w:rFonts w:ascii="Arial" w:eastAsia="Calibri" w:hAnsi="Arial" w:cs="Arial"/>
          <w:sz w:val="20"/>
          <w:szCs w:val="20"/>
          <w:lang w:val="es-CO" w:eastAsia="es-ES"/>
        </w:rPr>
      </w:pPr>
      <w:r w:rsidRPr="00642971">
        <w:rPr>
          <w:rFonts w:ascii="Arial" w:eastAsia="Calibri" w:hAnsi="Arial" w:cs="Arial"/>
          <w:sz w:val="20"/>
          <w:szCs w:val="20"/>
          <w:lang w:val="es-CO" w:eastAsia="es-ES"/>
        </w:rPr>
        <w:t xml:space="preserve">Teniendo en cuenta el análisis de riesgos, se han realizado actividades para incorporar dentro del plan de acción o el plan de adquisiciones recursos o acciones con el fin de atender esos riesgos. </w:t>
      </w:r>
      <w:r w:rsidR="0069717E">
        <w:rPr>
          <w:rFonts w:ascii="Arial" w:eastAsia="Calibri" w:hAnsi="Arial" w:cs="Arial"/>
          <w:sz w:val="20"/>
          <w:szCs w:val="20"/>
          <w:lang w:val="es-CO" w:eastAsia="es-ES"/>
        </w:rPr>
        <w:t>Un e</w:t>
      </w:r>
      <w:r w:rsidRPr="00642971">
        <w:rPr>
          <w:rFonts w:ascii="Arial" w:eastAsia="Calibri" w:hAnsi="Arial" w:cs="Arial"/>
          <w:sz w:val="20"/>
          <w:szCs w:val="20"/>
          <w:lang w:val="es-CO" w:eastAsia="es-ES"/>
        </w:rPr>
        <w:t>jemplo</w:t>
      </w:r>
      <w:r w:rsidR="0069717E">
        <w:rPr>
          <w:rFonts w:ascii="Arial" w:eastAsia="Calibri" w:hAnsi="Arial" w:cs="Arial"/>
          <w:sz w:val="20"/>
          <w:szCs w:val="20"/>
          <w:lang w:val="es-CO" w:eastAsia="es-ES"/>
        </w:rPr>
        <w:t xml:space="preserve"> de ello fueron las acciones encaminadas a</w:t>
      </w:r>
      <w:r w:rsidRPr="00642971">
        <w:rPr>
          <w:rFonts w:ascii="Arial" w:eastAsia="Calibri" w:hAnsi="Arial" w:cs="Arial"/>
          <w:sz w:val="20"/>
          <w:szCs w:val="20"/>
          <w:lang w:val="es-CO" w:eastAsia="es-ES"/>
        </w:rPr>
        <w:t xml:space="preserve"> mitigar el riesgo de seguridad de la información, </w:t>
      </w:r>
      <w:r w:rsidR="0069717E">
        <w:rPr>
          <w:rFonts w:ascii="Arial" w:eastAsia="Calibri" w:hAnsi="Arial" w:cs="Arial"/>
          <w:sz w:val="20"/>
          <w:szCs w:val="20"/>
          <w:lang w:val="es-CO" w:eastAsia="es-ES"/>
        </w:rPr>
        <w:t xml:space="preserve">por medio de las cuales </w:t>
      </w:r>
      <w:r w:rsidRPr="00642971">
        <w:rPr>
          <w:rFonts w:ascii="Arial" w:eastAsia="Calibri" w:hAnsi="Arial" w:cs="Arial"/>
          <w:sz w:val="20"/>
          <w:szCs w:val="20"/>
          <w:lang w:val="es-CO" w:eastAsia="es-ES"/>
        </w:rPr>
        <w:t>para el P</w:t>
      </w:r>
      <w:r w:rsidR="0069717E">
        <w:rPr>
          <w:rFonts w:ascii="Arial" w:eastAsia="Calibri" w:hAnsi="Arial" w:cs="Arial"/>
          <w:sz w:val="20"/>
          <w:szCs w:val="20"/>
          <w:lang w:val="es-CO" w:eastAsia="es-ES"/>
        </w:rPr>
        <w:t xml:space="preserve">lan de </w:t>
      </w:r>
      <w:r w:rsidRPr="00642971">
        <w:rPr>
          <w:rFonts w:ascii="Arial" w:eastAsia="Calibri" w:hAnsi="Arial" w:cs="Arial"/>
          <w:sz w:val="20"/>
          <w:szCs w:val="20"/>
          <w:lang w:val="es-CO" w:eastAsia="es-ES"/>
        </w:rPr>
        <w:t>A</w:t>
      </w:r>
      <w:r w:rsidR="0069717E">
        <w:rPr>
          <w:rFonts w:ascii="Arial" w:eastAsia="Calibri" w:hAnsi="Arial" w:cs="Arial"/>
          <w:sz w:val="20"/>
          <w:szCs w:val="20"/>
          <w:lang w:val="es-CO" w:eastAsia="es-ES"/>
        </w:rPr>
        <w:t>cción</w:t>
      </w:r>
      <w:r w:rsidRPr="00642971">
        <w:rPr>
          <w:rFonts w:ascii="Arial" w:eastAsia="Calibri" w:hAnsi="Arial" w:cs="Arial"/>
          <w:sz w:val="20"/>
          <w:szCs w:val="20"/>
          <w:lang w:val="es-CO" w:eastAsia="es-ES"/>
        </w:rPr>
        <w:t xml:space="preserve"> de la vigencia 2018 se hizo una solicitud de ampliación de recursos para mejoramiento de plataformas tecnológicas para </w:t>
      </w:r>
      <w:r w:rsidR="0069717E">
        <w:rPr>
          <w:rFonts w:ascii="Arial" w:eastAsia="Calibri" w:hAnsi="Arial" w:cs="Arial"/>
          <w:sz w:val="20"/>
          <w:szCs w:val="20"/>
          <w:lang w:val="es-CO" w:eastAsia="es-ES"/>
        </w:rPr>
        <w:t xml:space="preserve">mantener y </w:t>
      </w:r>
      <w:r w:rsidR="007021A8">
        <w:rPr>
          <w:rFonts w:ascii="Arial" w:eastAsia="Calibri" w:hAnsi="Arial" w:cs="Arial"/>
          <w:sz w:val="20"/>
          <w:szCs w:val="20"/>
          <w:lang w:val="es-CO" w:eastAsia="es-ES"/>
        </w:rPr>
        <w:t>optimizar</w:t>
      </w:r>
      <w:r w:rsidRPr="00642971">
        <w:rPr>
          <w:rFonts w:ascii="Arial" w:eastAsia="Calibri" w:hAnsi="Arial" w:cs="Arial"/>
          <w:sz w:val="20"/>
          <w:szCs w:val="20"/>
          <w:lang w:val="es-CO" w:eastAsia="es-ES"/>
        </w:rPr>
        <w:t xml:space="preserve"> las posibilidades de control.</w:t>
      </w:r>
      <w:r w:rsidR="002243BD">
        <w:rPr>
          <w:rFonts w:ascii="Arial" w:eastAsia="Calibri" w:hAnsi="Arial" w:cs="Arial"/>
          <w:sz w:val="20"/>
          <w:szCs w:val="20"/>
          <w:lang w:val="es-CO" w:eastAsia="es-ES"/>
        </w:rPr>
        <w:t xml:space="preserve"> </w:t>
      </w:r>
    </w:p>
    <w:p w:rsidR="00EA4AD9" w:rsidRDefault="00EA4AD9" w:rsidP="00EA4AD9">
      <w:pPr>
        <w:spacing w:after="0"/>
        <w:jc w:val="both"/>
        <w:rPr>
          <w:rFonts w:ascii="Arial" w:eastAsia="Calibri" w:hAnsi="Arial" w:cs="Arial"/>
          <w:b/>
          <w:sz w:val="20"/>
          <w:szCs w:val="20"/>
          <w:lang w:val="es-CO" w:eastAsia="es-ES"/>
        </w:rPr>
      </w:pPr>
    </w:p>
    <w:p w:rsidR="00EA4AD9" w:rsidRDefault="00EA4AD9" w:rsidP="00EA4AD9">
      <w:p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6.2. OBJETIVOS DE LA CALIDAD Y PLANIFICACIÓN PARA LOGRARLOS</w:t>
      </w:r>
    </w:p>
    <w:p w:rsidR="00F13599" w:rsidRDefault="00F13599" w:rsidP="00EA4AD9">
      <w:pPr>
        <w:spacing w:after="0"/>
        <w:jc w:val="both"/>
        <w:rPr>
          <w:rFonts w:ascii="Arial" w:eastAsia="Calibri" w:hAnsi="Arial" w:cs="Arial"/>
          <w:b/>
          <w:sz w:val="20"/>
          <w:szCs w:val="20"/>
          <w:lang w:val="es-CO" w:eastAsia="es-ES"/>
        </w:rPr>
      </w:pPr>
    </w:p>
    <w:p w:rsidR="00F13599" w:rsidRPr="00642971" w:rsidRDefault="00642971" w:rsidP="00EA4AD9">
      <w:pPr>
        <w:spacing w:after="0"/>
        <w:jc w:val="both"/>
        <w:rPr>
          <w:rFonts w:ascii="Arial" w:eastAsia="Calibri" w:hAnsi="Arial" w:cs="Arial"/>
          <w:sz w:val="20"/>
          <w:szCs w:val="20"/>
          <w:lang w:val="es-CO" w:eastAsia="es-ES"/>
        </w:rPr>
      </w:pPr>
      <w:r w:rsidRPr="00642971">
        <w:rPr>
          <w:rFonts w:ascii="Arial" w:eastAsia="Calibri" w:hAnsi="Arial" w:cs="Arial"/>
          <w:sz w:val="20"/>
          <w:szCs w:val="20"/>
          <w:lang w:val="es-CO" w:eastAsia="es-ES"/>
        </w:rPr>
        <w:t>La planificación de adquisiciones y de actividades en gen</w:t>
      </w:r>
      <w:r>
        <w:rPr>
          <w:rFonts w:ascii="Arial" w:eastAsia="Calibri" w:hAnsi="Arial" w:cs="Arial"/>
          <w:sz w:val="20"/>
          <w:szCs w:val="20"/>
          <w:lang w:val="es-CO" w:eastAsia="es-ES"/>
        </w:rPr>
        <w:t>e</w:t>
      </w:r>
      <w:r w:rsidRPr="00642971">
        <w:rPr>
          <w:rFonts w:ascii="Arial" w:eastAsia="Calibri" w:hAnsi="Arial" w:cs="Arial"/>
          <w:sz w:val="20"/>
          <w:szCs w:val="20"/>
          <w:lang w:val="es-CO" w:eastAsia="es-ES"/>
        </w:rPr>
        <w:t>ral se resumen en unos ítems específicos: Capacidad de procesamiento, capacidad de almacenamiento, capacidad de aplicaciones (infraestructura); contratación de personal. Plan de adquisiciones respetando la continuidad de los servicios contratados históricamente.</w:t>
      </w:r>
    </w:p>
    <w:p w:rsidR="00EA4AD9" w:rsidRDefault="00EA4AD9" w:rsidP="00EA4AD9">
      <w:pPr>
        <w:spacing w:after="0"/>
        <w:jc w:val="both"/>
        <w:rPr>
          <w:rFonts w:ascii="Arial" w:eastAsia="Calibri" w:hAnsi="Arial" w:cs="Arial"/>
          <w:b/>
          <w:sz w:val="20"/>
          <w:szCs w:val="20"/>
          <w:lang w:val="es-CO" w:eastAsia="es-ES"/>
        </w:rPr>
      </w:pPr>
    </w:p>
    <w:p w:rsidR="00EA4AD9" w:rsidRPr="00EA4AD9" w:rsidRDefault="00EA4AD9" w:rsidP="00EA4AD9">
      <w:p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6.3. PLANIFICACIÓN DE LOS CAMBIOS</w:t>
      </w:r>
    </w:p>
    <w:p w:rsidR="00EA4AD9" w:rsidRDefault="00EA4AD9" w:rsidP="00EA4AD9">
      <w:pPr>
        <w:spacing w:after="0"/>
        <w:jc w:val="both"/>
        <w:rPr>
          <w:rFonts w:ascii="Arial" w:eastAsia="Calibri" w:hAnsi="Arial" w:cs="Arial"/>
          <w:b/>
          <w:sz w:val="20"/>
          <w:szCs w:val="20"/>
          <w:lang w:val="es-CO" w:eastAsia="es-ES"/>
        </w:rPr>
      </w:pPr>
    </w:p>
    <w:p w:rsidR="00642971" w:rsidRPr="00642971" w:rsidRDefault="00642971" w:rsidP="00642971">
      <w:pPr>
        <w:spacing w:after="0"/>
        <w:jc w:val="both"/>
        <w:rPr>
          <w:rFonts w:ascii="Arial" w:eastAsia="Calibri" w:hAnsi="Arial" w:cs="Arial"/>
          <w:sz w:val="20"/>
          <w:szCs w:val="20"/>
          <w:lang w:val="es-CO" w:eastAsia="es-ES"/>
        </w:rPr>
      </w:pPr>
      <w:r w:rsidRPr="00642971">
        <w:rPr>
          <w:rFonts w:ascii="Arial" w:eastAsia="Calibri" w:hAnsi="Arial" w:cs="Arial"/>
          <w:sz w:val="20"/>
          <w:szCs w:val="20"/>
          <w:lang w:val="es-CO" w:eastAsia="es-ES"/>
        </w:rPr>
        <w:t xml:space="preserve">Se evidencia en el caso de la OTI que se tienen controles desde el momento en que se da comienzo a un nuevo diseño tecnológico con lo cual se da cuenta de la implementación de cambios debidamente planificados y controlados de manera que el cliente verifique la conformidad de los diseños de acuerdo con los requerimientos que sean necesarios. </w:t>
      </w:r>
    </w:p>
    <w:p w:rsidR="00642971" w:rsidRPr="00642971" w:rsidRDefault="00642971" w:rsidP="00642971">
      <w:pPr>
        <w:spacing w:after="0"/>
        <w:jc w:val="both"/>
        <w:rPr>
          <w:rFonts w:ascii="Arial" w:eastAsia="Calibri" w:hAnsi="Arial" w:cs="Arial"/>
          <w:sz w:val="20"/>
          <w:szCs w:val="20"/>
          <w:lang w:val="es-CO" w:eastAsia="es-ES"/>
        </w:rPr>
      </w:pPr>
    </w:p>
    <w:p w:rsidR="00642971" w:rsidRPr="00642971" w:rsidRDefault="00642971" w:rsidP="00642971">
      <w:pPr>
        <w:spacing w:after="0"/>
        <w:jc w:val="both"/>
        <w:rPr>
          <w:rFonts w:ascii="Arial" w:eastAsia="Calibri" w:hAnsi="Arial" w:cs="Arial"/>
          <w:sz w:val="20"/>
          <w:szCs w:val="20"/>
          <w:lang w:val="es-CO" w:eastAsia="es-ES"/>
        </w:rPr>
      </w:pPr>
      <w:r w:rsidRPr="00642971">
        <w:rPr>
          <w:rFonts w:ascii="Arial" w:eastAsia="Calibri" w:hAnsi="Arial" w:cs="Arial"/>
          <w:sz w:val="20"/>
          <w:szCs w:val="20"/>
          <w:lang w:val="es-CO" w:eastAsia="es-ES"/>
        </w:rPr>
        <w:lastRenderedPageBreak/>
        <w:t>De igual manera, al presentarse fallas en aplicativos necesarios para el funcionamiento misional de la entidad, se informa a las dependencias y al territorio de manera que se implementen las medidas de contingencia pertinentes.</w:t>
      </w:r>
    </w:p>
    <w:p w:rsidR="00642971" w:rsidRDefault="00642971" w:rsidP="00EA4AD9">
      <w:pPr>
        <w:spacing w:after="0"/>
        <w:jc w:val="both"/>
        <w:rPr>
          <w:rFonts w:ascii="Arial" w:eastAsia="Calibri" w:hAnsi="Arial" w:cs="Arial"/>
          <w:b/>
          <w:sz w:val="20"/>
          <w:szCs w:val="20"/>
          <w:lang w:val="es-CO" w:eastAsia="es-ES"/>
        </w:rPr>
      </w:pPr>
    </w:p>
    <w:p w:rsidR="00EA4AD9" w:rsidRPr="002D6F24" w:rsidRDefault="00EA4AD9" w:rsidP="00EA4AD9">
      <w:pPr>
        <w:pStyle w:val="NormalWeb"/>
        <w:shd w:val="clear" w:color="auto" w:fill="FFFFFF"/>
        <w:spacing w:before="0" w:beforeAutospacing="0" w:after="0" w:afterAutospacing="0"/>
        <w:jc w:val="both"/>
        <w:rPr>
          <w:rFonts w:ascii="Arial" w:hAnsi="Arial" w:cs="Arial"/>
          <w:color w:val="000000"/>
          <w:sz w:val="20"/>
          <w:szCs w:val="20"/>
        </w:rPr>
      </w:pPr>
      <w:r w:rsidRPr="00987956">
        <w:rPr>
          <w:rFonts w:ascii="Arial" w:hAnsi="Arial" w:cs="Arial"/>
          <w:b/>
          <w:color w:val="000000"/>
          <w:sz w:val="20"/>
          <w:szCs w:val="20"/>
        </w:rPr>
        <w:t>Concepto general:</w:t>
      </w:r>
      <w:r w:rsidR="00BD097B">
        <w:rPr>
          <w:rFonts w:ascii="Arial" w:hAnsi="Arial" w:cs="Arial"/>
          <w:color w:val="000000"/>
          <w:sz w:val="20"/>
          <w:szCs w:val="20"/>
        </w:rPr>
        <w:t xml:space="preserve"> </w:t>
      </w:r>
      <w:r w:rsidR="00BD097B">
        <w:rPr>
          <w:rFonts w:ascii="Arial" w:hAnsi="Arial" w:cs="Arial"/>
          <w:color w:val="212121"/>
          <w:sz w:val="20"/>
          <w:szCs w:val="20"/>
        </w:rPr>
        <w:t xml:space="preserve">Se evidencia un cumplimiento del </w:t>
      </w:r>
      <w:r w:rsidR="00987956">
        <w:rPr>
          <w:rFonts w:ascii="Arial" w:hAnsi="Arial" w:cs="Arial"/>
          <w:color w:val="212121"/>
          <w:sz w:val="20"/>
          <w:szCs w:val="20"/>
        </w:rPr>
        <w:t>100</w:t>
      </w:r>
      <w:r w:rsidR="00BD097B">
        <w:rPr>
          <w:rFonts w:ascii="Arial" w:hAnsi="Arial" w:cs="Arial"/>
          <w:color w:val="212121"/>
          <w:sz w:val="20"/>
          <w:szCs w:val="20"/>
        </w:rPr>
        <w:t>% del numeral</w:t>
      </w:r>
      <w:r w:rsidR="00987956">
        <w:rPr>
          <w:rFonts w:ascii="Arial" w:hAnsi="Arial" w:cs="Arial"/>
          <w:color w:val="212121"/>
          <w:sz w:val="20"/>
          <w:szCs w:val="20"/>
        </w:rPr>
        <w:t>. Se recomienda mantener los aspectos positivos encontrados y también ir en busca del mejoramiento continuo en cada uno de los elementos nuevos que se implementen en el proceso.</w:t>
      </w:r>
      <w:r w:rsidR="00BD097B">
        <w:rPr>
          <w:rFonts w:ascii="Arial" w:hAnsi="Arial" w:cs="Arial"/>
          <w:color w:val="212121"/>
          <w:sz w:val="20"/>
          <w:szCs w:val="20"/>
        </w:rPr>
        <w:t xml:space="preserve"> </w:t>
      </w:r>
    </w:p>
    <w:p w:rsidR="00EA4AD9" w:rsidRPr="00EA4AD9" w:rsidRDefault="00EA4AD9" w:rsidP="00EA4AD9">
      <w:pPr>
        <w:spacing w:after="0"/>
        <w:jc w:val="both"/>
        <w:rPr>
          <w:rFonts w:ascii="Arial" w:eastAsia="Calibri" w:hAnsi="Arial" w:cs="Arial"/>
          <w:b/>
          <w:sz w:val="20"/>
          <w:szCs w:val="20"/>
          <w:lang w:eastAsia="es-ES"/>
        </w:rPr>
      </w:pPr>
    </w:p>
    <w:p w:rsidR="00C018F0" w:rsidRDefault="00C018F0" w:rsidP="00A441CF">
      <w:pPr>
        <w:pStyle w:val="Prrafodelista"/>
        <w:numPr>
          <w:ilvl w:val="0"/>
          <w:numId w:val="1"/>
        </w:numPr>
        <w:spacing w:after="0"/>
        <w:jc w:val="both"/>
        <w:rPr>
          <w:rFonts w:ascii="Arial" w:eastAsia="Calibri" w:hAnsi="Arial" w:cs="Arial"/>
          <w:b/>
          <w:sz w:val="20"/>
          <w:szCs w:val="20"/>
          <w:lang w:val="es-CO" w:eastAsia="es-ES"/>
        </w:rPr>
      </w:pPr>
      <w:r w:rsidRPr="002D6F24">
        <w:rPr>
          <w:rFonts w:ascii="Arial" w:eastAsia="Calibri" w:hAnsi="Arial" w:cs="Arial"/>
          <w:b/>
          <w:sz w:val="20"/>
          <w:szCs w:val="20"/>
          <w:lang w:val="es-CO" w:eastAsia="es-ES"/>
        </w:rPr>
        <w:t>CONCEPTO DE AUDITORÍA NUMERAL 7 DE LA ISO 9001:2015</w:t>
      </w:r>
    </w:p>
    <w:p w:rsidR="00EA4AD9" w:rsidRDefault="00EA4AD9" w:rsidP="00EA4AD9">
      <w:pPr>
        <w:spacing w:after="0"/>
        <w:jc w:val="both"/>
        <w:rPr>
          <w:rFonts w:ascii="Arial" w:eastAsia="Calibri" w:hAnsi="Arial" w:cs="Arial"/>
          <w:b/>
          <w:sz w:val="20"/>
          <w:szCs w:val="20"/>
          <w:lang w:val="es-CO" w:eastAsia="es-ES"/>
        </w:rPr>
      </w:pPr>
    </w:p>
    <w:p w:rsidR="00EA4AD9" w:rsidRDefault="00EA4AD9" w:rsidP="00EA4AD9">
      <w:p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7.1. RECURSOS</w:t>
      </w:r>
    </w:p>
    <w:p w:rsidR="00EA4AD9" w:rsidRDefault="00EA4AD9" w:rsidP="00EA4AD9">
      <w:pPr>
        <w:spacing w:after="0"/>
        <w:jc w:val="both"/>
        <w:rPr>
          <w:rFonts w:ascii="Arial" w:eastAsia="Calibri" w:hAnsi="Arial" w:cs="Arial"/>
          <w:b/>
          <w:sz w:val="20"/>
          <w:szCs w:val="20"/>
          <w:lang w:val="es-CO" w:eastAsia="es-ES"/>
        </w:rPr>
      </w:pPr>
    </w:p>
    <w:p w:rsidR="00EA4AD9" w:rsidRDefault="00EA4AD9" w:rsidP="00EA4AD9">
      <w:p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 xml:space="preserve">7.1.1 Generalidades </w:t>
      </w:r>
    </w:p>
    <w:p w:rsidR="00C833DB" w:rsidRDefault="00C833DB" w:rsidP="00EA4AD9">
      <w:pPr>
        <w:spacing w:after="0"/>
        <w:jc w:val="both"/>
        <w:rPr>
          <w:rFonts w:ascii="Arial" w:eastAsia="Calibri" w:hAnsi="Arial" w:cs="Arial"/>
          <w:b/>
          <w:sz w:val="20"/>
          <w:szCs w:val="20"/>
          <w:lang w:val="es-CO" w:eastAsia="es-ES"/>
        </w:rPr>
      </w:pPr>
    </w:p>
    <w:p w:rsidR="00C833DB" w:rsidRPr="00C833DB" w:rsidRDefault="00C833DB" w:rsidP="00C833DB">
      <w:pPr>
        <w:spacing w:after="0"/>
        <w:jc w:val="both"/>
        <w:rPr>
          <w:rFonts w:ascii="Arial" w:eastAsia="Calibri" w:hAnsi="Arial" w:cs="Arial"/>
          <w:sz w:val="20"/>
          <w:szCs w:val="20"/>
          <w:lang w:val="es-CO" w:eastAsia="es-ES"/>
        </w:rPr>
      </w:pPr>
      <w:r w:rsidRPr="00C833DB">
        <w:rPr>
          <w:rFonts w:ascii="Arial" w:eastAsia="Calibri" w:hAnsi="Arial" w:cs="Arial"/>
          <w:sz w:val="20"/>
          <w:szCs w:val="20"/>
          <w:lang w:val="es-CO" w:eastAsia="es-ES"/>
        </w:rPr>
        <w:t>El auditado menciona que, para efectos de gestionar los recursos necesarios para la ejecución del proceso se realiza un levantamiento de información de capacidades que se hace en conjunto con otras áreas como son Financiera, Infraestructura, soporte y sistemas de información, de allí se genera un informe mensual de capacidades que se socializa en comités directivos o de toma de decisiones frente a los recursos a requerir. De igual manera, se evidencia un control en cuanto al manejo de la información de avance de proveedores externos con los cuales se realizan reuniones mensuales con aquellos que facturan en esta misma periodicidad y se mantienen consolidado un inventario de proveedores externos, así como de licenciamiento existente, así como un expediente de seguimiento a la ejecución de cada proveedor. En términos de construcción del Plan de Acción se soporta la planeación estratégica en el análisis que realiza el proceso sobre el plan de adquisiciones y su construcción previa al comienzo de la vigencia a ejecutar y el seguimiento mensual que se realiza sobre la ejecución del proyecto de inversión correspondiente. Con respecto a los procesos de mantenimiento de los equipos tecnológicos, estos son incluidos dentro de los documentos contractuales de los proveedores y se programa jornada de mantenimiento preventivo cada semestre del año, lo cual es informado a los servidores y colaboradores de la entidad para estar al tanto. Finalmente, se expone por parte del auditor la forma en que colaboran a las otras áreas en cuanto a la revisión previa de recursos tecnológicos en marcos contractuales de otras áreas de la entidad según solicitud de las mismas.</w:t>
      </w:r>
    </w:p>
    <w:p w:rsidR="00EA4AD9" w:rsidRDefault="00EA4AD9" w:rsidP="00EA4AD9">
      <w:pPr>
        <w:spacing w:after="0"/>
        <w:jc w:val="both"/>
        <w:rPr>
          <w:rFonts w:ascii="Arial" w:eastAsia="Calibri" w:hAnsi="Arial" w:cs="Arial"/>
          <w:b/>
          <w:sz w:val="20"/>
          <w:szCs w:val="20"/>
          <w:lang w:val="es-CO" w:eastAsia="es-ES"/>
        </w:rPr>
      </w:pPr>
    </w:p>
    <w:p w:rsidR="00EA4AD9" w:rsidRDefault="00EA4AD9" w:rsidP="00EA4AD9">
      <w:p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7.1.2 Personas</w:t>
      </w:r>
    </w:p>
    <w:p w:rsidR="00C833DB" w:rsidRDefault="00C833DB" w:rsidP="00EA4AD9">
      <w:pPr>
        <w:spacing w:after="0"/>
        <w:jc w:val="both"/>
        <w:rPr>
          <w:rFonts w:ascii="Arial" w:eastAsia="Calibri" w:hAnsi="Arial" w:cs="Arial"/>
          <w:b/>
          <w:sz w:val="20"/>
          <w:szCs w:val="20"/>
          <w:lang w:val="es-CO" w:eastAsia="es-ES"/>
        </w:rPr>
      </w:pPr>
    </w:p>
    <w:p w:rsidR="00C833DB" w:rsidRPr="00C833DB" w:rsidRDefault="00C833DB" w:rsidP="00EA4AD9">
      <w:pPr>
        <w:spacing w:after="0"/>
        <w:jc w:val="both"/>
        <w:rPr>
          <w:rFonts w:ascii="Arial" w:eastAsia="Calibri" w:hAnsi="Arial" w:cs="Arial"/>
          <w:sz w:val="20"/>
          <w:szCs w:val="20"/>
          <w:lang w:val="es-CO" w:eastAsia="es-ES"/>
        </w:rPr>
      </w:pPr>
      <w:r w:rsidRPr="00C833DB">
        <w:rPr>
          <w:rFonts w:ascii="Arial" w:eastAsia="Calibri" w:hAnsi="Arial" w:cs="Arial"/>
          <w:sz w:val="20"/>
          <w:szCs w:val="20"/>
          <w:lang w:val="es-CO" w:eastAsia="es-ES"/>
        </w:rPr>
        <w:t>El líder del proceso refiere que se realiza una planeación en cuanto a la necesidad y existencia actual de recurso humano que permita la ejecución de los procedimientos internos y la eficiencia y eficacia en la implementación del proceso. De igual manera, se han generado solicitudes a Talento Humano cuando se ha considerado la necesidad de contar con una ampliación en cuanto a recurso humano. De igual manera en las denominadas Mesas de Convalidación se realiza revisión eventual del cumplimiento de objetivos y metas en relación a la distribución de equipos de trabajo y su incidencia en los niveles de cumplimiento de las mismas.</w:t>
      </w:r>
    </w:p>
    <w:p w:rsidR="00EA4AD9" w:rsidRDefault="00EA4AD9" w:rsidP="00EA4AD9">
      <w:pPr>
        <w:spacing w:after="0"/>
        <w:jc w:val="both"/>
        <w:rPr>
          <w:rFonts w:ascii="Arial" w:eastAsia="Calibri" w:hAnsi="Arial" w:cs="Arial"/>
          <w:b/>
          <w:sz w:val="20"/>
          <w:szCs w:val="20"/>
          <w:lang w:val="es-CO" w:eastAsia="es-ES"/>
        </w:rPr>
      </w:pPr>
    </w:p>
    <w:p w:rsidR="002D6F24" w:rsidRDefault="00EA4AD9" w:rsidP="00EA4AD9">
      <w:p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7.1.3 Infraestructura</w:t>
      </w:r>
    </w:p>
    <w:p w:rsidR="00C833DB" w:rsidRDefault="00C833DB" w:rsidP="00EA4AD9">
      <w:pPr>
        <w:spacing w:after="0"/>
        <w:jc w:val="both"/>
        <w:rPr>
          <w:rFonts w:ascii="Arial" w:eastAsia="Calibri" w:hAnsi="Arial" w:cs="Arial"/>
          <w:b/>
          <w:sz w:val="20"/>
          <w:szCs w:val="20"/>
          <w:lang w:val="es-CO" w:eastAsia="es-ES"/>
        </w:rPr>
      </w:pPr>
    </w:p>
    <w:p w:rsidR="00C833DB" w:rsidRPr="004B3985" w:rsidRDefault="00C833DB" w:rsidP="00C833DB">
      <w:pPr>
        <w:spacing w:after="0"/>
        <w:jc w:val="both"/>
        <w:rPr>
          <w:rFonts w:ascii="Arial" w:eastAsia="Calibri" w:hAnsi="Arial" w:cs="Arial"/>
          <w:sz w:val="20"/>
          <w:szCs w:val="20"/>
          <w:lang w:val="es-CO" w:eastAsia="es-ES"/>
        </w:rPr>
      </w:pPr>
      <w:r w:rsidRPr="004B3985">
        <w:rPr>
          <w:rFonts w:ascii="Arial" w:eastAsia="Calibri" w:hAnsi="Arial" w:cs="Arial"/>
          <w:sz w:val="20"/>
          <w:szCs w:val="20"/>
          <w:lang w:val="es-CO" w:eastAsia="es-ES"/>
        </w:rPr>
        <w:t>Se evidencia que el proceso cuenta con una infraestructura adecuada para funcionar y ejecutar los procedimientos que tiene a cargo. Está compuesto por dos áreas de trabajo o dependencias (OTI y RNI) y cada una de ellas opera en edificios separados y cercanos uno del otro. Al ser los administradores de los servicios tecnológicos de la entidad en general, cuentan con los recursos de este tipo necesarios para operar y cuenta con el soporte tecnológico permanente proporcionado entre los integrantes de sus equipos de trabajo.</w:t>
      </w:r>
    </w:p>
    <w:p w:rsidR="00EA4AD9" w:rsidRPr="00C833DB" w:rsidRDefault="00EA4AD9" w:rsidP="00EA4AD9">
      <w:pPr>
        <w:spacing w:after="0"/>
        <w:jc w:val="both"/>
        <w:rPr>
          <w:rFonts w:ascii="Arial" w:hAnsi="Arial" w:cs="Arial"/>
          <w:color w:val="000000"/>
          <w:sz w:val="20"/>
          <w:szCs w:val="20"/>
          <w:lang w:val="es-CO"/>
        </w:rPr>
      </w:pPr>
    </w:p>
    <w:p w:rsidR="002D6F24" w:rsidRDefault="002D6F24" w:rsidP="00A441CF">
      <w:pPr>
        <w:pStyle w:val="NormalWeb"/>
        <w:shd w:val="clear" w:color="auto" w:fill="FFFFFF"/>
        <w:spacing w:before="0" w:beforeAutospacing="0" w:after="0" w:afterAutospacing="0"/>
        <w:jc w:val="both"/>
        <w:rPr>
          <w:rFonts w:ascii="Arial" w:hAnsi="Arial" w:cs="Arial"/>
          <w:color w:val="000000"/>
          <w:sz w:val="20"/>
          <w:szCs w:val="20"/>
        </w:rPr>
      </w:pPr>
      <w:r w:rsidRPr="002D6F24">
        <w:rPr>
          <w:rFonts w:ascii="Arial" w:hAnsi="Arial" w:cs="Arial"/>
          <w:color w:val="000000"/>
          <w:sz w:val="20"/>
          <w:szCs w:val="20"/>
        </w:rPr>
        <w:lastRenderedPageBreak/>
        <w:t>El proceso cuenta con un software para el seguimiento de las licencias que tiene la Unidad, sin embargo</w:t>
      </w:r>
      <w:r w:rsidR="004B3985">
        <w:rPr>
          <w:rFonts w:ascii="Arial" w:hAnsi="Arial" w:cs="Arial"/>
          <w:color w:val="000000"/>
          <w:sz w:val="20"/>
          <w:szCs w:val="20"/>
        </w:rPr>
        <w:t>,</w:t>
      </w:r>
      <w:r w:rsidRPr="002D6F24">
        <w:rPr>
          <w:rFonts w:ascii="Arial" w:hAnsi="Arial" w:cs="Arial"/>
          <w:color w:val="000000"/>
          <w:sz w:val="20"/>
          <w:szCs w:val="20"/>
        </w:rPr>
        <w:t xml:space="preserve"> en las evidencias aportadas se observó una desactualización de la base de datos, por lo que se recomienda hacer una actualización de esta información que conlleve a optimizar el control de los recursos con los que se cuentan y que estos se asignen a quien los necesita en su operativa diaria.</w:t>
      </w:r>
    </w:p>
    <w:p w:rsidR="00EA4AD9" w:rsidRDefault="00EA4AD9" w:rsidP="00A441CF">
      <w:pPr>
        <w:pStyle w:val="NormalWeb"/>
        <w:shd w:val="clear" w:color="auto" w:fill="FFFFFF"/>
        <w:spacing w:before="0" w:beforeAutospacing="0" w:after="0" w:afterAutospacing="0"/>
        <w:jc w:val="both"/>
        <w:rPr>
          <w:rFonts w:ascii="Arial" w:hAnsi="Arial" w:cs="Arial"/>
          <w:color w:val="000000"/>
          <w:sz w:val="20"/>
          <w:szCs w:val="20"/>
        </w:rPr>
      </w:pPr>
    </w:p>
    <w:p w:rsidR="00EA4AD9" w:rsidRPr="004B3985" w:rsidRDefault="00EA4AD9" w:rsidP="00A441CF">
      <w:pPr>
        <w:pStyle w:val="NormalWeb"/>
        <w:shd w:val="clear" w:color="auto" w:fill="FFFFFF"/>
        <w:spacing w:before="0" w:beforeAutospacing="0" w:after="0" w:afterAutospacing="0"/>
        <w:jc w:val="both"/>
        <w:rPr>
          <w:rFonts w:ascii="Arial" w:hAnsi="Arial" w:cs="Arial"/>
          <w:b/>
          <w:color w:val="000000"/>
          <w:sz w:val="20"/>
          <w:szCs w:val="20"/>
        </w:rPr>
      </w:pPr>
      <w:r w:rsidRPr="004B3985">
        <w:rPr>
          <w:rFonts w:ascii="Arial" w:hAnsi="Arial" w:cs="Arial"/>
          <w:b/>
          <w:color w:val="000000"/>
          <w:sz w:val="20"/>
          <w:szCs w:val="20"/>
        </w:rPr>
        <w:t>7.1.4 Ambiente para la operación del proceso</w:t>
      </w:r>
    </w:p>
    <w:p w:rsidR="004B3985" w:rsidRPr="004B3985" w:rsidRDefault="004B3985" w:rsidP="004B3985">
      <w:pPr>
        <w:pStyle w:val="NormalWeb"/>
        <w:shd w:val="clear" w:color="auto" w:fill="FFFFFF"/>
        <w:spacing w:after="0"/>
        <w:jc w:val="both"/>
        <w:rPr>
          <w:rFonts w:ascii="Arial" w:hAnsi="Arial" w:cs="Arial"/>
          <w:color w:val="000000"/>
          <w:sz w:val="20"/>
          <w:szCs w:val="20"/>
        </w:rPr>
      </w:pPr>
      <w:r w:rsidRPr="004B3985">
        <w:rPr>
          <w:rFonts w:ascii="Arial" w:hAnsi="Arial" w:cs="Arial"/>
          <w:color w:val="000000"/>
          <w:sz w:val="20"/>
          <w:szCs w:val="20"/>
        </w:rPr>
        <w:t>En general, el ambiente en el cual operan las dependencias que hacen parte del proceso se encuentra apropiado para la buena y sana ejecución del mismo. Se evidencia la</w:t>
      </w:r>
      <w:r>
        <w:rPr>
          <w:rFonts w:ascii="Arial" w:hAnsi="Arial" w:cs="Arial"/>
          <w:color w:val="000000"/>
          <w:sz w:val="20"/>
          <w:szCs w:val="20"/>
        </w:rPr>
        <w:t xml:space="preserve"> participación de los equipos d</w:t>
      </w:r>
      <w:r w:rsidRPr="004B3985">
        <w:rPr>
          <w:rFonts w:ascii="Arial" w:hAnsi="Arial" w:cs="Arial"/>
          <w:color w:val="000000"/>
          <w:sz w:val="20"/>
          <w:szCs w:val="20"/>
        </w:rPr>
        <w:t>e</w:t>
      </w:r>
      <w:r>
        <w:rPr>
          <w:rFonts w:ascii="Arial" w:hAnsi="Arial" w:cs="Arial"/>
          <w:color w:val="000000"/>
          <w:sz w:val="20"/>
          <w:szCs w:val="20"/>
        </w:rPr>
        <w:t xml:space="preserve"> </w:t>
      </w:r>
      <w:r w:rsidRPr="004B3985">
        <w:rPr>
          <w:rFonts w:ascii="Arial" w:hAnsi="Arial" w:cs="Arial"/>
          <w:color w:val="000000"/>
          <w:sz w:val="20"/>
          <w:szCs w:val="20"/>
        </w:rPr>
        <w:t>trabajo en las</w:t>
      </w:r>
      <w:r>
        <w:rPr>
          <w:rFonts w:ascii="Arial" w:hAnsi="Arial" w:cs="Arial"/>
          <w:color w:val="000000"/>
          <w:sz w:val="20"/>
          <w:szCs w:val="20"/>
        </w:rPr>
        <w:t xml:space="preserve"> </w:t>
      </w:r>
      <w:r w:rsidRPr="004B3985">
        <w:rPr>
          <w:rFonts w:ascii="Arial" w:hAnsi="Arial" w:cs="Arial"/>
          <w:color w:val="000000"/>
          <w:sz w:val="20"/>
          <w:szCs w:val="20"/>
        </w:rPr>
        <w:t>jornadas de orden y aseo implementadas en busca del mejoramie</w:t>
      </w:r>
      <w:r>
        <w:rPr>
          <w:rFonts w:ascii="Arial" w:hAnsi="Arial" w:cs="Arial"/>
          <w:color w:val="000000"/>
          <w:sz w:val="20"/>
          <w:szCs w:val="20"/>
        </w:rPr>
        <w:t>nto continuo de los ambientes fí</w:t>
      </w:r>
      <w:r w:rsidRPr="004B3985">
        <w:rPr>
          <w:rFonts w:ascii="Arial" w:hAnsi="Arial" w:cs="Arial"/>
          <w:color w:val="000000"/>
          <w:sz w:val="20"/>
          <w:szCs w:val="20"/>
        </w:rPr>
        <w:t>sicos de trabajo. Sin embargo, el equipo auditor indaga acerca del control o asesoramiento que se tienen en las demás sedes de la entidad al rededor del país sobre los cuartos de almacenamiento de equipos tecnológicos que funcionan como centrales de operación (centros de cableado) ya que, al ser el área especialista en el tema tecnológico en toda la entidad y, si bien son los proveedores externos quienes deben garantizar en sitio las buenas condiciones de estos espacios, una buena acción preventiva ante cualquier incidente ocasionado con foco en los mismos podría exponerse como la construcción de una guía de manejo sobre ellos y las condiciones apropiadas para su cons</w:t>
      </w:r>
      <w:r>
        <w:rPr>
          <w:rFonts w:ascii="Arial" w:hAnsi="Arial" w:cs="Arial"/>
          <w:color w:val="000000"/>
          <w:sz w:val="20"/>
          <w:szCs w:val="20"/>
        </w:rPr>
        <w:t>e</w:t>
      </w:r>
      <w:r w:rsidRPr="004B3985">
        <w:rPr>
          <w:rFonts w:ascii="Arial" w:hAnsi="Arial" w:cs="Arial"/>
          <w:color w:val="000000"/>
          <w:sz w:val="20"/>
          <w:szCs w:val="20"/>
        </w:rPr>
        <w:t xml:space="preserve">rvación y mitigación del riesgo y su respectiva socialización a todos los colaboradores de las sedes a nivel nacional, por su puesto contando con la participación de la Oficina de Talento Humano. </w:t>
      </w:r>
    </w:p>
    <w:p w:rsidR="00EA4AD9" w:rsidRPr="004B3985" w:rsidRDefault="006E7796" w:rsidP="00A441CF">
      <w:pPr>
        <w:pStyle w:val="NormalWeb"/>
        <w:shd w:val="clear" w:color="auto" w:fill="FFFFFF"/>
        <w:spacing w:before="0" w:beforeAutospacing="0" w:after="0" w:afterAutospacing="0"/>
        <w:jc w:val="both"/>
        <w:rPr>
          <w:rFonts w:ascii="Arial" w:hAnsi="Arial" w:cs="Arial"/>
          <w:b/>
          <w:color w:val="000000"/>
          <w:sz w:val="20"/>
          <w:szCs w:val="20"/>
        </w:rPr>
      </w:pPr>
      <w:r w:rsidRPr="004B3985">
        <w:rPr>
          <w:rFonts w:ascii="Arial" w:hAnsi="Arial" w:cs="Arial"/>
          <w:b/>
          <w:color w:val="000000"/>
          <w:sz w:val="20"/>
          <w:szCs w:val="20"/>
        </w:rPr>
        <w:t>7.1.5 Recursos de seguimiento y medición</w:t>
      </w:r>
    </w:p>
    <w:p w:rsidR="004B3985" w:rsidRDefault="004B3985" w:rsidP="00A441CF">
      <w:pPr>
        <w:pStyle w:val="NormalWeb"/>
        <w:shd w:val="clear" w:color="auto" w:fill="FFFFFF"/>
        <w:spacing w:before="0" w:beforeAutospacing="0" w:after="0" w:afterAutospacing="0"/>
        <w:jc w:val="both"/>
        <w:rPr>
          <w:rFonts w:ascii="Arial" w:hAnsi="Arial" w:cs="Arial"/>
          <w:color w:val="000000"/>
          <w:sz w:val="20"/>
          <w:szCs w:val="20"/>
        </w:rPr>
      </w:pPr>
    </w:p>
    <w:p w:rsidR="006E7796" w:rsidRPr="004B3985" w:rsidRDefault="006E7796" w:rsidP="00A441CF">
      <w:pPr>
        <w:pStyle w:val="NormalWeb"/>
        <w:shd w:val="clear" w:color="auto" w:fill="FFFFFF"/>
        <w:spacing w:before="0" w:beforeAutospacing="0" w:after="0" w:afterAutospacing="0"/>
        <w:jc w:val="both"/>
        <w:rPr>
          <w:rFonts w:ascii="Arial" w:hAnsi="Arial" w:cs="Arial"/>
          <w:b/>
          <w:color w:val="000000"/>
          <w:sz w:val="20"/>
          <w:szCs w:val="20"/>
        </w:rPr>
      </w:pPr>
      <w:r w:rsidRPr="004B3985">
        <w:rPr>
          <w:rFonts w:ascii="Arial" w:hAnsi="Arial" w:cs="Arial"/>
          <w:b/>
          <w:color w:val="000000"/>
          <w:sz w:val="20"/>
          <w:szCs w:val="20"/>
        </w:rPr>
        <w:t>7.1.5.1 Generalidades</w:t>
      </w:r>
    </w:p>
    <w:p w:rsidR="004B3985" w:rsidRDefault="004B3985" w:rsidP="00A441CF">
      <w:pPr>
        <w:pStyle w:val="NormalWeb"/>
        <w:shd w:val="clear" w:color="auto" w:fill="FFFFFF"/>
        <w:spacing w:before="0" w:beforeAutospacing="0" w:after="0" w:afterAutospacing="0"/>
        <w:jc w:val="both"/>
        <w:rPr>
          <w:rFonts w:ascii="Arial" w:hAnsi="Arial" w:cs="Arial"/>
          <w:color w:val="000000"/>
          <w:sz w:val="20"/>
          <w:szCs w:val="20"/>
        </w:rPr>
      </w:pPr>
    </w:p>
    <w:p w:rsidR="004B3985" w:rsidRDefault="004B3985" w:rsidP="004B3985">
      <w:pPr>
        <w:pStyle w:val="NormalWeb"/>
        <w:shd w:val="clear" w:color="auto" w:fill="FFFFFF"/>
        <w:spacing w:before="0" w:beforeAutospacing="0" w:after="0" w:afterAutospacing="0"/>
        <w:jc w:val="both"/>
        <w:rPr>
          <w:rFonts w:ascii="Arial" w:hAnsi="Arial" w:cs="Arial"/>
          <w:color w:val="000000"/>
          <w:sz w:val="20"/>
          <w:szCs w:val="20"/>
        </w:rPr>
      </w:pPr>
      <w:r w:rsidRPr="004B3985">
        <w:rPr>
          <w:rFonts w:ascii="Arial" w:hAnsi="Arial" w:cs="Arial"/>
          <w:color w:val="000000"/>
          <w:sz w:val="20"/>
          <w:szCs w:val="20"/>
        </w:rPr>
        <w:t>El proceso cuenta con varias herramientas de seguimiento o monitoreo de acciones tales como son ARANDA, ORION, y la herramienta de medición de los canales y conectividad. Estas herramientas condensan la gran mayoría de acciones desarrolladas por el proceso y proporcionan reportes periódicos según sea la necesidad con el fin de hacer monitoreo y control al cumplimiento de metas u objetivos misionales planteados.  En el caso de la Mesa de Servicios, por ejemplo, se genera un informe mensual acerca de las solicitudes recepcionadas en relación a las solucionadas o tramitadas efectivamente, así como de la encuesta de satisfacción enviada a los usuarios una vez finalizado el tratamiento de su solicitud. De igual manera, en cuanto al seguimiento mensual al cumplimiento del Plan de Acción, se evidencian herramientas de monitoreo y recolección de información sobre los niveles de avance del mismo, lo cual es reportado de manera oficial y posterior en el aplicativo SISGESTION, de acuerdo al procedimiento.</w:t>
      </w:r>
    </w:p>
    <w:p w:rsidR="004B3985" w:rsidRDefault="004B3985" w:rsidP="00A441CF">
      <w:pPr>
        <w:pStyle w:val="NormalWeb"/>
        <w:shd w:val="clear" w:color="auto" w:fill="FFFFFF"/>
        <w:spacing w:before="0" w:beforeAutospacing="0" w:after="0" w:afterAutospacing="0"/>
        <w:jc w:val="both"/>
        <w:rPr>
          <w:rFonts w:ascii="Arial" w:hAnsi="Arial" w:cs="Arial"/>
          <w:color w:val="000000"/>
          <w:sz w:val="20"/>
          <w:szCs w:val="20"/>
        </w:rPr>
      </w:pPr>
    </w:p>
    <w:p w:rsidR="006E7796" w:rsidRPr="004B3985" w:rsidRDefault="006E7796" w:rsidP="00A441CF">
      <w:pPr>
        <w:pStyle w:val="NormalWeb"/>
        <w:shd w:val="clear" w:color="auto" w:fill="FFFFFF"/>
        <w:spacing w:before="0" w:beforeAutospacing="0" w:after="0" w:afterAutospacing="0"/>
        <w:jc w:val="both"/>
        <w:rPr>
          <w:rFonts w:ascii="Arial" w:hAnsi="Arial" w:cs="Arial"/>
          <w:b/>
          <w:color w:val="000000"/>
          <w:sz w:val="20"/>
          <w:szCs w:val="20"/>
        </w:rPr>
      </w:pPr>
      <w:r w:rsidRPr="004B3985">
        <w:rPr>
          <w:rFonts w:ascii="Arial" w:hAnsi="Arial" w:cs="Arial"/>
          <w:b/>
          <w:color w:val="000000"/>
          <w:sz w:val="20"/>
          <w:szCs w:val="20"/>
        </w:rPr>
        <w:t>7.1.5.2 Trazabilidad de las mediciones</w:t>
      </w:r>
    </w:p>
    <w:p w:rsidR="004B3985" w:rsidRDefault="004B3985" w:rsidP="00A441CF">
      <w:pPr>
        <w:pStyle w:val="NormalWeb"/>
        <w:shd w:val="clear" w:color="auto" w:fill="FFFFFF"/>
        <w:spacing w:before="0" w:beforeAutospacing="0" w:after="0" w:afterAutospacing="0"/>
        <w:jc w:val="both"/>
        <w:rPr>
          <w:rFonts w:ascii="Arial" w:hAnsi="Arial" w:cs="Arial"/>
          <w:color w:val="000000"/>
          <w:sz w:val="20"/>
          <w:szCs w:val="20"/>
        </w:rPr>
      </w:pPr>
    </w:p>
    <w:p w:rsidR="004B3985" w:rsidRDefault="004B3985" w:rsidP="00A441CF">
      <w:pPr>
        <w:pStyle w:val="NormalWeb"/>
        <w:shd w:val="clear" w:color="auto" w:fill="FFFFFF"/>
        <w:spacing w:before="0" w:beforeAutospacing="0" w:after="0" w:afterAutospacing="0"/>
        <w:jc w:val="both"/>
        <w:rPr>
          <w:rFonts w:ascii="Arial" w:hAnsi="Arial" w:cs="Arial"/>
          <w:color w:val="000000"/>
          <w:sz w:val="20"/>
          <w:szCs w:val="20"/>
        </w:rPr>
      </w:pPr>
      <w:r w:rsidRPr="004B3985">
        <w:rPr>
          <w:rFonts w:ascii="Arial" w:hAnsi="Arial" w:cs="Arial"/>
          <w:color w:val="000000"/>
          <w:sz w:val="20"/>
          <w:szCs w:val="20"/>
        </w:rPr>
        <w:t>Como se mencionó anteriormente, el proceso evidencia herramientas de seguimiento sobre el nivel de cumplimiento de los indicadores de su Plan de Acción 2018. En esta herramienta se realiza una recolección de información contando con la participación de los líderes de los procedimientos quienes proporcionan las evidencias necesarias para soportar cumplimiento. De acuerdo a este análisis se emiten los porcentajes de cumplimiento de cada uno de los periodos a ser reportados en SISGESTION.</w:t>
      </w:r>
    </w:p>
    <w:p w:rsidR="006E7796" w:rsidRDefault="006E7796" w:rsidP="00A441CF">
      <w:pPr>
        <w:pStyle w:val="NormalWeb"/>
        <w:shd w:val="clear" w:color="auto" w:fill="FFFFFF"/>
        <w:spacing w:before="0" w:beforeAutospacing="0" w:after="0" w:afterAutospacing="0"/>
        <w:jc w:val="both"/>
        <w:rPr>
          <w:rFonts w:ascii="Arial" w:hAnsi="Arial" w:cs="Arial"/>
          <w:color w:val="000000"/>
          <w:sz w:val="20"/>
          <w:szCs w:val="20"/>
        </w:rPr>
      </w:pPr>
    </w:p>
    <w:p w:rsidR="006E7796" w:rsidRPr="004B3985" w:rsidRDefault="006E7796" w:rsidP="00A441CF">
      <w:pPr>
        <w:pStyle w:val="NormalWeb"/>
        <w:shd w:val="clear" w:color="auto" w:fill="FFFFFF"/>
        <w:spacing w:before="0" w:beforeAutospacing="0" w:after="0" w:afterAutospacing="0"/>
        <w:jc w:val="both"/>
        <w:rPr>
          <w:rFonts w:ascii="Arial" w:hAnsi="Arial" w:cs="Arial"/>
          <w:b/>
          <w:color w:val="000000"/>
          <w:sz w:val="20"/>
          <w:szCs w:val="20"/>
        </w:rPr>
      </w:pPr>
      <w:r w:rsidRPr="004B3985">
        <w:rPr>
          <w:rFonts w:ascii="Arial" w:hAnsi="Arial" w:cs="Arial"/>
          <w:b/>
          <w:color w:val="000000"/>
          <w:sz w:val="20"/>
          <w:szCs w:val="20"/>
        </w:rPr>
        <w:t>7.1.6 Conocimiento de la organización</w:t>
      </w:r>
    </w:p>
    <w:p w:rsidR="004B3985" w:rsidRDefault="004B3985" w:rsidP="00A441CF">
      <w:pPr>
        <w:pStyle w:val="NormalWeb"/>
        <w:shd w:val="clear" w:color="auto" w:fill="FFFFFF"/>
        <w:spacing w:before="0" w:beforeAutospacing="0" w:after="0" w:afterAutospacing="0"/>
        <w:jc w:val="both"/>
        <w:rPr>
          <w:rFonts w:ascii="Arial" w:hAnsi="Arial" w:cs="Arial"/>
          <w:color w:val="000000"/>
          <w:sz w:val="20"/>
          <w:szCs w:val="20"/>
        </w:rPr>
      </w:pPr>
    </w:p>
    <w:p w:rsidR="004B3985" w:rsidRPr="004B3985" w:rsidRDefault="004B3985" w:rsidP="004B3985">
      <w:pPr>
        <w:pStyle w:val="NormalWeb"/>
        <w:shd w:val="clear" w:color="auto" w:fill="FFFFFF"/>
        <w:spacing w:before="0" w:beforeAutospacing="0" w:after="0" w:afterAutospacing="0"/>
        <w:jc w:val="both"/>
        <w:rPr>
          <w:rFonts w:ascii="Arial" w:hAnsi="Arial" w:cs="Arial"/>
          <w:color w:val="000000"/>
          <w:sz w:val="20"/>
          <w:szCs w:val="20"/>
        </w:rPr>
      </w:pPr>
      <w:r w:rsidRPr="004B3985">
        <w:rPr>
          <w:rFonts w:ascii="Arial" w:hAnsi="Arial" w:cs="Arial"/>
          <w:color w:val="000000"/>
          <w:sz w:val="20"/>
          <w:szCs w:val="20"/>
        </w:rPr>
        <w:t>El líder del proceso manifiesta que se ha trabajado en la asistencia de los integrantes del equipo a los diferentes espacios de capacitación sobre diferentes temas que incluyen convocatorias realizadas por la Oficina de Talento Humano en alianza con otras entidades y también aspectos de interés de este proceso respondiendo a su misionalidad como es el caso de las actualizaciones de información realizadas por MINTIC. Se resalta que</w:t>
      </w:r>
      <w:r>
        <w:rPr>
          <w:rFonts w:ascii="Arial" w:hAnsi="Arial" w:cs="Arial"/>
          <w:color w:val="000000"/>
          <w:sz w:val="20"/>
          <w:szCs w:val="20"/>
        </w:rPr>
        <w:t>,</w:t>
      </w:r>
      <w:r w:rsidRPr="004B3985">
        <w:rPr>
          <w:rFonts w:ascii="Arial" w:hAnsi="Arial" w:cs="Arial"/>
          <w:color w:val="000000"/>
          <w:sz w:val="20"/>
          <w:szCs w:val="20"/>
        </w:rPr>
        <w:t xml:space="preserve"> de asistir un </w:t>
      </w:r>
      <w:r w:rsidRPr="004B3985">
        <w:rPr>
          <w:rFonts w:ascii="Arial" w:hAnsi="Arial" w:cs="Arial"/>
          <w:color w:val="000000"/>
          <w:sz w:val="20"/>
          <w:szCs w:val="20"/>
        </w:rPr>
        <w:lastRenderedPageBreak/>
        <w:t>representante del proceso a la capacitación, se replica la información a los demás integrantes para garantizar el mantenimiento y actualización en el conocimiento. De otra parte, también se destaca el trabajo realizado a partir de los temas propios del SIG, los cuales han sido compartidos con los equipos por medio de talleres y actividades lúdicas con el fin de generar mayores fortalezas en cuanto al conocimiento y a la cultura de calidad.</w:t>
      </w:r>
    </w:p>
    <w:p w:rsidR="006E7796" w:rsidRDefault="006E7796" w:rsidP="00A441CF">
      <w:pPr>
        <w:pStyle w:val="NormalWeb"/>
        <w:shd w:val="clear" w:color="auto" w:fill="FFFFFF"/>
        <w:spacing w:before="0" w:beforeAutospacing="0" w:after="0" w:afterAutospacing="0"/>
        <w:jc w:val="both"/>
        <w:rPr>
          <w:rFonts w:ascii="Arial" w:hAnsi="Arial" w:cs="Arial"/>
          <w:color w:val="000000"/>
          <w:sz w:val="20"/>
          <w:szCs w:val="20"/>
        </w:rPr>
      </w:pPr>
    </w:p>
    <w:p w:rsidR="006E7796" w:rsidRPr="004B3985" w:rsidRDefault="006E7796" w:rsidP="006E7796">
      <w:pPr>
        <w:pStyle w:val="NormalWeb"/>
        <w:numPr>
          <w:ilvl w:val="1"/>
          <w:numId w:val="1"/>
        </w:numPr>
        <w:shd w:val="clear" w:color="auto" w:fill="FFFFFF"/>
        <w:spacing w:before="0" w:beforeAutospacing="0" w:after="0" w:afterAutospacing="0"/>
        <w:jc w:val="both"/>
        <w:rPr>
          <w:rFonts w:ascii="Arial" w:hAnsi="Arial" w:cs="Arial"/>
          <w:b/>
          <w:color w:val="000000"/>
          <w:sz w:val="20"/>
          <w:szCs w:val="20"/>
        </w:rPr>
      </w:pPr>
      <w:r w:rsidRPr="004B3985">
        <w:rPr>
          <w:rFonts w:ascii="Arial" w:hAnsi="Arial" w:cs="Arial"/>
          <w:b/>
          <w:color w:val="000000"/>
          <w:sz w:val="20"/>
          <w:szCs w:val="20"/>
        </w:rPr>
        <w:t>COMPETENCIA</w:t>
      </w:r>
    </w:p>
    <w:p w:rsidR="004B3985" w:rsidRPr="004B3985" w:rsidRDefault="004B3985" w:rsidP="004B3985">
      <w:pPr>
        <w:pStyle w:val="NormalWeb"/>
        <w:shd w:val="clear" w:color="auto" w:fill="FFFFFF"/>
        <w:spacing w:before="0" w:beforeAutospacing="0" w:after="0" w:afterAutospacing="0"/>
        <w:jc w:val="both"/>
        <w:rPr>
          <w:rFonts w:ascii="Arial" w:hAnsi="Arial" w:cs="Arial"/>
          <w:b/>
          <w:color w:val="000000"/>
          <w:sz w:val="20"/>
          <w:szCs w:val="20"/>
        </w:rPr>
      </w:pPr>
    </w:p>
    <w:p w:rsidR="004B3985" w:rsidRDefault="004B3985" w:rsidP="004B3985">
      <w:pPr>
        <w:pStyle w:val="NormalWeb"/>
        <w:shd w:val="clear" w:color="auto" w:fill="FFFFFF"/>
        <w:spacing w:before="0" w:beforeAutospacing="0" w:after="0" w:afterAutospacing="0"/>
        <w:jc w:val="both"/>
        <w:rPr>
          <w:rFonts w:ascii="Arial" w:hAnsi="Arial" w:cs="Arial"/>
          <w:color w:val="000000"/>
          <w:sz w:val="20"/>
          <w:szCs w:val="20"/>
        </w:rPr>
      </w:pPr>
      <w:r w:rsidRPr="004B3985">
        <w:rPr>
          <w:rFonts w:ascii="Arial" w:hAnsi="Arial" w:cs="Arial"/>
          <w:color w:val="000000"/>
          <w:sz w:val="20"/>
          <w:szCs w:val="20"/>
        </w:rPr>
        <w:t>El proceso evidencia que durante el proceso de planeación estratégica se analiza el requerimiento puntual en cuanto a personal necesario para operar. Dentro de esta planeación hay una especificidad frente a la necesidad de competencias específicas del personal a vincular de acuerdo a las actividades a desarrollar. De igual manera, hay supervisión delegada a funcionarios de grados especializados y vinculación de planta.</w:t>
      </w:r>
    </w:p>
    <w:p w:rsidR="006E7796" w:rsidRDefault="006E7796" w:rsidP="006E7796">
      <w:pPr>
        <w:pStyle w:val="NormalWeb"/>
        <w:shd w:val="clear" w:color="auto" w:fill="FFFFFF"/>
        <w:spacing w:before="0" w:beforeAutospacing="0" w:after="0" w:afterAutospacing="0"/>
        <w:jc w:val="both"/>
        <w:rPr>
          <w:rFonts w:ascii="Arial" w:hAnsi="Arial" w:cs="Arial"/>
          <w:color w:val="000000"/>
          <w:sz w:val="20"/>
          <w:szCs w:val="20"/>
        </w:rPr>
      </w:pPr>
    </w:p>
    <w:p w:rsidR="006E7796" w:rsidRPr="004B3985" w:rsidRDefault="006E7796" w:rsidP="006E7796">
      <w:pPr>
        <w:pStyle w:val="NormalWeb"/>
        <w:numPr>
          <w:ilvl w:val="1"/>
          <w:numId w:val="1"/>
        </w:numPr>
        <w:shd w:val="clear" w:color="auto" w:fill="FFFFFF"/>
        <w:spacing w:before="0" w:beforeAutospacing="0" w:after="0" w:afterAutospacing="0"/>
        <w:jc w:val="both"/>
        <w:rPr>
          <w:rFonts w:ascii="Arial" w:hAnsi="Arial" w:cs="Arial"/>
          <w:b/>
          <w:color w:val="000000"/>
          <w:sz w:val="20"/>
          <w:szCs w:val="20"/>
        </w:rPr>
      </w:pPr>
      <w:r w:rsidRPr="004B3985">
        <w:rPr>
          <w:rFonts w:ascii="Arial" w:hAnsi="Arial" w:cs="Arial"/>
          <w:b/>
          <w:color w:val="000000"/>
          <w:sz w:val="20"/>
          <w:szCs w:val="20"/>
        </w:rPr>
        <w:t xml:space="preserve">TOMA DE CONCIENCIA </w:t>
      </w:r>
    </w:p>
    <w:p w:rsidR="004B3985" w:rsidRDefault="004B3985" w:rsidP="004B3985">
      <w:pPr>
        <w:pStyle w:val="NormalWeb"/>
        <w:shd w:val="clear" w:color="auto" w:fill="FFFFFF"/>
        <w:spacing w:before="0" w:beforeAutospacing="0" w:after="0" w:afterAutospacing="0"/>
        <w:jc w:val="both"/>
        <w:rPr>
          <w:rFonts w:ascii="Arial" w:hAnsi="Arial" w:cs="Arial"/>
          <w:color w:val="000000"/>
          <w:sz w:val="20"/>
          <w:szCs w:val="20"/>
        </w:rPr>
      </w:pPr>
    </w:p>
    <w:p w:rsidR="004B3985" w:rsidRDefault="004B3985" w:rsidP="004B3985">
      <w:pPr>
        <w:pStyle w:val="NormalWeb"/>
        <w:shd w:val="clear" w:color="auto" w:fill="FFFFFF"/>
        <w:spacing w:before="0" w:beforeAutospacing="0" w:after="0" w:afterAutospacing="0"/>
        <w:jc w:val="both"/>
        <w:rPr>
          <w:rFonts w:ascii="Arial" w:hAnsi="Arial" w:cs="Arial"/>
          <w:color w:val="000000"/>
          <w:sz w:val="20"/>
          <w:szCs w:val="20"/>
        </w:rPr>
      </w:pPr>
      <w:r w:rsidRPr="004B3985">
        <w:rPr>
          <w:rFonts w:ascii="Arial" w:hAnsi="Arial" w:cs="Arial"/>
          <w:color w:val="000000"/>
          <w:sz w:val="20"/>
          <w:szCs w:val="20"/>
        </w:rPr>
        <w:t>Se reitera el proceso de capacitación y sensibilización que se realiza al interior del proceso en relación a temas del SIG haciendo uso de estrategias magistrales y lúdicas con el fin de generar una progresiva toma de conciencia en los equipos de trabajo.</w:t>
      </w:r>
    </w:p>
    <w:p w:rsidR="006E7796" w:rsidRDefault="006E7796" w:rsidP="006E7796">
      <w:pPr>
        <w:pStyle w:val="Prrafodelista"/>
        <w:rPr>
          <w:rFonts w:ascii="Arial" w:hAnsi="Arial" w:cs="Arial"/>
          <w:color w:val="000000"/>
          <w:sz w:val="20"/>
          <w:szCs w:val="20"/>
        </w:rPr>
      </w:pPr>
    </w:p>
    <w:p w:rsidR="006E7796" w:rsidRPr="004B3985" w:rsidRDefault="006E7796" w:rsidP="006E7796">
      <w:pPr>
        <w:pStyle w:val="NormalWeb"/>
        <w:numPr>
          <w:ilvl w:val="1"/>
          <w:numId w:val="1"/>
        </w:numPr>
        <w:shd w:val="clear" w:color="auto" w:fill="FFFFFF"/>
        <w:spacing w:before="0" w:beforeAutospacing="0" w:after="0" w:afterAutospacing="0"/>
        <w:jc w:val="both"/>
        <w:rPr>
          <w:rFonts w:ascii="Arial" w:hAnsi="Arial" w:cs="Arial"/>
          <w:b/>
          <w:color w:val="000000"/>
          <w:sz w:val="20"/>
          <w:szCs w:val="20"/>
        </w:rPr>
      </w:pPr>
      <w:r w:rsidRPr="004B3985">
        <w:rPr>
          <w:rFonts w:ascii="Arial" w:hAnsi="Arial" w:cs="Arial"/>
          <w:b/>
          <w:color w:val="000000"/>
          <w:sz w:val="20"/>
          <w:szCs w:val="20"/>
        </w:rPr>
        <w:t>COMUNICACIÓN</w:t>
      </w:r>
    </w:p>
    <w:p w:rsidR="004B3985" w:rsidRDefault="004B3985" w:rsidP="004B3985">
      <w:pPr>
        <w:pStyle w:val="NormalWeb"/>
        <w:shd w:val="clear" w:color="auto" w:fill="FFFFFF"/>
        <w:spacing w:before="0" w:beforeAutospacing="0" w:after="0" w:afterAutospacing="0"/>
        <w:jc w:val="both"/>
        <w:rPr>
          <w:rFonts w:ascii="Arial" w:hAnsi="Arial" w:cs="Arial"/>
          <w:color w:val="000000"/>
          <w:sz w:val="20"/>
          <w:szCs w:val="20"/>
        </w:rPr>
      </w:pPr>
    </w:p>
    <w:p w:rsidR="004B3985" w:rsidRDefault="004B3985" w:rsidP="004B3985">
      <w:pPr>
        <w:pStyle w:val="NormalWeb"/>
        <w:shd w:val="clear" w:color="auto" w:fill="FFFFFF"/>
        <w:spacing w:before="0" w:beforeAutospacing="0" w:after="0" w:afterAutospacing="0"/>
        <w:jc w:val="both"/>
        <w:rPr>
          <w:rFonts w:ascii="Arial" w:hAnsi="Arial" w:cs="Arial"/>
          <w:color w:val="000000"/>
          <w:sz w:val="20"/>
          <w:szCs w:val="20"/>
        </w:rPr>
      </w:pPr>
      <w:r w:rsidRPr="004B3985">
        <w:rPr>
          <w:rFonts w:ascii="Arial" w:hAnsi="Arial" w:cs="Arial"/>
          <w:color w:val="000000"/>
          <w:sz w:val="20"/>
          <w:szCs w:val="20"/>
        </w:rPr>
        <w:t>Se han realizado procesos de articulación entre las dependencias (OTI y RNI) sobre temas técnicos y sobre implementación del SIG. En esta vigencia el equipo de implementación del SIG del proceso realizó trabajo important</w:t>
      </w:r>
      <w:r>
        <w:rPr>
          <w:rFonts w:ascii="Arial" w:hAnsi="Arial" w:cs="Arial"/>
          <w:color w:val="000000"/>
          <w:sz w:val="20"/>
          <w:szCs w:val="20"/>
        </w:rPr>
        <w:t>e al re</w:t>
      </w:r>
      <w:r w:rsidRPr="004B3985">
        <w:rPr>
          <w:rFonts w:ascii="Arial" w:hAnsi="Arial" w:cs="Arial"/>
          <w:color w:val="000000"/>
          <w:sz w:val="20"/>
          <w:szCs w:val="20"/>
        </w:rPr>
        <w:t>dedor del análisis de Contexto Estratégico para mejora de comunicaciones. Se destaca el trabajo de comunicación realizado a partir del uso de Flash Informativos dirigidos a todos los colaboradores de la entidad frente a aspectos de Seguridad de la Información y otros relacionados con el proceso que son de interés general.</w:t>
      </w:r>
    </w:p>
    <w:p w:rsidR="006E7796" w:rsidRDefault="006E7796" w:rsidP="006E7796">
      <w:pPr>
        <w:pStyle w:val="Prrafodelista"/>
        <w:rPr>
          <w:rFonts w:ascii="Arial" w:hAnsi="Arial" w:cs="Arial"/>
          <w:color w:val="000000"/>
          <w:sz w:val="20"/>
          <w:szCs w:val="20"/>
        </w:rPr>
      </w:pPr>
    </w:p>
    <w:p w:rsidR="006E7796" w:rsidRPr="004B3985" w:rsidRDefault="006E7796" w:rsidP="006E7796">
      <w:pPr>
        <w:pStyle w:val="NormalWeb"/>
        <w:numPr>
          <w:ilvl w:val="1"/>
          <w:numId w:val="1"/>
        </w:numPr>
        <w:shd w:val="clear" w:color="auto" w:fill="FFFFFF"/>
        <w:spacing w:before="0" w:beforeAutospacing="0" w:after="0" w:afterAutospacing="0"/>
        <w:jc w:val="both"/>
        <w:rPr>
          <w:rFonts w:ascii="Arial" w:hAnsi="Arial" w:cs="Arial"/>
          <w:b/>
          <w:color w:val="000000"/>
          <w:sz w:val="20"/>
          <w:szCs w:val="20"/>
        </w:rPr>
      </w:pPr>
      <w:r w:rsidRPr="004B3985">
        <w:rPr>
          <w:rFonts w:ascii="Arial" w:hAnsi="Arial" w:cs="Arial"/>
          <w:b/>
          <w:color w:val="000000"/>
          <w:sz w:val="20"/>
          <w:szCs w:val="20"/>
        </w:rPr>
        <w:t>INFORMACIÓN DOCUMENTADA</w:t>
      </w:r>
    </w:p>
    <w:p w:rsidR="006E7796" w:rsidRPr="004B3985" w:rsidRDefault="006E7796" w:rsidP="006E7796">
      <w:pPr>
        <w:pStyle w:val="NormalWeb"/>
        <w:shd w:val="clear" w:color="auto" w:fill="FFFFFF"/>
        <w:spacing w:before="0" w:beforeAutospacing="0" w:after="0" w:afterAutospacing="0"/>
        <w:jc w:val="both"/>
        <w:rPr>
          <w:rFonts w:ascii="Arial" w:hAnsi="Arial" w:cs="Arial"/>
          <w:b/>
          <w:color w:val="000000"/>
          <w:sz w:val="20"/>
          <w:szCs w:val="20"/>
        </w:rPr>
      </w:pPr>
    </w:p>
    <w:p w:rsidR="006E7796" w:rsidRPr="004B3985" w:rsidRDefault="006E7796" w:rsidP="006E7796">
      <w:pPr>
        <w:pStyle w:val="NormalWeb"/>
        <w:numPr>
          <w:ilvl w:val="2"/>
          <w:numId w:val="1"/>
        </w:numPr>
        <w:shd w:val="clear" w:color="auto" w:fill="FFFFFF"/>
        <w:spacing w:before="0" w:beforeAutospacing="0" w:after="0" w:afterAutospacing="0"/>
        <w:jc w:val="both"/>
        <w:rPr>
          <w:rFonts w:ascii="Arial" w:eastAsiaTheme="minorHAnsi" w:hAnsi="Arial" w:cs="Arial"/>
          <w:b/>
          <w:color w:val="000000"/>
          <w:sz w:val="20"/>
          <w:szCs w:val="20"/>
          <w:lang w:eastAsia="en-US"/>
        </w:rPr>
      </w:pPr>
      <w:r w:rsidRPr="004B3985">
        <w:rPr>
          <w:rFonts w:ascii="Arial" w:eastAsiaTheme="minorHAnsi" w:hAnsi="Arial" w:cs="Arial"/>
          <w:b/>
          <w:color w:val="000000"/>
          <w:sz w:val="20"/>
          <w:szCs w:val="20"/>
          <w:lang w:eastAsia="en-US"/>
        </w:rPr>
        <w:t xml:space="preserve">Generalidades </w:t>
      </w:r>
    </w:p>
    <w:p w:rsidR="004B3985" w:rsidRDefault="004B3985" w:rsidP="004B3985">
      <w:pPr>
        <w:pStyle w:val="NormalWeb"/>
        <w:shd w:val="clear" w:color="auto" w:fill="FFFFFF"/>
        <w:spacing w:before="0" w:beforeAutospacing="0" w:after="0" w:afterAutospacing="0"/>
        <w:jc w:val="both"/>
        <w:rPr>
          <w:rFonts w:ascii="Arial" w:eastAsiaTheme="minorHAnsi" w:hAnsi="Arial" w:cs="Arial"/>
          <w:color w:val="000000"/>
          <w:sz w:val="20"/>
          <w:szCs w:val="20"/>
          <w:lang w:eastAsia="en-US"/>
        </w:rPr>
      </w:pPr>
    </w:p>
    <w:p w:rsidR="004B3985" w:rsidRDefault="004B3985" w:rsidP="004B3985">
      <w:pPr>
        <w:pStyle w:val="NormalWeb"/>
        <w:shd w:val="clear" w:color="auto" w:fill="FFFFFF"/>
        <w:spacing w:before="0" w:beforeAutospacing="0" w:after="0" w:afterAutospacing="0"/>
        <w:jc w:val="both"/>
        <w:rPr>
          <w:rFonts w:ascii="Arial" w:eastAsiaTheme="minorHAnsi" w:hAnsi="Arial" w:cs="Arial"/>
          <w:color w:val="000000"/>
          <w:sz w:val="20"/>
          <w:szCs w:val="20"/>
          <w:lang w:eastAsia="en-US"/>
        </w:rPr>
      </w:pPr>
      <w:r w:rsidRPr="004B3985">
        <w:rPr>
          <w:rFonts w:ascii="Arial" w:eastAsiaTheme="minorHAnsi" w:hAnsi="Arial" w:cs="Arial"/>
          <w:color w:val="000000"/>
          <w:sz w:val="20"/>
          <w:szCs w:val="20"/>
          <w:lang w:eastAsia="en-US"/>
        </w:rPr>
        <w:t>A pesar de que se cuenta con la información documentada referente a la ejecución del proceso se evidencia que es necesario hacer el proceso de revisión de los documentos actuales que se encuentran en el SIG, en especial los relacionados con la operación de la RNI, para garantizar que estén de acuerdo la identificación de partes interesadas que se encuentra en proceso de construcción y validación con la OAP y los requisitos propios de las mismas.</w:t>
      </w:r>
    </w:p>
    <w:p w:rsidR="004B3985" w:rsidRDefault="004B3985" w:rsidP="004B3985">
      <w:pPr>
        <w:pStyle w:val="NormalWeb"/>
        <w:shd w:val="clear" w:color="auto" w:fill="FFFFFF"/>
        <w:spacing w:before="0" w:beforeAutospacing="0" w:after="0" w:afterAutospacing="0"/>
        <w:jc w:val="both"/>
        <w:rPr>
          <w:rFonts w:ascii="Arial" w:eastAsiaTheme="minorHAnsi" w:hAnsi="Arial" w:cs="Arial"/>
          <w:color w:val="000000"/>
          <w:sz w:val="20"/>
          <w:szCs w:val="20"/>
          <w:lang w:eastAsia="en-US"/>
        </w:rPr>
      </w:pPr>
    </w:p>
    <w:p w:rsidR="006E7796" w:rsidRPr="004B3985" w:rsidRDefault="006E7796" w:rsidP="006E7796">
      <w:pPr>
        <w:pStyle w:val="NormalWeb"/>
        <w:numPr>
          <w:ilvl w:val="2"/>
          <w:numId w:val="1"/>
        </w:numPr>
        <w:shd w:val="clear" w:color="auto" w:fill="FFFFFF"/>
        <w:spacing w:before="0" w:beforeAutospacing="0" w:after="0" w:afterAutospacing="0"/>
        <w:jc w:val="both"/>
        <w:rPr>
          <w:rFonts w:ascii="Arial" w:hAnsi="Arial" w:cs="Arial"/>
          <w:b/>
          <w:color w:val="000000"/>
          <w:sz w:val="20"/>
          <w:szCs w:val="20"/>
        </w:rPr>
      </w:pPr>
      <w:r w:rsidRPr="004B3985">
        <w:rPr>
          <w:rFonts w:ascii="Arial" w:eastAsiaTheme="minorHAnsi" w:hAnsi="Arial" w:cs="Arial"/>
          <w:b/>
          <w:color w:val="000000"/>
          <w:sz w:val="20"/>
          <w:szCs w:val="20"/>
          <w:lang w:eastAsia="en-US"/>
        </w:rPr>
        <w:t>Creación y actualización</w:t>
      </w:r>
    </w:p>
    <w:p w:rsidR="004B3985" w:rsidRPr="004B3985" w:rsidRDefault="004B3985" w:rsidP="004B3985">
      <w:pPr>
        <w:pStyle w:val="NormalWeb"/>
        <w:shd w:val="clear" w:color="auto" w:fill="FFFFFF"/>
        <w:spacing w:after="0"/>
        <w:jc w:val="both"/>
        <w:rPr>
          <w:rFonts w:ascii="Arial" w:eastAsiaTheme="minorHAnsi" w:hAnsi="Arial" w:cs="Arial"/>
          <w:color w:val="000000"/>
          <w:sz w:val="20"/>
          <w:szCs w:val="20"/>
          <w:lang w:eastAsia="en-US"/>
        </w:rPr>
      </w:pPr>
      <w:r w:rsidRPr="004B3985">
        <w:rPr>
          <w:rFonts w:ascii="Arial" w:eastAsiaTheme="minorHAnsi" w:hAnsi="Arial" w:cs="Arial"/>
          <w:color w:val="000000"/>
          <w:sz w:val="20"/>
          <w:szCs w:val="20"/>
          <w:lang w:eastAsia="en-US"/>
        </w:rPr>
        <w:t>Se evidencia que en las fuentes de consulta de la documentación del SIG los procedimientos asociados no se encuentran actualizados, a pesar de que la instrucción de actualización se dio a todos los procesos desde al año 2017. Se encuentra que el modelo de formato sigue siendo el antiguo, por cuanto se concluye que ni en cuanto a forma, ni en cuanto a fondo han sido actualizados los documentos, razón por la cual se deja una No Conformidad en este numeral.</w:t>
      </w:r>
    </w:p>
    <w:p w:rsidR="004B3985" w:rsidRDefault="004B3985" w:rsidP="004B3985">
      <w:pPr>
        <w:pStyle w:val="NormalWeb"/>
        <w:shd w:val="clear" w:color="auto" w:fill="FFFFFF"/>
        <w:spacing w:after="0"/>
        <w:jc w:val="both"/>
        <w:rPr>
          <w:rFonts w:ascii="Arial" w:eastAsiaTheme="minorHAnsi" w:hAnsi="Arial" w:cs="Arial"/>
          <w:color w:val="000000"/>
          <w:sz w:val="20"/>
          <w:szCs w:val="20"/>
          <w:lang w:eastAsia="en-US"/>
        </w:rPr>
      </w:pPr>
      <w:r w:rsidRPr="004B3985">
        <w:rPr>
          <w:rFonts w:ascii="Arial" w:eastAsiaTheme="minorHAnsi" w:hAnsi="Arial" w:cs="Arial"/>
          <w:color w:val="000000"/>
          <w:sz w:val="20"/>
          <w:szCs w:val="20"/>
          <w:lang w:eastAsia="en-US"/>
        </w:rPr>
        <w:t>Se recomienda al Proceso de Gestión de la Información, tener presente al momento de hacer las revisiones de los procedimientos, para futuras verificaciones incluir actividades que no se contemplan en estos, las cuales fortalecen la descripción y el paso a paso requerido en estos documentos que permiten desarrollar quehacer diario.</w:t>
      </w:r>
      <w:r>
        <w:rPr>
          <w:rFonts w:ascii="Arial" w:eastAsiaTheme="minorHAnsi" w:hAnsi="Arial" w:cs="Arial"/>
          <w:color w:val="000000"/>
          <w:sz w:val="20"/>
          <w:szCs w:val="20"/>
          <w:lang w:eastAsia="en-US"/>
        </w:rPr>
        <w:t xml:space="preserve"> De igual manera, f</w:t>
      </w:r>
      <w:r w:rsidRPr="004B3985">
        <w:rPr>
          <w:rFonts w:ascii="Arial" w:eastAsiaTheme="minorHAnsi" w:hAnsi="Arial" w:cs="Arial"/>
          <w:color w:val="000000"/>
          <w:sz w:val="20"/>
          <w:szCs w:val="20"/>
          <w:lang w:eastAsia="en-US"/>
        </w:rPr>
        <w:t>ortalecer documentación, detallando cada una de las actividades de soporte y mesa que deben ser desarrolladas por el equipo de la OTI.</w:t>
      </w:r>
      <w:r>
        <w:rPr>
          <w:rFonts w:ascii="Arial" w:eastAsiaTheme="minorHAnsi" w:hAnsi="Arial" w:cs="Arial"/>
          <w:color w:val="000000"/>
          <w:sz w:val="20"/>
          <w:szCs w:val="20"/>
          <w:lang w:eastAsia="en-US"/>
        </w:rPr>
        <w:t xml:space="preserve"> Finalmente, es importante i</w:t>
      </w:r>
      <w:r w:rsidRPr="004B3985">
        <w:rPr>
          <w:rFonts w:ascii="Arial" w:eastAsiaTheme="minorHAnsi" w:hAnsi="Arial" w:cs="Arial"/>
          <w:color w:val="000000"/>
          <w:sz w:val="20"/>
          <w:szCs w:val="20"/>
          <w:lang w:eastAsia="en-US"/>
        </w:rPr>
        <w:t xml:space="preserve">ncorporar la necesidad de </w:t>
      </w:r>
      <w:r w:rsidRPr="004B3985">
        <w:rPr>
          <w:rFonts w:ascii="Arial" w:eastAsiaTheme="minorHAnsi" w:hAnsi="Arial" w:cs="Arial"/>
          <w:color w:val="000000"/>
          <w:sz w:val="20"/>
          <w:szCs w:val="20"/>
          <w:lang w:eastAsia="en-US"/>
        </w:rPr>
        <w:lastRenderedPageBreak/>
        <w:t>generar una actualización en el procedimiento de telefonía de manera que facilite la fase de envío del insumo a comunicaciones del directorio telefónico actualizado.</w:t>
      </w:r>
    </w:p>
    <w:p w:rsidR="006E7796" w:rsidRPr="004B3985" w:rsidRDefault="006E7796" w:rsidP="006E7796">
      <w:pPr>
        <w:pStyle w:val="NormalWeb"/>
        <w:numPr>
          <w:ilvl w:val="2"/>
          <w:numId w:val="1"/>
        </w:numPr>
        <w:shd w:val="clear" w:color="auto" w:fill="FFFFFF"/>
        <w:spacing w:before="0" w:beforeAutospacing="0" w:after="0" w:afterAutospacing="0"/>
        <w:jc w:val="both"/>
        <w:rPr>
          <w:rFonts w:ascii="Arial" w:hAnsi="Arial" w:cs="Arial"/>
          <w:b/>
          <w:color w:val="000000"/>
          <w:sz w:val="20"/>
          <w:szCs w:val="20"/>
        </w:rPr>
      </w:pPr>
      <w:r w:rsidRPr="004B3985">
        <w:rPr>
          <w:rFonts w:ascii="Arial" w:eastAsiaTheme="minorHAnsi" w:hAnsi="Arial" w:cs="Arial"/>
          <w:b/>
          <w:color w:val="000000"/>
          <w:sz w:val="20"/>
          <w:szCs w:val="20"/>
          <w:lang w:eastAsia="en-US"/>
        </w:rPr>
        <w:t>Control de la información documentada</w:t>
      </w:r>
    </w:p>
    <w:p w:rsidR="004B3985" w:rsidRPr="004B3985" w:rsidRDefault="004B3985" w:rsidP="004B3985">
      <w:pPr>
        <w:pStyle w:val="NormalWeb"/>
        <w:shd w:val="clear" w:color="auto" w:fill="FFFFFF"/>
        <w:spacing w:before="0" w:beforeAutospacing="0" w:after="0" w:afterAutospacing="0"/>
        <w:jc w:val="both"/>
        <w:rPr>
          <w:rFonts w:ascii="Arial" w:eastAsiaTheme="minorHAnsi" w:hAnsi="Arial" w:cs="Arial"/>
          <w:b/>
          <w:color w:val="000000"/>
          <w:sz w:val="20"/>
          <w:szCs w:val="20"/>
          <w:lang w:eastAsia="en-US"/>
        </w:rPr>
      </w:pPr>
    </w:p>
    <w:p w:rsidR="004B3985" w:rsidRPr="004B3985" w:rsidRDefault="004B3985" w:rsidP="004B3985">
      <w:pPr>
        <w:pStyle w:val="NormalWeb"/>
        <w:shd w:val="clear" w:color="auto" w:fill="FFFFFF"/>
        <w:spacing w:before="0" w:beforeAutospacing="0" w:after="0" w:afterAutospacing="0"/>
        <w:jc w:val="both"/>
        <w:rPr>
          <w:rFonts w:ascii="Arial" w:eastAsiaTheme="minorHAnsi" w:hAnsi="Arial" w:cs="Arial"/>
          <w:b/>
          <w:color w:val="000000"/>
          <w:sz w:val="20"/>
          <w:szCs w:val="20"/>
          <w:lang w:eastAsia="en-US"/>
        </w:rPr>
      </w:pPr>
      <w:r w:rsidRPr="004B3985">
        <w:rPr>
          <w:rFonts w:ascii="Arial" w:eastAsiaTheme="minorHAnsi" w:hAnsi="Arial" w:cs="Arial"/>
          <w:b/>
          <w:color w:val="000000"/>
          <w:sz w:val="20"/>
          <w:szCs w:val="20"/>
          <w:lang w:eastAsia="en-US"/>
        </w:rPr>
        <w:t>7.5.3.1</w:t>
      </w:r>
    </w:p>
    <w:p w:rsidR="004B3985" w:rsidRPr="006E7796" w:rsidRDefault="004B3985" w:rsidP="004B3985">
      <w:pPr>
        <w:pStyle w:val="NormalWeb"/>
        <w:shd w:val="clear" w:color="auto" w:fill="FFFFFF"/>
        <w:spacing w:before="0" w:beforeAutospacing="0" w:after="0" w:afterAutospacing="0"/>
        <w:jc w:val="both"/>
        <w:rPr>
          <w:rFonts w:ascii="Arial" w:hAnsi="Arial" w:cs="Arial"/>
          <w:color w:val="000000"/>
          <w:sz w:val="20"/>
          <w:szCs w:val="20"/>
        </w:rPr>
      </w:pPr>
      <w:r w:rsidRPr="004B3985">
        <w:rPr>
          <w:rFonts w:ascii="Arial" w:hAnsi="Arial" w:cs="Arial"/>
          <w:color w:val="000000"/>
          <w:sz w:val="20"/>
          <w:szCs w:val="20"/>
        </w:rPr>
        <w:t>La información documentada se encuentra disponible en los medios de que dispone la antidad para tal fin y se evidencia la revisión que el proceso realiza frente a los documentos diseñados y aprobados por el proceso en relación a los documentos que efectivamente se encuentran publicados en la página WEB de la entidad como medio principal de consulta.</w:t>
      </w:r>
    </w:p>
    <w:p w:rsidR="006E7796" w:rsidRDefault="006E7796" w:rsidP="00A441CF">
      <w:pPr>
        <w:spacing w:after="0"/>
        <w:jc w:val="both"/>
        <w:rPr>
          <w:rFonts w:ascii="Arial" w:eastAsia="Calibri" w:hAnsi="Arial" w:cs="Arial"/>
          <w:color w:val="A6A6A6" w:themeColor="background1" w:themeShade="A6"/>
          <w:sz w:val="20"/>
          <w:szCs w:val="20"/>
          <w:lang w:val="es-CO" w:eastAsia="es-ES"/>
        </w:rPr>
      </w:pPr>
    </w:p>
    <w:p w:rsidR="004B3985" w:rsidRDefault="004B3985" w:rsidP="00A441CF">
      <w:pPr>
        <w:spacing w:after="0"/>
        <w:jc w:val="both"/>
        <w:rPr>
          <w:rFonts w:ascii="Arial" w:eastAsia="Calibri" w:hAnsi="Arial" w:cs="Arial"/>
          <w:b/>
          <w:sz w:val="20"/>
          <w:szCs w:val="20"/>
          <w:lang w:val="es-CO" w:eastAsia="es-ES"/>
        </w:rPr>
      </w:pPr>
      <w:r w:rsidRPr="004B3985">
        <w:rPr>
          <w:rFonts w:ascii="Arial" w:eastAsia="Calibri" w:hAnsi="Arial" w:cs="Arial"/>
          <w:b/>
          <w:sz w:val="20"/>
          <w:szCs w:val="20"/>
          <w:lang w:val="es-CO" w:eastAsia="es-ES"/>
        </w:rPr>
        <w:t xml:space="preserve">7.5.3.2 </w:t>
      </w:r>
    </w:p>
    <w:p w:rsidR="004B3985" w:rsidRDefault="004B3985" w:rsidP="00A441CF">
      <w:pPr>
        <w:spacing w:after="0"/>
        <w:jc w:val="both"/>
        <w:rPr>
          <w:rFonts w:ascii="Arial" w:eastAsia="Calibri" w:hAnsi="Arial" w:cs="Arial"/>
          <w:b/>
          <w:sz w:val="20"/>
          <w:szCs w:val="20"/>
          <w:lang w:val="es-CO" w:eastAsia="es-ES"/>
        </w:rPr>
      </w:pPr>
    </w:p>
    <w:p w:rsidR="004B3985" w:rsidRPr="004B3985" w:rsidRDefault="004B3985" w:rsidP="004B3985">
      <w:pPr>
        <w:spacing w:after="0"/>
        <w:jc w:val="both"/>
        <w:rPr>
          <w:rFonts w:ascii="Arial" w:eastAsia="Calibri" w:hAnsi="Arial" w:cs="Arial"/>
          <w:sz w:val="20"/>
          <w:szCs w:val="20"/>
          <w:lang w:val="es-CO" w:eastAsia="es-ES"/>
        </w:rPr>
      </w:pPr>
      <w:r w:rsidRPr="004B3985">
        <w:rPr>
          <w:rFonts w:ascii="Arial" w:eastAsia="Calibri" w:hAnsi="Arial" w:cs="Arial"/>
          <w:sz w:val="20"/>
          <w:szCs w:val="20"/>
          <w:lang w:val="es-CO" w:eastAsia="es-ES"/>
        </w:rPr>
        <w:t>A pesar de que la información del proceso se encuentra documentada, se encuentran desactualizados todos los procedimientos referidos a la misionalidad del área de Red Nacional de Información, por lo cual se recomienda que se fortalezca el proceso de actualización documental para garantizar la pertinencia de la información que está allí contenida y evidenciar que se hace una revisión permanente sobre esta documentación, respondiendo a los lineamientos de la OAP y las premisas de la Norma de calidad frente al mejoramiento continuo y la publicación de documentos orientados a la satisfacción de las partes interesadas identificadas por el procesos.</w:t>
      </w:r>
    </w:p>
    <w:p w:rsidR="004B3985" w:rsidRDefault="004B3985" w:rsidP="00A441CF">
      <w:pPr>
        <w:spacing w:after="0"/>
        <w:jc w:val="both"/>
        <w:rPr>
          <w:rFonts w:ascii="Arial" w:eastAsia="Calibri" w:hAnsi="Arial" w:cs="Arial"/>
          <w:color w:val="A6A6A6" w:themeColor="background1" w:themeShade="A6"/>
          <w:sz w:val="20"/>
          <w:szCs w:val="20"/>
          <w:lang w:val="es-CO" w:eastAsia="es-ES"/>
        </w:rPr>
      </w:pPr>
    </w:p>
    <w:p w:rsidR="006E7796" w:rsidRPr="002D6F24" w:rsidRDefault="006E7796" w:rsidP="006E7796">
      <w:pPr>
        <w:pStyle w:val="NormalWeb"/>
        <w:shd w:val="clear" w:color="auto" w:fill="FFFFFF"/>
        <w:spacing w:before="0" w:beforeAutospacing="0" w:after="0" w:afterAutospacing="0"/>
        <w:jc w:val="both"/>
        <w:rPr>
          <w:rFonts w:ascii="Arial" w:hAnsi="Arial" w:cs="Arial"/>
          <w:color w:val="000000"/>
          <w:sz w:val="20"/>
          <w:szCs w:val="20"/>
        </w:rPr>
      </w:pPr>
      <w:r w:rsidRPr="00987956">
        <w:rPr>
          <w:rFonts w:ascii="Arial" w:hAnsi="Arial" w:cs="Arial"/>
          <w:b/>
          <w:color w:val="000000"/>
          <w:sz w:val="20"/>
          <w:szCs w:val="20"/>
        </w:rPr>
        <w:t>Concepto general:</w:t>
      </w:r>
      <w:r w:rsidR="00987956">
        <w:rPr>
          <w:rFonts w:ascii="Arial" w:hAnsi="Arial" w:cs="Arial"/>
          <w:color w:val="000000"/>
          <w:sz w:val="20"/>
          <w:szCs w:val="20"/>
        </w:rPr>
        <w:t xml:space="preserve"> </w:t>
      </w:r>
      <w:r w:rsidR="00987956">
        <w:rPr>
          <w:rFonts w:ascii="Arial" w:hAnsi="Arial" w:cs="Arial"/>
          <w:color w:val="212121"/>
          <w:sz w:val="20"/>
          <w:szCs w:val="20"/>
        </w:rPr>
        <w:t>Se evidencia un cumplimiento del 89% del numeral y se genera 1 No Conformidad y 3 Observaciones en el mismo. Se recomienda mejorar el proceso de documentación del proceso pues esto garantiza que la información publicada y estandarizada sea de completa confianza para su uso e implementación en toda la entidad.</w:t>
      </w:r>
    </w:p>
    <w:p w:rsidR="00E34AC9" w:rsidRPr="002D6F24" w:rsidRDefault="00E34AC9" w:rsidP="00A441CF">
      <w:pPr>
        <w:spacing w:after="0"/>
        <w:jc w:val="both"/>
        <w:rPr>
          <w:rFonts w:ascii="Arial" w:eastAsia="Calibri" w:hAnsi="Arial" w:cs="Arial"/>
          <w:b/>
          <w:sz w:val="20"/>
          <w:szCs w:val="20"/>
          <w:lang w:val="es-CO" w:eastAsia="es-ES"/>
        </w:rPr>
      </w:pPr>
    </w:p>
    <w:p w:rsidR="00C018F0" w:rsidRPr="002D6F24" w:rsidRDefault="00C018F0" w:rsidP="00A441CF">
      <w:pPr>
        <w:pStyle w:val="Prrafodelista"/>
        <w:numPr>
          <w:ilvl w:val="0"/>
          <w:numId w:val="1"/>
        </w:numPr>
        <w:spacing w:after="0"/>
        <w:jc w:val="both"/>
        <w:rPr>
          <w:rFonts w:ascii="Arial" w:eastAsia="Calibri" w:hAnsi="Arial" w:cs="Arial"/>
          <w:b/>
          <w:sz w:val="20"/>
          <w:szCs w:val="20"/>
          <w:lang w:val="es-CO" w:eastAsia="es-ES"/>
        </w:rPr>
      </w:pPr>
      <w:r w:rsidRPr="002D6F24">
        <w:rPr>
          <w:rFonts w:ascii="Arial" w:eastAsia="Calibri" w:hAnsi="Arial" w:cs="Arial"/>
          <w:b/>
          <w:sz w:val="20"/>
          <w:szCs w:val="20"/>
          <w:lang w:val="es-CO" w:eastAsia="es-ES"/>
        </w:rPr>
        <w:t>CONCEPTO DE AUDITORÍA NUMERAL 8 DE LA ISO 9001:2015</w:t>
      </w:r>
    </w:p>
    <w:p w:rsidR="00E34AC9" w:rsidRDefault="00E34AC9" w:rsidP="00A441CF">
      <w:pPr>
        <w:spacing w:after="0"/>
        <w:jc w:val="both"/>
        <w:rPr>
          <w:rFonts w:ascii="Arial" w:eastAsia="Calibri" w:hAnsi="Arial" w:cs="Arial"/>
          <w:b/>
          <w:sz w:val="20"/>
          <w:szCs w:val="20"/>
          <w:lang w:val="es-CO" w:eastAsia="es-ES"/>
        </w:rPr>
      </w:pPr>
    </w:p>
    <w:p w:rsidR="006E7796" w:rsidRDefault="006E7796" w:rsidP="00A441CF">
      <w:p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8.1 PLANIFICACIÓN Y CONTROL OPERACIONAL</w:t>
      </w:r>
    </w:p>
    <w:p w:rsidR="00B50A27" w:rsidRDefault="00B50A27" w:rsidP="00A441CF">
      <w:pPr>
        <w:spacing w:after="0"/>
        <w:jc w:val="both"/>
        <w:rPr>
          <w:rFonts w:ascii="Arial" w:eastAsia="Calibri" w:hAnsi="Arial" w:cs="Arial"/>
          <w:b/>
          <w:sz w:val="20"/>
          <w:szCs w:val="20"/>
          <w:lang w:val="es-CO" w:eastAsia="es-ES"/>
        </w:rPr>
      </w:pPr>
    </w:p>
    <w:p w:rsidR="00B50A27" w:rsidRDefault="00B50A27" w:rsidP="00B50A27">
      <w:pPr>
        <w:spacing w:after="0"/>
        <w:jc w:val="both"/>
        <w:rPr>
          <w:rFonts w:ascii="Arial" w:eastAsia="Calibri" w:hAnsi="Arial" w:cs="Arial"/>
          <w:sz w:val="20"/>
          <w:szCs w:val="20"/>
          <w:lang w:val="es-CO" w:eastAsia="es-ES"/>
        </w:rPr>
      </w:pPr>
      <w:r w:rsidRPr="00B50A27">
        <w:rPr>
          <w:rFonts w:ascii="Arial" w:eastAsia="Calibri" w:hAnsi="Arial" w:cs="Arial"/>
          <w:sz w:val="20"/>
          <w:szCs w:val="20"/>
          <w:lang w:val="es-CO" w:eastAsia="es-ES"/>
        </w:rPr>
        <w:t>El proceso demuestra un proceso de planeación estratégica organizado en el cual hacen seguimiento</w:t>
      </w:r>
      <w:r>
        <w:rPr>
          <w:rFonts w:ascii="Arial" w:eastAsia="Calibri" w:hAnsi="Arial" w:cs="Arial"/>
          <w:sz w:val="20"/>
          <w:szCs w:val="20"/>
          <w:lang w:val="es-CO" w:eastAsia="es-ES"/>
        </w:rPr>
        <w:t xml:space="preserve"> y monitoreo a indicadores plan</w:t>
      </w:r>
      <w:r w:rsidRPr="00B50A27">
        <w:rPr>
          <w:rFonts w:ascii="Arial" w:eastAsia="Calibri" w:hAnsi="Arial" w:cs="Arial"/>
          <w:sz w:val="20"/>
          <w:szCs w:val="20"/>
          <w:lang w:val="es-CO" w:eastAsia="es-ES"/>
        </w:rPr>
        <w:t xml:space="preserve">teados, previendo la necesidad de recursos para cumplir con estos indicadores y con los demás productos y servicios planteados </w:t>
      </w:r>
      <w:r>
        <w:rPr>
          <w:rFonts w:ascii="Arial" w:eastAsia="Calibri" w:hAnsi="Arial" w:cs="Arial"/>
          <w:sz w:val="20"/>
          <w:szCs w:val="20"/>
          <w:lang w:val="es-CO" w:eastAsia="es-ES"/>
        </w:rPr>
        <w:t>en la documentación del proceso</w:t>
      </w:r>
      <w:r w:rsidRPr="00B50A27">
        <w:rPr>
          <w:rFonts w:ascii="Arial" w:eastAsia="Calibri" w:hAnsi="Arial" w:cs="Arial"/>
          <w:sz w:val="20"/>
          <w:szCs w:val="20"/>
          <w:lang w:val="es-CO" w:eastAsia="es-ES"/>
        </w:rPr>
        <w:t>.</w:t>
      </w:r>
    </w:p>
    <w:p w:rsidR="00B50A27" w:rsidRPr="00B50A27" w:rsidRDefault="00B50A27" w:rsidP="00B50A27">
      <w:pPr>
        <w:spacing w:after="0"/>
        <w:jc w:val="both"/>
        <w:rPr>
          <w:rFonts w:ascii="Arial" w:eastAsia="Calibri" w:hAnsi="Arial" w:cs="Arial"/>
          <w:sz w:val="20"/>
          <w:szCs w:val="20"/>
          <w:lang w:val="es-CO" w:eastAsia="es-ES"/>
        </w:rPr>
      </w:pPr>
    </w:p>
    <w:p w:rsidR="00B50A27" w:rsidRDefault="00B50A27" w:rsidP="00B50A27">
      <w:pPr>
        <w:spacing w:after="0"/>
        <w:jc w:val="both"/>
        <w:rPr>
          <w:rFonts w:ascii="Arial" w:eastAsia="Calibri" w:hAnsi="Arial" w:cs="Arial"/>
          <w:sz w:val="20"/>
          <w:szCs w:val="20"/>
          <w:lang w:val="es-CO" w:eastAsia="es-ES"/>
        </w:rPr>
      </w:pPr>
      <w:r w:rsidRPr="00B50A27">
        <w:rPr>
          <w:rFonts w:ascii="Arial" w:eastAsia="Calibri" w:hAnsi="Arial" w:cs="Arial"/>
          <w:sz w:val="20"/>
          <w:szCs w:val="20"/>
          <w:lang w:val="es-CO" w:eastAsia="es-ES"/>
        </w:rPr>
        <w:t>De igual manera, implementan acciones de mejora cuando se requiere según lo que se evidencia en el transcurso de la ejecución de los procedimientos. Tal es el caso de las recientes acciones encaminadas a resolver un aspecto tan importante para la entidad en general como lo son las recurrentes caídas de los sistemas operativos o aplicativos usados en los puntos de atención. Para atender esta dificultad, objeto de frecuentes quejas desde el territorio, se realizaron actividades para coordinar con las otras áreas misionales correspondientes y llegar a un acuerdo de uso de estas herramientas de manera que su rendimiento mejore, no se pres</w:t>
      </w:r>
      <w:r>
        <w:rPr>
          <w:rFonts w:ascii="Arial" w:eastAsia="Calibri" w:hAnsi="Arial" w:cs="Arial"/>
          <w:sz w:val="20"/>
          <w:szCs w:val="20"/>
          <w:lang w:val="es-CO" w:eastAsia="es-ES"/>
        </w:rPr>
        <w:t>enten bloqueos y no las caíd</w:t>
      </w:r>
      <w:r w:rsidRPr="00B50A27">
        <w:rPr>
          <w:rFonts w:ascii="Arial" w:eastAsia="Calibri" w:hAnsi="Arial" w:cs="Arial"/>
          <w:sz w:val="20"/>
          <w:szCs w:val="20"/>
          <w:lang w:val="es-CO" w:eastAsia="es-ES"/>
        </w:rPr>
        <w:t>as disminuyan considerablemente.</w:t>
      </w:r>
    </w:p>
    <w:p w:rsidR="00B50A27" w:rsidRPr="00B50A27" w:rsidRDefault="00B50A27" w:rsidP="00B50A27">
      <w:pPr>
        <w:spacing w:after="0"/>
        <w:jc w:val="both"/>
        <w:rPr>
          <w:rFonts w:ascii="Arial" w:eastAsia="Calibri" w:hAnsi="Arial" w:cs="Arial"/>
          <w:sz w:val="20"/>
          <w:szCs w:val="20"/>
          <w:lang w:val="es-CO" w:eastAsia="es-ES"/>
        </w:rPr>
      </w:pPr>
    </w:p>
    <w:p w:rsidR="00B50A27" w:rsidRDefault="00B50A27" w:rsidP="00B50A27">
      <w:pPr>
        <w:spacing w:after="0"/>
        <w:jc w:val="both"/>
        <w:rPr>
          <w:rFonts w:ascii="Arial" w:eastAsia="Calibri" w:hAnsi="Arial" w:cs="Arial"/>
          <w:sz w:val="20"/>
          <w:szCs w:val="20"/>
          <w:lang w:val="es-CO" w:eastAsia="es-ES"/>
        </w:rPr>
      </w:pPr>
      <w:r w:rsidRPr="00B50A27">
        <w:rPr>
          <w:rFonts w:ascii="Arial" w:eastAsia="Calibri" w:hAnsi="Arial" w:cs="Arial"/>
          <w:sz w:val="20"/>
          <w:szCs w:val="20"/>
          <w:lang w:val="es-CO" w:eastAsia="es-ES"/>
        </w:rPr>
        <w:t>Frente a los controles de la implementación de los procedimientos, se evidencia durante un flujo del procedimiento "Desarrollo de nuevos sistemas de información y/o funcionalidades en sistemas existentes", código: 130.06.08-5 versión: 1, que se implementan los diez (10) puntos de control documentados y necesarios para contar con la aprobación del usuario o cliente solicitante y, de esta manera buscar cumplimiento de requisitos. Para este fin, se cuenta con la herramienta SISCOD que se ocupa de generar un monitoreo y seguimiento sobre los niveles de avance en la producción de acuerdo a los requerimientos solicitados por el cliente.</w:t>
      </w:r>
    </w:p>
    <w:p w:rsidR="00B50A27" w:rsidRPr="00B50A27" w:rsidRDefault="00B50A27" w:rsidP="00B50A27">
      <w:pPr>
        <w:spacing w:after="0"/>
        <w:jc w:val="both"/>
        <w:rPr>
          <w:rFonts w:ascii="Arial" w:eastAsia="Calibri" w:hAnsi="Arial" w:cs="Arial"/>
          <w:sz w:val="20"/>
          <w:szCs w:val="20"/>
          <w:lang w:val="es-CO" w:eastAsia="es-ES"/>
        </w:rPr>
      </w:pPr>
    </w:p>
    <w:p w:rsidR="00B50A27" w:rsidRPr="00B50A27" w:rsidRDefault="00B50A27" w:rsidP="00B50A27">
      <w:pPr>
        <w:spacing w:after="0"/>
        <w:jc w:val="both"/>
        <w:rPr>
          <w:rFonts w:ascii="Arial" w:eastAsia="Calibri" w:hAnsi="Arial" w:cs="Arial"/>
          <w:sz w:val="20"/>
          <w:szCs w:val="20"/>
          <w:lang w:val="es-CO" w:eastAsia="es-ES"/>
        </w:rPr>
      </w:pPr>
      <w:r w:rsidRPr="00B50A27">
        <w:rPr>
          <w:rFonts w:ascii="Arial" w:eastAsia="Calibri" w:hAnsi="Arial" w:cs="Arial"/>
          <w:sz w:val="20"/>
          <w:szCs w:val="20"/>
          <w:lang w:val="es-CO" w:eastAsia="es-ES"/>
        </w:rPr>
        <w:t>En este mismo sentido, se aporta información acerca de la colaboración que presta a otras áreas misionales para ejercer un control sobre equipos tecnológicos a adquirir o dar uso por parte de éstas.</w:t>
      </w:r>
    </w:p>
    <w:p w:rsidR="006E7796" w:rsidRDefault="006E7796" w:rsidP="00A441CF">
      <w:pPr>
        <w:spacing w:after="0"/>
        <w:jc w:val="both"/>
        <w:rPr>
          <w:rFonts w:ascii="Arial" w:eastAsia="Calibri" w:hAnsi="Arial" w:cs="Arial"/>
          <w:b/>
          <w:sz w:val="20"/>
          <w:szCs w:val="20"/>
          <w:lang w:val="es-CO" w:eastAsia="es-ES"/>
        </w:rPr>
      </w:pPr>
    </w:p>
    <w:p w:rsidR="006E7796" w:rsidRPr="006E7796" w:rsidRDefault="006E7796" w:rsidP="006E7796">
      <w:pPr>
        <w:pStyle w:val="Prrafodelista"/>
        <w:numPr>
          <w:ilvl w:val="1"/>
          <w:numId w:val="1"/>
        </w:numPr>
        <w:spacing w:after="0"/>
        <w:jc w:val="both"/>
        <w:rPr>
          <w:rFonts w:ascii="Arial" w:eastAsia="Calibri" w:hAnsi="Arial" w:cs="Arial"/>
          <w:b/>
          <w:sz w:val="20"/>
          <w:szCs w:val="20"/>
          <w:lang w:val="es-CO" w:eastAsia="es-ES"/>
        </w:rPr>
      </w:pPr>
      <w:r w:rsidRPr="006E7796">
        <w:rPr>
          <w:rFonts w:ascii="Arial" w:eastAsia="Calibri" w:hAnsi="Arial" w:cs="Arial"/>
          <w:b/>
          <w:sz w:val="20"/>
          <w:szCs w:val="20"/>
          <w:lang w:val="es-CO" w:eastAsia="es-ES"/>
        </w:rPr>
        <w:t>REQUISITOS PARA LOS PRODUCTOS Y SERVICIOS</w:t>
      </w:r>
    </w:p>
    <w:p w:rsidR="006E7796" w:rsidRDefault="006E7796" w:rsidP="006E7796">
      <w:pPr>
        <w:spacing w:after="0"/>
        <w:jc w:val="both"/>
        <w:rPr>
          <w:rFonts w:ascii="Arial" w:eastAsia="Calibri" w:hAnsi="Arial" w:cs="Arial"/>
          <w:b/>
          <w:sz w:val="20"/>
          <w:szCs w:val="20"/>
          <w:lang w:val="es-CO" w:eastAsia="es-ES"/>
        </w:rPr>
      </w:pPr>
    </w:p>
    <w:p w:rsidR="006E7796" w:rsidRDefault="006E7796" w:rsidP="006E7796">
      <w:pPr>
        <w:pStyle w:val="Prrafodelista"/>
        <w:numPr>
          <w:ilvl w:val="2"/>
          <w:numId w:val="1"/>
        </w:numPr>
        <w:spacing w:after="0"/>
        <w:jc w:val="both"/>
        <w:rPr>
          <w:rFonts w:ascii="Arial" w:eastAsia="Calibri" w:hAnsi="Arial" w:cs="Arial"/>
          <w:b/>
          <w:sz w:val="20"/>
          <w:szCs w:val="20"/>
          <w:lang w:val="es-CO" w:eastAsia="es-ES"/>
        </w:rPr>
      </w:pPr>
      <w:r w:rsidRPr="006E7796">
        <w:rPr>
          <w:rFonts w:ascii="Arial" w:eastAsia="Calibri" w:hAnsi="Arial" w:cs="Arial"/>
          <w:b/>
          <w:sz w:val="20"/>
          <w:szCs w:val="20"/>
          <w:lang w:val="es-CO" w:eastAsia="es-ES"/>
        </w:rPr>
        <w:t>Comunicación con el cliente</w:t>
      </w:r>
    </w:p>
    <w:p w:rsidR="00B50A27" w:rsidRDefault="00B50A27" w:rsidP="00B50A27">
      <w:pPr>
        <w:spacing w:after="0"/>
        <w:jc w:val="both"/>
        <w:rPr>
          <w:rFonts w:ascii="Arial" w:eastAsia="Calibri" w:hAnsi="Arial" w:cs="Arial"/>
          <w:b/>
          <w:sz w:val="20"/>
          <w:szCs w:val="20"/>
          <w:lang w:val="es-CO" w:eastAsia="es-ES"/>
        </w:rPr>
      </w:pPr>
    </w:p>
    <w:p w:rsidR="00B50A27" w:rsidRDefault="00B50A27" w:rsidP="00B50A27">
      <w:pPr>
        <w:spacing w:after="0"/>
        <w:jc w:val="both"/>
        <w:rPr>
          <w:rFonts w:ascii="Arial" w:eastAsia="Calibri" w:hAnsi="Arial" w:cs="Arial"/>
          <w:sz w:val="20"/>
          <w:szCs w:val="20"/>
          <w:lang w:val="es-CO" w:eastAsia="es-ES"/>
        </w:rPr>
      </w:pPr>
      <w:r w:rsidRPr="00B50A27">
        <w:rPr>
          <w:rFonts w:ascii="Arial" w:eastAsia="Calibri" w:hAnsi="Arial" w:cs="Arial"/>
          <w:sz w:val="20"/>
          <w:szCs w:val="20"/>
          <w:lang w:val="es-CO" w:eastAsia="es-ES"/>
        </w:rPr>
        <w:t xml:space="preserve">En cuanto a la comunicación con los clientes internos a quienes van dirigidas la gran parte de procedimientos del proceso se evidencia la búsqueda permanente de la comunicación con esta parte interesada. En relación a la gestión de la OTI, se resalta la labor de la Mesa de Servicios y su sistema ARANDA, herramienta que facilita a los usuarios comunicar sus dificultades diarias en el uso de los elementos técnicos o tecnológicos y gestionar su resolución y además de ello mantener un control sobre los casos abiertos, solucionados o pendientes. Por otro lado, a través de esta herramienta también se está intentando hacer una medición sobre la satisfacción de los usuarios con estos servicios, aun cuando la cultura por parte de los usuarios para responder a estas encuestas de satisfacción debe mejorarse y estimularse en mayor medida. </w:t>
      </w:r>
    </w:p>
    <w:p w:rsidR="00B50A27" w:rsidRPr="00B50A27" w:rsidRDefault="00B50A27" w:rsidP="00B50A27">
      <w:pPr>
        <w:spacing w:after="0"/>
        <w:jc w:val="both"/>
        <w:rPr>
          <w:rFonts w:ascii="Arial" w:eastAsia="Calibri" w:hAnsi="Arial" w:cs="Arial"/>
          <w:sz w:val="20"/>
          <w:szCs w:val="20"/>
          <w:lang w:val="es-CO" w:eastAsia="es-ES"/>
        </w:rPr>
      </w:pPr>
    </w:p>
    <w:p w:rsidR="00B50A27" w:rsidRDefault="00B50A27" w:rsidP="00B50A27">
      <w:pPr>
        <w:spacing w:after="0"/>
        <w:jc w:val="both"/>
        <w:rPr>
          <w:rFonts w:ascii="Arial" w:eastAsia="Calibri" w:hAnsi="Arial" w:cs="Arial"/>
          <w:sz w:val="20"/>
          <w:szCs w:val="20"/>
          <w:lang w:val="es-CO" w:eastAsia="es-ES"/>
        </w:rPr>
      </w:pPr>
      <w:r w:rsidRPr="00B50A27">
        <w:rPr>
          <w:rFonts w:ascii="Arial" w:eastAsia="Calibri" w:hAnsi="Arial" w:cs="Arial"/>
          <w:sz w:val="20"/>
          <w:szCs w:val="20"/>
          <w:lang w:val="es-CO" w:eastAsia="es-ES"/>
        </w:rPr>
        <w:t>En cuanto a la evaluación de satisfacción de partes interesadas, se aportan evidencias sobre el avance en estos diseños documentales, análisis de partes interesadas y encuesta de satisfacción. Lo anterior teniendo en cuenta las indicaciones y plazos planteados por la OAP.</w:t>
      </w:r>
    </w:p>
    <w:p w:rsidR="00B50A27" w:rsidRPr="00B50A27" w:rsidRDefault="00B50A27" w:rsidP="00B50A27">
      <w:pPr>
        <w:spacing w:after="0"/>
        <w:jc w:val="both"/>
        <w:rPr>
          <w:rFonts w:ascii="Arial" w:eastAsia="Calibri" w:hAnsi="Arial" w:cs="Arial"/>
          <w:sz w:val="20"/>
          <w:szCs w:val="20"/>
          <w:lang w:val="es-CO" w:eastAsia="es-ES"/>
        </w:rPr>
      </w:pPr>
    </w:p>
    <w:p w:rsidR="00B50A27" w:rsidRPr="00B50A27" w:rsidRDefault="00B50A27" w:rsidP="00B50A27">
      <w:pPr>
        <w:spacing w:after="0"/>
        <w:jc w:val="both"/>
        <w:rPr>
          <w:rFonts w:ascii="Arial" w:eastAsia="Calibri" w:hAnsi="Arial" w:cs="Arial"/>
          <w:sz w:val="20"/>
          <w:szCs w:val="20"/>
          <w:lang w:val="es-CO" w:eastAsia="es-ES"/>
        </w:rPr>
      </w:pPr>
      <w:r w:rsidRPr="00B50A27">
        <w:rPr>
          <w:rFonts w:ascii="Arial" w:eastAsia="Calibri" w:hAnsi="Arial" w:cs="Arial"/>
          <w:sz w:val="20"/>
          <w:szCs w:val="20"/>
          <w:lang w:val="es-CO" w:eastAsia="es-ES"/>
        </w:rPr>
        <w:t xml:space="preserve">Por otro lado, para todos los territorios del país se designan asesores encargados de colaborar en la comunicación de inquietudes de distinto tipo.  </w:t>
      </w:r>
    </w:p>
    <w:p w:rsidR="00B50A27" w:rsidRPr="00B50A27" w:rsidRDefault="00B50A27" w:rsidP="00B50A27">
      <w:pPr>
        <w:spacing w:after="0"/>
        <w:jc w:val="both"/>
        <w:rPr>
          <w:rFonts w:ascii="Arial" w:eastAsia="Calibri" w:hAnsi="Arial" w:cs="Arial"/>
          <w:b/>
          <w:sz w:val="20"/>
          <w:szCs w:val="20"/>
          <w:lang w:val="es-CO" w:eastAsia="es-ES"/>
        </w:rPr>
      </w:pPr>
    </w:p>
    <w:p w:rsidR="006E7796" w:rsidRDefault="006E7796" w:rsidP="006E7796">
      <w:pPr>
        <w:pStyle w:val="Prrafodelista"/>
        <w:numPr>
          <w:ilvl w:val="2"/>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Determinación de los requisitos para los productos y servicios</w:t>
      </w:r>
    </w:p>
    <w:p w:rsidR="00B50A27" w:rsidRDefault="00B50A27" w:rsidP="00B50A27">
      <w:pPr>
        <w:spacing w:after="0"/>
        <w:jc w:val="both"/>
        <w:rPr>
          <w:rFonts w:ascii="Arial" w:eastAsia="Calibri" w:hAnsi="Arial" w:cs="Arial"/>
          <w:b/>
          <w:sz w:val="20"/>
          <w:szCs w:val="20"/>
          <w:lang w:val="es-CO" w:eastAsia="es-ES"/>
        </w:rPr>
      </w:pPr>
    </w:p>
    <w:p w:rsidR="00B50A27" w:rsidRPr="00B50A27" w:rsidRDefault="00B50A27" w:rsidP="00B50A27">
      <w:pPr>
        <w:spacing w:after="0"/>
        <w:jc w:val="both"/>
        <w:rPr>
          <w:rFonts w:ascii="Arial" w:eastAsia="Calibri" w:hAnsi="Arial" w:cs="Arial"/>
          <w:sz w:val="20"/>
          <w:szCs w:val="20"/>
          <w:lang w:val="es-CO" w:eastAsia="es-ES"/>
        </w:rPr>
      </w:pPr>
      <w:r w:rsidRPr="00B50A27">
        <w:rPr>
          <w:rFonts w:ascii="Arial" w:eastAsia="Calibri" w:hAnsi="Arial" w:cs="Arial"/>
          <w:sz w:val="20"/>
          <w:szCs w:val="20"/>
          <w:lang w:val="es-CO" w:eastAsia="es-ES"/>
        </w:rPr>
        <w:t>El proceso cuenta con sus procedimientos documentados, la caracterización actualizada de acuerdo al formato establecido por el SIG y se encuentra en proceso de construcción del documento de identificació</w:t>
      </w:r>
      <w:r>
        <w:rPr>
          <w:rFonts w:ascii="Arial" w:eastAsia="Calibri" w:hAnsi="Arial" w:cs="Arial"/>
          <w:sz w:val="20"/>
          <w:szCs w:val="20"/>
          <w:lang w:val="es-CO" w:eastAsia="es-ES"/>
        </w:rPr>
        <w:t>n</w:t>
      </w:r>
      <w:r w:rsidRPr="00B50A27">
        <w:rPr>
          <w:rFonts w:ascii="Arial" w:eastAsia="Calibri" w:hAnsi="Arial" w:cs="Arial"/>
          <w:sz w:val="20"/>
          <w:szCs w:val="20"/>
          <w:lang w:val="es-CO" w:eastAsia="es-ES"/>
        </w:rPr>
        <w:t xml:space="preserve"> de partes interesadas en dónde se reflejarán todos los requisitos de éstas. Adicional a ello, como se ha descrito anteriormente, se mantiene controlado el diseño de los productos solicitados por otras áreas de acuerdo a la revisión de conformidad sobre los requerimientos específicos de cada una. Así mismo, el cumplimiento de los requisitos normativos planteados dentro del no</w:t>
      </w:r>
      <w:r>
        <w:rPr>
          <w:rFonts w:ascii="Arial" w:eastAsia="Calibri" w:hAnsi="Arial" w:cs="Arial"/>
          <w:sz w:val="20"/>
          <w:szCs w:val="20"/>
          <w:lang w:val="es-CO" w:eastAsia="es-ES"/>
        </w:rPr>
        <w:t>r</w:t>
      </w:r>
      <w:r w:rsidRPr="00B50A27">
        <w:rPr>
          <w:rFonts w:ascii="Arial" w:eastAsia="Calibri" w:hAnsi="Arial" w:cs="Arial"/>
          <w:sz w:val="20"/>
          <w:szCs w:val="20"/>
          <w:lang w:val="es-CO" w:eastAsia="es-ES"/>
        </w:rPr>
        <w:t xml:space="preserve">mograma de la entidad, que es revisado periódicamente y ajustado según sea el caso. Lineamientos normativos como los planteados por MINTIC guían la operación del proceso y se hace el seguimiento a ellos en los espacios denominados Mesas de Convalidación.  </w:t>
      </w:r>
    </w:p>
    <w:p w:rsidR="00B50A27" w:rsidRPr="00B50A27" w:rsidRDefault="00B50A27" w:rsidP="00B50A27">
      <w:pPr>
        <w:spacing w:after="0"/>
        <w:jc w:val="both"/>
        <w:rPr>
          <w:rFonts w:ascii="Arial" w:eastAsia="Calibri" w:hAnsi="Arial" w:cs="Arial"/>
          <w:b/>
          <w:sz w:val="20"/>
          <w:szCs w:val="20"/>
          <w:lang w:val="es-CO" w:eastAsia="es-ES"/>
        </w:rPr>
      </w:pPr>
    </w:p>
    <w:p w:rsidR="006E7796" w:rsidRDefault="006E7796" w:rsidP="006E7796">
      <w:pPr>
        <w:pStyle w:val="Prrafodelista"/>
        <w:numPr>
          <w:ilvl w:val="2"/>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Revisión de los requisitos para los productos y servicios</w:t>
      </w:r>
    </w:p>
    <w:p w:rsidR="00B50A27" w:rsidRDefault="00B50A27" w:rsidP="00B50A27">
      <w:pPr>
        <w:spacing w:after="0"/>
        <w:jc w:val="both"/>
        <w:rPr>
          <w:rFonts w:ascii="Arial" w:eastAsia="Calibri" w:hAnsi="Arial" w:cs="Arial"/>
          <w:b/>
          <w:sz w:val="20"/>
          <w:szCs w:val="20"/>
          <w:lang w:val="es-CO" w:eastAsia="es-ES"/>
        </w:rPr>
      </w:pPr>
    </w:p>
    <w:p w:rsidR="00B50A27" w:rsidRPr="00B50A27" w:rsidRDefault="00B50A27" w:rsidP="00B50A27">
      <w:pPr>
        <w:spacing w:after="0"/>
        <w:jc w:val="both"/>
        <w:rPr>
          <w:rFonts w:ascii="Arial" w:eastAsia="Calibri" w:hAnsi="Arial" w:cs="Arial"/>
          <w:sz w:val="20"/>
          <w:szCs w:val="20"/>
          <w:lang w:val="es-CO" w:eastAsia="es-ES"/>
        </w:rPr>
      </w:pPr>
      <w:r w:rsidRPr="00B50A27">
        <w:rPr>
          <w:rFonts w:ascii="Arial" w:eastAsia="Calibri" w:hAnsi="Arial" w:cs="Arial"/>
          <w:sz w:val="20"/>
          <w:szCs w:val="20"/>
          <w:lang w:val="es-CO" w:eastAsia="es-ES"/>
        </w:rPr>
        <w:t>Se evidencia el tratamiento entregado a la documentación de requisitos de los productos, de los servicios y de las partes interesadas. Se realiza gestión al interior del proceso para mantener actualizado el no</w:t>
      </w:r>
      <w:r>
        <w:rPr>
          <w:rFonts w:ascii="Arial" w:eastAsia="Calibri" w:hAnsi="Arial" w:cs="Arial"/>
          <w:sz w:val="20"/>
          <w:szCs w:val="20"/>
          <w:lang w:val="es-CO" w:eastAsia="es-ES"/>
        </w:rPr>
        <w:t>r</w:t>
      </w:r>
      <w:r w:rsidRPr="00B50A27">
        <w:rPr>
          <w:rFonts w:ascii="Arial" w:eastAsia="Calibri" w:hAnsi="Arial" w:cs="Arial"/>
          <w:sz w:val="20"/>
          <w:szCs w:val="20"/>
          <w:lang w:val="es-CO" w:eastAsia="es-ES"/>
        </w:rPr>
        <w:t>mograma aplicable al proceso, así como la actualización de la caracterización del proceso de acuerdo a los lineamientos y plazos establecidos por la OAP. Se realizan sugerencias al proceso en relación con el diseño del documento de identificación de partes interesadas pues se evidencia que en el documento borrador trabajado h</w:t>
      </w:r>
      <w:r>
        <w:rPr>
          <w:rFonts w:ascii="Arial" w:eastAsia="Calibri" w:hAnsi="Arial" w:cs="Arial"/>
          <w:sz w:val="20"/>
          <w:szCs w:val="20"/>
          <w:lang w:val="es-CO" w:eastAsia="es-ES"/>
        </w:rPr>
        <w:t>asta ahora, el proceso no tiene</w:t>
      </w:r>
      <w:r w:rsidRPr="00B50A27">
        <w:rPr>
          <w:rFonts w:ascii="Arial" w:eastAsia="Calibri" w:hAnsi="Arial" w:cs="Arial"/>
          <w:sz w:val="20"/>
          <w:szCs w:val="20"/>
          <w:lang w:val="es-CO" w:eastAsia="es-ES"/>
        </w:rPr>
        <w:t xml:space="preserve"> en cuenta a las víctimas como una de sus partes interesadas, pero tampoco se tiene justificada su exclusión.</w:t>
      </w:r>
    </w:p>
    <w:p w:rsidR="00B50A27" w:rsidRPr="00B50A27" w:rsidRDefault="00B50A27" w:rsidP="00B50A27">
      <w:pPr>
        <w:spacing w:after="0"/>
        <w:jc w:val="both"/>
        <w:rPr>
          <w:rFonts w:ascii="Arial" w:eastAsia="Calibri" w:hAnsi="Arial" w:cs="Arial"/>
          <w:b/>
          <w:sz w:val="20"/>
          <w:szCs w:val="20"/>
          <w:lang w:val="es-CO" w:eastAsia="es-ES"/>
        </w:rPr>
      </w:pPr>
    </w:p>
    <w:p w:rsidR="006E7796" w:rsidRDefault="006E7796" w:rsidP="006E7796">
      <w:pPr>
        <w:pStyle w:val="Prrafodelista"/>
        <w:numPr>
          <w:ilvl w:val="2"/>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Cambio en los requisitos para los productos y servicios</w:t>
      </w:r>
    </w:p>
    <w:p w:rsidR="00B50A27" w:rsidRDefault="00B50A27" w:rsidP="00B50A27">
      <w:pPr>
        <w:spacing w:after="0"/>
        <w:jc w:val="both"/>
        <w:rPr>
          <w:rFonts w:ascii="Arial" w:eastAsia="Calibri" w:hAnsi="Arial" w:cs="Arial"/>
          <w:b/>
          <w:sz w:val="20"/>
          <w:szCs w:val="20"/>
          <w:lang w:val="es-CO" w:eastAsia="es-ES"/>
        </w:rPr>
      </w:pPr>
    </w:p>
    <w:p w:rsidR="00B50A27" w:rsidRPr="00B50A27" w:rsidRDefault="00B50A27" w:rsidP="00B50A27">
      <w:pPr>
        <w:spacing w:after="0"/>
        <w:jc w:val="both"/>
        <w:rPr>
          <w:rFonts w:ascii="Arial" w:eastAsia="Calibri" w:hAnsi="Arial" w:cs="Arial"/>
          <w:sz w:val="20"/>
          <w:szCs w:val="20"/>
          <w:lang w:val="es-CO" w:eastAsia="es-ES"/>
        </w:rPr>
      </w:pPr>
      <w:r w:rsidRPr="00B50A27">
        <w:rPr>
          <w:rFonts w:ascii="Arial" w:eastAsia="Calibri" w:hAnsi="Arial" w:cs="Arial"/>
          <w:sz w:val="20"/>
          <w:szCs w:val="20"/>
          <w:lang w:val="es-CO" w:eastAsia="es-ES"/>
        </w:rPr>
        <w:lastRenderedPageBreak/>
        <w:t>Los integrantes del equipo auditado comenta</w:t>
      </w:r>
      <w:r>
        <w:rPr>
          <w:rFonts w:ascii="Arial" w:eastAsia="Calibri" w:hAnsi="Arial" w:cs="Arial"/>
          <w:sz w:val="20"/>
          <w:szCs w:val="20"/>
          <w:lang w:val="es-CO" w:eastAsia="es-ES"/>
        </w:rPr>
        <w:t>n</w:t>
      </w:r>
      <w:r w:rsidRPr="00B50A27">
        <w:rPr>
          <w:rFonts w:ascii="Arial" w:eastAsia="Calibri" w:hAnsi="Arial" w:cs="Arial"/>
          <w:sz w:val="20"/>
          <w:szCs w:val="20"/>
          <w:lang w:val="es-CO" w:eastAsia="es-ES"/>
        </w:rPr>
        <w:t xml:space="preserve"> acerca de las diferentes a</w:t>
      </w:r>
      <w:r>
        <w:rPr>
          <w:rFonts w:ascii="Arial" w:eastAsia="Calibri" w:hAnsi="Arial" w:cs="Arial"/>
          <w:sz w:val="20"/>
          <w:szCs w:val="20"/>
          <w:lang w:val="es-CO" w:eastAsia="es-ES"/>
        </w:rPr>
        <w:t>ctividades realizadas en los pro</w:t>
      </w:r>
      <w:r w:rsidRPr="00B50A27">
        <w:rPr>
          <w:rFonts w:ascii="Arial" w:eastAsia="Calibri" w:hAnsi="Arial" w:cs="Arial"/>
          <w:sz w:val="20"/>
          <w:szCs w:val="20"/>
          <w:lang w:val="es-CO" w:eastAsia="es-ES"/>
        </w:rPr>
        <w:t>cesos de socialización de actualización de información en los que se involucran a los líderes de los procedimientos internos con el fin de que aporten sobre estos cambios o ajustes y se mantengan informados de los mismos. Del mismo modo, se soportan acciones realizadas con otros grupos de trabajo para trabajar sobre ajustes realizados a los procedimientos dependiendo de los cambios contextuales presentados en distintos aspectos.</w:t>
      </w:r>
    </w:p>
    <w:p w:rsidR="006E7796" w:rsidRDefault="006E7796" w:rsidP="006E7796">
      <w:pPr>
        <w:spacing w:after="0"/>
        <w:jc w:val="both"/>
        <w:rPr>
          <w:rFonts w:ascii="Arial" w:eastAsia="Calibri" w:hAnsi="Arial" w:cs="Arial"/>
          <w:b/>
          <w:sz w:val="20"/>
          <w:szCs w:val="20"/>
          <w:lang w:val="es-CO" w:eastAsia="es-ES"/>
        </w:rPr>
      </w:pPr>
    </w:p>
    <w:p w:rsidR="006E7796" w:rsidRPr="006E7796" w:rsidRDefault="006E7796" w:rsidP="006E7796">
      <w:pPr>
        <w:pStyle w:val="Prrafodelista"/>
        <w:numPr>
          <w:ilvl w:val="1"/>
          <w:numId w:val="1"/>
        </w:numPr>
        <w:spacing w:after="0"/>
        <w:jc w:val="both"/>
        <w:rPr>
          <w:rFonts w:ascii="Arial" w:eastAsia="Calibri" w:hAnsi="Arial" w:cs="Arial"/>
          <w:b/>
          <w:sz w:val="20"/>
          <w:szCs w:val="20"/>
          <w:lang w:val="es-CO" w:eastAsia="es-ES"/>
        </w:rPr>
      </w:pPr>
      <w:r w:rsidRPr="006E7796">
        <w:rPr>
          <w:rFonts w:ascii="Arial" w:eastAsia="Calibri" w:hAnsi="Arial" w:cs="Arial"/>
          <w:b/>
          <w:sz w:val="20"/>
          <w:szCs w:val="20"/>
          <w:lang w:val="es-CO" w:eastAsia="es-ES"/>
        </w:rPr>
        <w:t>DISEÑO Y DESARROLLO DE LOS PRODUCTOS Y SERVICIOS</w:t>
      </w:r>
    </w:p>
    <w:p w:rsidR="006E7796" w:rsidRDefault="006E7796" w:rsidP="006E7796">
      <w:pPr>
        <w:spacing w:after="0"/>
        <w:jc w:val="both"/>
        <w:rPr>
          <w:rFonts w:ascii="Arial" w:eastAsia="Calibri" w:hAnsi="Arial" w:cs="Arial"/>
          <w:b/>
          <w:sz w:val="20"/>
          <w:szCs w:val="20"/>
          <w:lang w:val="es-CO" w:eastAsia="es-ES"/>
        </w:rPr>
      </w:pPr>
    </w:p>
    <w:p w:rsidR="006E7796" w:rsidRDefault="00BA36C8" w:rsidP="00BA36C8">
      <w:pPr>
        <w:pStyle w:val="Prrafodelista"/>
        <w:numPr>
          <w:ilvl w:val="2"/>
          <w:numId w:val="1"/>
        </w:numPr>
        <w:spacing w:after="0"/>
        <w:jc w:val="both"/>
        <w:rPr>
          <w:rFonts w:ascii="Arial" w:eastAsia="Calibri" w:hAnsi="Arial" w:cs="Arial"/>
          <w:b/>
          <w:sz w:val="20"/>
          <w:szCs w:val="20"/>
          <w:lang w:val="es-CO" w:eastAsia="es-ES"/>
        </w:rPr>
      </w:pPr>
      <w:r w:rsidRPr="00BA36C8">
        <w:rPr>
          <w:rFonts w:ascii="Arial" w:eastAsia="Calibri" w:hAnsi="Arial" w:cs="Arial"/>
          <w:b/>
          <w:sz w:val="20"/>
          <w:szCs w:val="20"/>
          <w:lang w:val="es-CO" w:eastAsia="es-ES"/>
        </w:rPr>
        <w:t>Generalidades</w:t>
      </w:r>
    </w:p>
    <w:p w:rsidR="00B50A27" w:rsidRDefault="00B50A27" w:rsidP="00B50A27">
      <w:pPr>
        <w:spacing w:after="0"/>
        <w:jc w:val="both"/>
        <w:rPr>
          <w:rFonts w:ascii="Arial" w:eastAsia="Calibri" w:hAnsi="Arial" w:cs="Arial"/>
          <w:b/>
          <w:sz w:val="20"/>
          <w:szCs w:val="20"/>
          <w:lang w:val="es-CO" w:eastAsia="es-ES"/>
        </w:rPr>
      </w:pPr>
    </w:p>
    <w:p w:rsidR="00B50A27" w:rsidRDefault="00B50A27" w:rsidP="00B50A27">
      <w:pPr>
        <w:spacing w:after="0"/>
        <w:jc w:val="both"/>
        <w:rPr>
          <w:rFonts w:ascii="Arial" w:eastAsia="Calibri" w:hAnsi="Arial" w:cs="Arial"/>
          <w:sz w:val="20"/>
          <w:szCs w:val="20"/>
          <w:lang w:val="es-CO" w:eastAsia="es-ES"/>
        </w:rPr>
      </w:pPr>
      <w:r w:rsidRPr="00B50A27">
        <w:rPr>
          <w:rFonts w:ascii="Arial" w:eastAsia="Calibri" w:hAnsi="Arial" w:cs="Arial"/>
          <w:sz w:val="20"/>
          <w:szCs w:val="20"/>
          <w:lang w:val="es-CO" w:eastAsia="es-ES"/>
        </w:rPr>
        <w:t>Se evidencia cumplimiento sobre el control al diseño y desarrollo, respecto a uno de los criterios de operación del procedimiento "Diseño y Desarrollo" incluido dentro del proceso de Gestión Estratégica, lo cual se corroboró en la prueba de recorrido sobre el procedimiento de "Desarrollo de nuevos sistemas de información y/o Funcionalidades en Sistemas Externos". Igualmente se aportan soportes de acciones de acompañamiento a otras áreas de la entidad en procesos de ajustes a herramientas informáticas o tecnológicas existentes.</w:t>
      </w:r>
    </w:p>
    <w:p w:rsidR="00B50A27" w:rsidRPr="00B50A27" w:rsidRDefault="00B50A27" w:rsidP="00B50A27">
      <w:pPr>
        <w:spacing w:after="0"/>
        <w:jc w:val="both"/>
        <w:rPr>
          <w:rFonts w:ascii="Arial" w:eastAsia="Calibri" w:hAnsi="Arial" w:cs="Arial"/>
          <w:sz w:val="20"/>
          <w:szCs w:val="20"/>
          <w:lang w:val="es-CO" w:eastAsia="es-ES"/>
        </w:rPr>
      </w:pPr>
    </w:p>
    <w:p w:rsidR="00B50A27" w:rsidRPr="00B50A27" w:rsidRDefault="00B50A27" w:rsidP="00B50A27">
      <w:pPr>
        <w:spacing w:after="0"/>
        <w:jc w:val="both"/>
        <w:rPr>
          <w:rFonts w:ascii="Arial" w:eastAsia="Calibri" w:hAnsi="Arial" w:cs="Arial"/>
          <w:sz w:val="20"/>
          <w:szCs w:val="20"/>
          <w:lang w:val="es-CO" w:eastAsia="es-ES"/>
        </w:rPr>
      </w:pPr>
      <w:r w:rsidRPr="00B50A27">
        <w:rPr>
          <w:rFonts w:ascii="Arial" w:eastAsia="Calibri" w:hAnsi="Arial" w:cs="Arial"/>
          <w:sz w:val="20"/>
          <w:szCs w:val="20"/>
          <w:lang w:val="es-CO" w:eastAsia="es-ES"/>
        </w:rPr>
        <w:t>Por otro lado, al introducir herramientas de prueba nuevas en la gestión de los procedimientos del proceso, se realizan procesos de socialización y capacitación para garantizar su buen uso, tal es el caso de la herramienta Visual Studio Team Services.</w:t>
      </w:r>
    </w:p>
    <w:p w:rsidR="00B50A27" w:rsidRPr="00B50A27" w:rsidRDefault="00B50A27" w:rsidP="00B50A27">
      <w:pPr>
        <w:spacing w:after="0"/>
        <w:jc w:val="both"/>
        <w:rPr>
          <w:rFonts w:ascii="Arial" w:eastAsia="Calibri" w:hAnsi="Arial" w:cs="Arial"/>
          <w:b/>
          <w:sz w:val="20"/>
          <w:szCs w:val="20"/>
          <w:lang w:val="es-CO" w:eastAsia="es-ES"/>
        </w:rPr>
      </w:pPr>
    </w:p>
    <w:p w:rsidR="00BA36C8" w:rsidRDefault="00BA36C8" w:rsidP="00BA36C8">
      <w:pPr>
        <w:pStyle w:val="Prrafodelista"/>
        <w:numPr>
          <w:ilvl w:val="2"/>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Planificación del diseño y desarrollo</w:t>
      </w:r>
    </w:p>
    <w:p w:rsidR="00DB2D68" w:rsidRDefault="00DB2D68" w:rsidP="00DB2D68">
      <w:pPr>
        <w:pStyle w:val="Prrafodelista"/>
        <w:numPr>
          <w:ilvl w:val="2"/>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Entradas para el diseño y desarrollo</w:t>
      </w:r>
    </w:p>
    <w:p w:rsidR="00DB2D68" w:rsidRDefault="00DB2D68" w:rsidP="00DB2D68">
      <w:pPr>
        <w:pStyle w:val="Prrafodelista"/>
        <w:numPr>
          <w:ilvl w:val="2"/>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Controles del diseño y desarrollo</w:t>
      </w:r>
    </w:p>
    <w:p w:rsidR="00DB2D68" w:rsidRDefault="00DB2D68" w:rsidP="00DB2D68">
      <w:pPr>
        <w:pStyle w:val="Prrafodelista"/>
        <w:numPr>
          <w:ilvl w:val="2"/>
          <w:numId w:val="1"/>
        </w:numPr>
        <w:spacing w:after="0"/>
        <w:jc w:val="both"/>
        <w:rPr>
          <w:rFonts w:ascii="Arial" w:eastAsia="Calibri" w:hAnsi="Arial" w:cs="Arial"/>
          <w:b/>
          <w:sz w:val="20"/>
          <w:szCs w:val="20"/>
          <w:lang w:val="es-CO" w:eastAsia="es-ES"/>
        </w:rPr>
      </w:pPr>
      <w:r w:rsidRPr="00BA36C8">
        <w:rPr>
          <w:rFonts w:ascii="Arial" w:eastAsia="Calibri" w:hAnsi="Arial" w:cs="Arial"/>
          <w:b/>
          <w:sz w:val="20"/>
          <w:szCs w:val="20"/>
          <w:lang w:val="es-CO" w:eastAsia="es-ES"/>
        </w:rPr>
        <w:t>Salidas del diseño y desarrollo</w:t>
      </w:r>
    </w:p>
    <w:p w:rsidR="00DB2D68" w:rsidRPr="00DB2D68" w:rsidRDefault="00DB2D68" w:rsidP="00DB2D68">
      <w:pPr>
        <w:pStyle w:val="Prrafodelista"/>
        <w:numPr>
          <w:ilvl w:val="2"/>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Cambios del diseño y desarrollo</w:t>
      </w:r>
    </w:p>
    <w:p w:rsidR="00DB2D68" w:rsidRDefault="00DB2D68" w:rsidP="00DB2D68">
      <w:pPr>
        <w:spacing w:after="0"/>
        <w:jc w:val="both"/>
        <w:rPr>
          <w:rFonts w:ascii="Arial" w:eastAsia="Calibri" w:hAnsi="Arial" w:cs="Arial"/>
          <w:b/>
          <w:sz w:val="20"/>
          <w:szCs w:val="20"/>
          <w:lang w:val="es-CO" w:eastAsia="es-ES"/>
        </w:rPr>
      </w:pPr>
    </w:p>
    <w:p w:rsidR="00DB2D68" w:rsidRPr="00DB2D68" w:rsidRDefault="00DB2D68" w:rsidP="00DB2D68">
      <w:pPr>
        <w:spacing w:after="0"/>
        <w:jc w:val="both"/>
        <w:rPr>
          <w:rFonts w:ascii="Arial" w:eastAsia="Calibri" w:hAnsi="Arial" w:cs="Arial"/>
          <w:sz w:val="20"/>
          <w:szCs w:val="20"/>
          <w:lang w:val="es-CO" w:eastAsia="es-ES"/>
        </w:rPr>
      </w:pPr>
      <w:r w:rsidRPr="00DB2D68">
        <w:rPr>
          <w:rFonts w:ascii="Arial" w:eastAsia="Calibri" w:hAnsi="Arial" w:cs="Arial"/>
          <w:sz w:val="20"/>
          <w:szCs w:val="20"/>
          <w:lang w:val="es-CO" w:eastAsia="es-ES"/>
        </w:rPr>
        <w:t>Se evidencia cumplimiento sobre el control al diseño y desarrollo, respecto a uno de los criterios de operación del procedimiento "Diseño y Desarrollo" incluido dentro del proceso de Gestión Estratégica, lo cual se corroboró en la prueba de recorrido sobre el procedimiento de "Desarrollo de nuevos sistemas de información y/o Funcionalidades en Sistemas Externos"</w:t>
      </w:r>
    </w:p>
    <w:p w:rsidR="00DB2D68" w:rsidRPr="00DB2D68" w:rsidRDefault="00DB2D68" w:rsidP="00DB2D68">
      <w:pPr>
        <w:spacing w:after="0"/>
        <w:jc w:val="both"/>
        <w:rPr>
          <w:rFonts w:ascii="Arial" w:eastAsia="Calibri" w:hAnsi="Arial" w:cs="Arial"/>
          <w:sz w:val="20"/>
          <w:szCs w:val="20"/>
          <w:lang w:val="es-CO" w:eastAsia="es-ES"/>
        </w:rPr>
      </w:pPr>
    </w:p>
    <w:p w:rsidR="00DB2D68" w:rsidRPr="00DB2D68" w:rsidRDefault="00DB2D68" w:rsidP="00DB2D68">
      <w:pPr>
        <w:spacing w:after="0"/>
        <w:jc w:val="both"/>
        <w:rPr>
          <w:rFonts w:ascii="Arial" w:eastAsia="Calibri" w:hAnsi="Arial" w:cs="Arial"/>
          <w:sz w:val="20"/>
          <w:szCs w:val="20"/>
          <w:lang w:val="es-CO" w:eastAsia="es-ES"/>
        </w:rPr>
      </w:pPr>
      <w:r w:rsidRPr="00DB2D68">
        <w:rPr>
          <w:rFonts w:ascii="Arial" w:eastAsia="Calibri" w:hAnsi="Arial" w:cs="Arial"/>
          <w:sz w:val="20"/>
          <w:szCs w:val="20"/>
          <w:lang w:val="es-CO" w:eastAsia="es-ES"/>
        </w:rPr>
        <w:t>Sin embargo, se expone por parte del proceso que a la fecha no se ha tenido que implementar el procedimiento de "Diseño y Desarrollo" tal como lo establece el alcance y objetivo del mismo. Lo anterior ha sido reportado mensualmente en el aplicativo SISGESTION, dando cumpli</w:t>
      </w:r>
      <w:r>
        <w:rPr>
          <w:rFonts w:ascii="Arial" w:eastAsia="Calibri" w:hAnsi="Arial" w:cs="Arial"/>
          <w:sz w:val="20"/>
          <w:szCs w:val="20"/>
          <w:lang w:val="es-CO" w:eastAsia="es-ES"/>
        </w:rPr>
        <w:t>miento al plan de implementació</w:t>
      </w:r>
      <w:r w:rsidRPr="00DB2D68">
        <w:rPr>
          <w:rFonts w:ascii="Arial" w:eastAsia="Calibri" w:hAnsi="Arial" w:cs="Arial"/>
          <w:sz w:val="20"/>
          <w:szCs w:val="20"/>
          <w:lang w:val="es-CO" w:eastAsia="es-ES"/>
        </w:rPr>
        <w:t>n del SIG.</w:t>
      </w:r>
    </w:p>
    <w:p w:rsidR="00B50A27" w:rsidRDefault="00B50A27" w:rsidP="00BA36C8">
      <w:pPr>
        <w:spacing w:after="0"/>
        <w:jc w:val="both"/>
        <w:rPr>
          <w:rFonts w:ascii="Arial" w:eastAsia="Calibri" w:hAnsi="Arial" w:cs="Arial"/>
          <w:b/>
          <w:sz w:val="20"/>
          <w:szCs w:val="20"/>
          <w:lang w:val="es-CO" w:eastAsia="es-ES"/>
        </w:rPr>
      </w:pPr>
    </w:p>
    <w:p w:rsidR="00BA36C8" w:rsidRPr="00BA36C8" w:rsidRDefault="00BA36C8" w:rsidP="00BA36C8">
      <w:pPr>
        <w:pStyle w:val="Prrafodelista"/>
        <w:numPr>
          <w:ilvl w:val="1"/>
          <w:numId w:val="1"/>
        </w:numPr>
        <w:spacing w:after="0"/>
        <w:jc w:val="both"/>
        <w:rPr>
          <w:rFonts w:ascii="Arial" w:eastAsia="Calibri" w:hAnsi="Arial" w:cs="Arial"/>
          <w:b/>
          <w:sz w:val="20"/>
          <w:szCs w:val="20"/>
          <w:lang w:val="es-CO" w:eastAsia="es-ES"/>
        </w:rPr>
      </w:pPr>
      <w:r w:rsidRPr="00BA36C8">
        <w:rPr>
          <w:rFonts w:ascii="Arial" w:eastAsia="Calibri" w:hAnsi="Arial" w:cs="Arial"/>
          <w:b/>
          <w:sz w:val="20"/>
          <w:szCs w:val="20"/>
          <w:lang w:val="es-CO" w:eastAsia="es-ES"/>
        </w:rPr>
        <w:t>CONTROL DE LOS PROCESOS, PRODUCTOS Y SERVICIOS SUMINISTRADOS EXTERNAMENTE</w:t>
      </w:r>
    </w:p>
    <w:p w:rsidR="00BA36C8" w:rsidRDefault="00BA36C8" w:rsidP="00BA36C8">
      <w:pPr>
        <w:spacing w:after="0"/>
        <w:jc w:val="both"/>
        <w:rPr>
          <w:rFonts w:ascii="Arial" w:eastAsia="Calibri" w:hAnsi="Arial" w:cs="Arial"/>
          <w:b/>
          <w:sz w:val="20"/>
          <w:szCs w:val="20"/>
          <w:lang w:val="es-CO" w:eastAsia="es-ES"/>
        </w:rPr>
      </w:pPr>
    </w:p>
    <w:p w:rsidR="00BA36C8" w:rsidRDefault="00BA36C8" w:rsidP="00BA36C8">
      <w:pPr>
        <w:pStyle w:val="Prrafodelista"/>
        <w:numPr>
          <w:ilvl w:val="2"/>
          <w:numId w:val="1"/>
        </w:numPr>
        <w:spacing w:after="0"/>
        <w:jc w:val="both"/>
        <w:rPr>
          <w:rFonts w:ascii="Arial" w:eastAsia="Calibri" w:hAnsi="Arial" w:cs="Arial"/>
          <w:b/>
          <w:sz w:val="20"/>
          <w:szCs w:val="20"/>
          <w:lang w:val="es-CO" w:eastAsia="es-ES"/>
        </w:rPr>
      </w:pPr>
      <w:r w:rsidRPr="00BA36C8">
        <w:rPr>
          <w:rFonts w:ascii="Arial" w:eastAsia="Calibri" w:hAnsi="Arial" w:cs="Arial"/>
          <w:b/>
          <w:sz w:val="20"/>
          <w:szCs w:val="20"/>
          <w:lang w:val="es-CO" w:eastAsia="es-ES"/>
        </w:rPr>
        <w:t>Generalidades</w:t>
      </w:r>
    </w:p>
    <w:p w:rsidR="00DE6162" w:rsidRDefault="00DE6162" w:rsidP="00DE6162">
      <w:pPr>
        <w:spacing w:after="0"/>
        <w:jc w:val="both"/>
        <w:rPr>
          <w:rFonts w:ascii="Arial" w:eastAsia="Calibri" w:hAnsi="Arial" w:cs="Arial"/>
          <w:b/>
          <w:sz w:val="20"/>
          <w:szCs w:val="20"/>
          <w:lang w:val="es-CO" w:eastAsia="es-ES"/>
        </w:rPr>
      </w:pPr>
    </w:p>
    <w:p w:rsidR="00DE6162" w:rsidRPr="00DE6162" w:rsidRDefault="00DE6162" w:rsidP="00DE6162">
      <w:pPr>
        <w:spacing w:after="0"/>
        <w:jc w:val="both"/>
        <w:rPr>
          <w:rFonts w:ascii="Arial" w:eastAsia="Calibri" w:hAnsi="Arial" w:cs="Arial"/>
          <w:sz w:val="20"/>
          <w:szCs w:val="20"/>
          <w:lang w:val="es-CO" w:eastAsia="es-ES"/>
        </w:rPr>
      </w:pPr>
      <w:r w:rsidRPr="00DE6162">
        <w:rPr>
          <w:rFonts w:ascii="Arial" w:eastAsia="Calibri" w:hAnsi="Arial" w:cs="Arial"/>
          <w:sz w:val="20"/>
          <w:szCs w:val="20"/>
          <w:lang w:val="es-CO" w:eastAsia="es-ES"/>
        </w:rPr>
        <w:t>Con el fin de ejecutar los procedimientos propios del proceso, se realiza contratación a terceros en las áreas de Centro de Datos, Conectividad, ANS Dotación, Sistemas de Información. La justificación de su necesidad está dada desde la planeación estratégica para lo cual se incluyen cada uno de estos proyectos de inversión en el Plan de Acción de la vigencia correspondiente de manera tal que se debe hacer seguimiento al nivel de cumplimiento de estos externos que colaboran en la implementación de los procedimientos. El líder del proceso aclara que de encontrarse incumplimiento o inconformidad en la entrega de servicios o productos contratados, mensualmente son glosados, para lo cual llevan control detallado por medio de las herramientas diseñadas para tal fin.</w:t>
      </w:r>
    </w:p>
    <w:p w:rsidR="00DE6162" w:rsidRPr="00DE6162" w:rsidRDefault="00DE6162" w:rsidP="00DE6162">
      <w:pPr>
        <w:spacing w:after="0"/>
        <w:jc w:val="both"/>
        <w:rPr>
          <w:rFonts w:ascii="Arial" w:eastAsia="Calibri" w:hAnsi="Arial" w:cs="Arial"/>
          <w:b/>
          <w:sz w:val="20"/>
          <w:szCs w:val="20"/>
          <w:lang w:val="es-CO" w:eastAsia="es-ES"/>
        </w:rPr>
      </w:pPr>
    </w:p>
    <w:p w:rsidR="00BA36C8" w:rsidRDefault="00BA36C8" w:rsidP="00BA36C8">
      <w:pPr>
        <w:pStyle w:val="Prrafodelista"/>
        <w:numPr>
          <w:ilvl w:val="2"/>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Tipo y alcance del control</w:t>
      </w:r>
    </w:p>
    <w:p w:rsidR="00DE6162" w:rsidRDefault="00DE6162" w:rsidP="00DE6162">
      <w:pPr>
        <w:spacing w:after="0"/>
        <w:jc w:val="both"/>
        <w:rPr>
          <w:rFonts w:ascii="Arial" w:eastAsia="Calibri" w:hAnsi="Arial" w:cs="Arial"/>
          <w:b/>
          <w:sz w:val="20"/>
          <w:szCs w:val="20"/>
          <w:lang w:val="es-CO" w:eastAsia="es-ES"/>
        </w:rPr>
      </w:pPr>
    </w:p>
    <w:p w:rsidR="00DE6162" w:rsidRPr="00DE6162" w:rsidRDefault="00DE6162" w:rsidP="00DE6162">
      <w:pPr>
        <w:spacing w:after="0"/>
        <w:jc w:val="both"/>
        <w:rPr>
          <w:rFonts w:ascii="Arial" w:eastAsia="Calibri" w:hAnsi="Arial" w:cs="Arial"/>
          <w:sz w:val="20"/>
          <w:szCs w:val="20"/>
          <w:lang w:val="es-CO" w:eastAsia="es-ES"/>
        </w:rPr>
      </w:pPr>
      <w:r w:rsidRPr="00DE6162">
        <w:rPr>
          <w:rFonts w:ascii="Arial" w:eastAsia="Calibri" w:hAnsi="Arial" w:cs="Arial"/>
          <w:sz w:val="20"/>
          <w:szCs w:val="20"/>
          <w:lang w:val="es-CO" w:eastAsia="es-ES"/>
        </w:rPr>
        <w:t xml:space="preserve">Con el fin de tener controles sobre la conformidad de los productos o servicios entregados por los proveedores externos, el proceso implementa filtros de seguimiento que son condensados al final del periodo de pago parcial acordado con cada uno de ellos que, en su mayoría, es periodo mensual. El proveedor entrega informe de actividades con la facturación respectiva de cobro en donde el supervisor entrega su visto favorable o desfavorable sobre el mismo. Adicional se realiza reunión de cierre del periodo informado en la cual los líderes de procedimientos y el líder del proceso hacen balance y toman decisiones sobre las posibles inconformidades que encuentren que son </w:t>
      </w:r>
      <w:r w:rsidR="00A80103" w:rsidRPr="00DE6162">
        <w:rPr>
          <w:rFonts w:ascii="Arial" w:eastAsia="Calibri" w:hAnsi="Arial" w:cs="Arial"/>
          <w:sz w:val="20"/>
          <w:szCs w:val="20"/>
          <w:lang w:val="es-CO" w:eastAsia="es-ES"/>
        </w:rPr>
        <w:t>susceptibles</w:t>
      </w:r>
      <w:r w:rsidRPr="00DE6162">
        <w:rPr>
          <w:rFonts w:ascii="Arial" w:eastAsia="Calibri" w:hAnsi="Arial" w:cs="Arial"/>
          <w:sz w:val="20"/>
          <w:szCs w:val="20"/>
          <w:lang w:val="es-CO" w:eastAsia="es-ES"/>
        </w:rPr>
        <w:t xml:space="preserve"> de generar no pago de parte de la cuenta de cobro y se realiza por parte del supervisor un Informe de Seguimiento Técnico a la Orden de compra relacionada con el servicio evaluado.</w:t>
      </w:r>
    </w:p>
    <w:p w:rsidR="00A80103" w:rsidRDefault="00A80103" w:rsidP="00DE6162">
      <w:pPr>
        <w:spacing w:after="0"/>
        <w:jc w:val="both"/>
        <w:rPr>
          <w:rFonts w:ascii="Arial" w:eastAsia="Calibri" w:hAnsi="Arial" w:cs="Arial"/>
          <w:sz w:val="20"/>
          <w:szCs w:val="20"/>
          <w:lang w:val="es-CO" w:eastAsia="es-ES"/>
        </w:rPr>
      </w:pPr>
    </w:p>
    <w:p w:rsidR="00DE6162" w:rsidRPr="00DE6162" w:rsidRDefault="00A80103" w:rsidP="00DE6162">
      <w:pPr>
        <w:spacing w:after="0"/>
        <w:jc w:val="both"/>
        <w:rPr>
          <w:rFonts w:ascii="Arial" w:eastAsia="Calibri" w:hAnsi="Arial" w:cs="Arial"/>
          <w:sz w:val="20"/>
          <w:szCs w:val="20"/>
          <w:lang w:val="es-CO" w:eastAsia="es-ES"/>
        </w:rPr>
      </w:pPr>
      <w:r w:rsidRPr="00DE6162">
        <w:rPr>
          <w:rFonts w:ascii="Arial" w:eastAsia="Calibri" w:hAnsi="Arial" w:cs="Arial"/>
          <w:sz w:val="20"/>
          <w:szCs w:val="20"/>
          <w:lang w:val="es-CO" w:eastAsia="es-ES"/>
        </w:rPr>
        <w:t>En relación con</w:t>
      </w:r>
      <w:r w:rsidR="00DE6162" w:rsidRPr="00DE6162">
        <w:rPr>
          <w:rFonts w:ascii="Arial" w:eastAsia="Calibri" w:hAnsi="Arial" w:cs="Arial"/>
          <w:sz w:val="20"/>
          <w:szCs w:val="20"/>
          <w:lang w:val="es-CO" w:eastAsia="es-ES"/>
        </w:rPr>
        <w:t xml:space="preserve"> los contratos de prestación de servicios, se controla por parte del supervisor designado el nivel de cumplimiento y dependiendo de esto se avala o no el pago. Para tal fin, la herramienta SEYCO condensa toda la evidencia de cumplimiento aportada por los contratistas y es obligación del contratista mantener </w:t>
      </w:r>
      <w:r w:rsidRPr="00DE6162">
        <w:rPr>
          <w:rFonts w:ascii="Arial" w:eastAsia="Calibri" w:hAnsi="Arial" w:cs="Arial"/>
          <w:sz w:val="20"/>
          <w:szCs w:val="20"/>
          <w:lang w:val="es-CO" w:eastAsia="es-ES"/>
        </w:rPr>
        <w:t>estas carpetas alimentadas</w:t>
      </w:r>
      <w:r w:rsidR="00DE6162" w:rsidRPr="00DE6162">
        <w:rPr>
          <w:rFonts w:ascii="Arial" w:eastAsia="Calibri" w:hAnsi="Arial" w:cs="Arial"/>
          <w:sz w:val="20"/>
          <w:szCs w:val="20"/>
          <w:lang w:val="es-CO" w:eastAsia="es-ES"/>
        </w:rPr>
        <w:t xml:space="preserve"> para poder avalar el pago correspondiente.</w:t>
      </w:r>
    </w:p>
    <w:p w:rsidR="00DE6162" w:rsidRPr="00DE6162" w:rsidRDefault="00DE6162" w:rsidP="00DE6162">
      <w:pPr>
        <w:spacing w:after="0"/>
        <w:jc w:val="both"/>
        <w:rPr>
          <w:rFonts w:ascii="Arial" w:eastAsia="Calibri" w:hAnsi="Arial" w:cs="Arial"/>
          <w:b/>
          <w:sz w:val="20"/>
          <w:szCs w:val="20"/>
          <w:lang w:val="es-CO" w:eastAsia="es-ES"/>
        </w:rPr>
      </w:pPr>
    </w:p>
    <w:p w:rsidR="00BA36C8" w:rsidRDefault="00BA36C8" w:rsidP="00BA36C8">
      <w:pPr>
        <w:pStyle w:val="Prrafodelista"/>
        <w:numPr>
          <w:ilvl w:val="2"/>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Información para los proveedores externos</w:t>
      </w:r>
    </w:p>
    <w:p w:rsidR="00A80103" w:rsidRDefault="00A80103" w:rsidP="00A80103">
      <w:pPr>
        <w:spacing w:after="0"/>
        <w:jc w:val="both"/>
        <w:rPr>
          <w:rFonts w:ascii="Arial" w:eastAsia="Calibri" w:hAnsi="Arial" w:cs="Arial"/>
          <w:b/>
          <w:sz w:val="20"/>
          <w:szCs w:val="20"/>
          <w:lang w:val="es-CO" w:eastAsia="es-ES"/>
        </w:rPr>
      </w:pPr>
    </w:p>
    <w:p w:rsidR="00A80103" w:rsidRPr="00A80103" w:rsidRDefault="00A80103" w:rsidP="00A80103">
      <w:pPr>
        <w:spacing w:after="0"/>
        <w:jc w:val="both"/>
        <w:rPr>
          <w:rFonts w:ascii="Arial" w:eastAsia="Calibri" w:hAnsi="Arial" w:cs="Arial"/>
          <w:sz w:val="20"/>
          <w:szCs w:val="20"/>
          <w:lang w:val="es-CO" w:eastAsia="es-ES"/>
        </w:rPr>
      </w:pPr>
      <w:r w:rsidRPr="00A80103">
        <w:rPr>
          <w:rFonts w:ascii="Arial" w:eastAsia="Calibri" w:hAnsi="Arial" w:cs="Arial"/>
          <w:sz w:val="20"/>
          <w:szCs w:val="20"/>
          <w:lang w:val="es-CO" w:eastAsia="es-ES"/>
        </w:rPr>
        <w:t>Se realiza por medio de las reuniones periódicas con los proveedores externos y la revisión en el marco de estas reuniones de los niveles de avance, los posibles incumplimientos y como consecuencia los descuentos a realizar en la facturación adjuntan a la cuenta de cobro.</w:t>
      </w:r>
    </w:p>
    <w:p w:rsidR="00BA36C8" w:rsidRDefault="00BA36C8" w:rsidP="00BA36C8">
      <w:pPr>
        <w:spacing w:after="0"/>
        <w:jc w:val="both"/>
        <w:rPr>
          <w:rFonts w:ascii="Arial" w:eastAsia="Calibri" w:hAnsi="Arial" w:cs="Arial"/>
          <w:b/>
          <w:sz w:val="20"/>
          <w:szCs w:val="20"/>
          <w:lang w:val="es-CO" w:eastAsia="es-ES"/>
        </w:rPr>
      </w:pPr>
    </w:p>
    <w:p w:rsidR="00BA36C8" w:rsidRPr="00BA36C8" w:rsidRDefault="00BA36C8" w:rsidP="00BA36C8">
      <w:pPr>
        <w:pStyle w:val="Prrafodelista"/>
        <w:numPr>
          <w:ilvl w:val="1"/>
          <w:numId w:val="1"/>
        </w:numPr>
        <w:spacing w:after="0"/>
        <w:jc w:val="both"/>
        <w:rPr>
          <w:rFonts w:ascii="Arial" w:eastAsia="Calibri" w:hAnsi="Arial" w:cs="Arial"/>
          <w:b/>
          <w:sz w:val="20"/>
          <w:szCs w:val="20"/>
          <w:lang w:val="es-CO" w:eastAsia="es-ES"/>
        </w:rPr>
      </w:pPr>
      <w:r w:rsidRPr="00BA36C8">
        <w:rPr>
          <w:rFonts w:ascii="Arial" w:eastAsia="Calibri" w:hAnsi="Arial" w:cs="Arial"/>
          <w:b/>
          <w:sz w:val="20"/>
          <w:szCs w:val="20"/>
          <w:lang w:val="es-CO" w:eastAsia="es-ES"/>
        </w:rPr>
        <w:t>PRODUCCIÓN Y PROVISIÓN DEL SERVICIO</w:t>
      </w:r>
    </w:p>
    <w:p w:rsidR="00BA36C8" w:rsidRDefault="00BA36C8" w:rsidP="00BA36C8">
      <w:pPr>
        <w:spacing w:after="0"/>
        <w:jc w:val="both"/>
        <w:rPr>
          <w:rFonts w:ascii="Arial" w:eastAsia="Calibri" w:hAnsi="Arial" w:cs="Arial"/>
          <w:b/>
          <w:sz w:val="20"/>
          <w:szCs w:val="20"/>
          <w:lang w:val="es-CO" w:eastAsia="es-ES"/>
        </w:rPr>
      </w:pPr>
    </w:p>
    <w:p w:rsidR="00BA36C8" w:rsidRDefault="00BA36C8" w:rsidP="00BA36C8">
      <w:pPr>
        <w:pStyle w:val="Prrafodelista"/>
        <w:numPr>
          <w:ilvl w:val="2"/>
          <w:numId w:val="1"/>
        </w:numPr>
        <w:spacing w:after="0"/>
        <w:jc w:val="both"/>
        <w:rPr>
          <w:rFonts w:ascii="Arial" w:eastAsia="Calibri" w:hAnsi="Arial" w:cs="Arial"/>
          <w:b/>
          <w:sz w:val="20"/>
          <w:szCs w:val="20"/>
          <w:lang w:val="es-CO" w:eastAsia="es-ES"/>
        </w:rPr>
      </w:pPr>
      <w:r w:rsidRPr="00BA36C8">
        <w:rPr>
          <w:rFonts w:ascii="Arial" w:eastAsia="Calibri" w:hAnsi="Arial" w:cs="Arial"/>
          <w:b/>
          <w:sz w:val="20"/>
          <w:szCs w:val="20"/>
          <w:lang w:val="es-CO" w:eastAsia="es-ES"/>
        </w:rPr>
        <w:t>Control de la producción y de la provisión del servicio</w:t>
      </w:r>
    </w:p>
    <w:p w:rsidR="00A80103" w:rsidRDefault="00A80103" w:rsidP="00A80103">
      <w:pPr>
        <w:spacing w:after="0"/>
        <w:jc w:val="both"/>
        <w:rPr>
          <w:rFonts w:ascii="Arial" w:eastAsia="Calibri" w:hAnsi="Arial" w:cs="Arial"/>
          <w:b/>
          <w:sz w:val="20"/>
          <w:szCs w:val="20"/>
          <w:lang w:val="es-CO" w:eastAsia="es-ES"/>
        </w:rPr>
      </w:pPr>
    </w:p>
    <w:p w:rsidR="00A80103" w:rsidRPr="00A80103" w:rsidRDefault="00A80103" w:rsidP="00A80103">
      <w:pPr>
        <w:spacing w:after="0"/>
        <w:jc w:val="both"/>
        <w:rPr>
          <w:rFonts w:ascii="Arial" w:eastAsia="Calibri" w:hAnsi="Arial" w:cs="Arial"/>
          <w:sz w:val="20"/>
          <w:szCs w:val="20"/>
          <w:lang w:val="es-CO" w:eastAsia="es-ES"/>
        </w:rPr>
      </w:pPr>
      <w:r w:rsidRPr="00A80103">
        <w:rPr>
          <w:rFonts w:ascii="Arial" w:eastAsia="Calibri" w:hAnsi="Arial" w:cs="Arial"/>
          <w:sz w:val="20"/>
          <w:szCs w:val="20"/>
          <w:lang w:val="es-CO" w:eastAsia="es-ES"/>
        </w:rPr>
        <w:t>El proceso evidencia tener documentados los procedimientos necesarios para proveer los productos o servicios necesarios para la satisfacción del cliente. Con el uso de herramientas como ARANDA y ORION, SEYCO, TEAMS entre otros realiza monitoreo sobre las acciones realizadas y niveles de cumplimiento de indicadores relacionados.</w:t>
      </w:r>
    </w:p>
    <w:p w:rsidR="00A80103" w:rsidRPr="00A80103" w:rsidRDefault="00A80103" w:rsidP="00A80103">
      <w:pPr>
        <w:spacing w:after="0"/>
        <w:jc w:val="both"/>
        <w:rPr>
          <w:rFonts w:ascii="Arial" w:eastAsia="Calibri" w:hAnsi="Arial" w:cs="Arial"/>
          <w:sz w:val="20"/>
          <w:szCs w:val="20"/>
          <w:lang w:val="es-CO" w:eastAsia="es-ES"/>
        </w:rPr>
      </w:pPr>
    </w:p>
    <w:p w:rsidR="00A80103" w:rsidRPr="00A80103" w:rsidRDefault="00A80103" w:rsidP="00A80103">
      <w:pPr>
        <w:spacing w:after="0"/>
        <w:jc w:val="both"/>
        <w:rPr>
          <w:rFonts w:ascii="Arial" w:eastAsia="Calibri" w:hAnsi="Arial" w:cs="Arial"/>
          <w:sz w:val="20"/>
          <w:szCs w:val="20"/>
          <w:lang w:val="es-CO" w:eastAsia="es-ES"/>
        </w:rPr>
      </w:pPr>
      <w:r w:rsidRPr="00A80103">
        <w:rPr>
          <w:rFonts w:ascii="Arial" w:eastAsia="Calibri" w:hAnsi="Arial" w:cs="Arial"/>
          <w:sz w:val="20"/>
          <w:szCs w:val="20"/>
          <w:lang w:val="es-CO" w:eastAsia="es-ES"/>
        </w:rPr>
        <w:t>El proceso cuenta con la infraestructura y recursos necesarios para la operación, hace evaluación sobre las necesidades de personal y los perfiles requeridos, así como evaluación cuando es necesario sobre re-estructuración de funciones según sea la capacidad actual de los equipos.</w:t>
      </w:r>
    </w:p>
    <w:p w:rsidR="00A80103" w:rsidRPr="00A80103" w:rsidRDefault="00A80103" w:rsidP="00A80103">
      <w:pPr>
        <w:spacing w:after="0"/>
        <w:jc w:val="both"/>
        <w:rPr>
          <w:rFonts w:ascii="Arial" w:eastAsia="Calibri" w:hAnsi="Arial" w:cs="Arial"/>
          <w:b/>
          <w:sz w:val="20"/>
          <w:szCs w:val="20"/>
          <w:lang w:val="es-CO" w:eastAsia="es-ES"/>
        </w:rPr>
      </w:pPr>
    </w:p>
    <w:p w:rsidR="00BA36C8" w:rsidRDefault="00BA36C8" w:rsidP="00BA36C8">
      <w:pPr>
        <w:pStyle w:val="Prrafodelista"/>
        <w:numPr>
          <w:ilvl w:val="2"/>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Identificación y trazabilidad</w:t>
      </w:r>
    </w:p>
    <w:p w:rsidR="00A80103" w:rsidRPr="00A80103" w:rsidRDefault="00A80103" w:rsidP="00A80103">
      <w:pPr>
        <w:spacing w:after="0"/>
        <w:jc w:val="both"/>
        <w:rPr>
          <w:rFonts w:ascii="Arial" w:eastAsia="Calibri" w:hAnsi="Arial" w:cs="Arial"/>
          <w:sz w:val="20"/>
          <w:szCs w:val="20"/>
          <w:lang w:val="es-CO" w:eastAsia="es-ES"/>
        </w:rPr>
      </w:pPr>
    </w:p>
    <w:p w:rsidR="00A80103" w:rsidRPr="00A80103" w:rsidRDefault="00A80103" w:rsidP="00A80103">
      <w:pPr>
        <w:spacing w:after="0"/>
        <w:jc w:val="both"/>
        <w:rPr>
          <w:rFonts w:ascii="Arial" w:eastAsia="Calibri" w:hAnsi="Arial" w:cs="Arial"/>
          <w:sz w:val="20"/>
          <w:szCs w:val="20"/>
          <w:lang w:val="es-CO" w:eastAsia="es-ES"/>
        </w:rPr>
      </w:pPr>
      <w:r w:rsidRPr="00A80103">
        <w:rPr>
          <w:rFonts w:ascii="Arial" w:eastAsia="Calibri" w:hAnsi="Arial" w:cs="Arial"/>
          <w:sz w:val="20"/>
          <w:szCs w:val="20"/>
          <w:lang w:val="es-CO" w:eastAsia="es-ES"/>
        </w:rPr>
        <w:t>El líder del proceso manifiesta que se realiza seguimiento y monitoreo sobre los productos y servicios que hacen parte de este y se realiza trazabilidad sobre los resultados mensuales. El Plan de Acción genera alertas sobre los niveles de cumplimiento de los indicadores y se trabaja al interior del equipo cuando se presentan rezagos o incumplimientos en las salidas, más aún cuando se trata de proveedores externos.</w:t>
      </w:r>
    </w:p>
    <w:p w:rsidR="00A80103" w:rsidRPr="00A80103" w:rsidRDefault="00A80103" w:rsidP="00A80103">
      <w:pPr>
        <w:spacing w:after="0"/>
        <w:jc w:val="both"/>
        <w:rPr>
          <w:rFonts w:ascii="Arial" w:eastAsia="Calibri" w:hAnsi="Arial" w:cs="Arial"/>
          <w:b/>
          <w:sz w:val="20"/>
          <w:szCs w:val="20"/>
          <w:lang w:val="es-CO" w:eastAsia="es-ES"/>
        </w:rPr>
      </w:pPr>
    </w:p>
    <w:p w:rsidR="00BA36C8" w:rsidRDefault="00BA36C8" w:rsidP="00BA36C8">
      <w:pPr>
        <w:pStyle w:val="Prrafodelista"/>
        <w:numPr>
          <w:ilvl w:val="2"/>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Propiedad perteneciente a los clientes o proveedores externos</w:t>
      </w:r>
    </w:p>
    <w:p w:rsidR="00A80103" w:rsidRDefault="00A80103" w:rsidP="00A80103">
      <w:pPr>
        <w:spacing w:after="0"/>
        <w:jc w:val="both"/>
        <w:rPr>
          <w:rFonts w:ascii="Arial" w:eastAsia="Calibri" w:hAnsi="Arial" w:cs="Arial"/>
          <w:b/>
          <w:sz w:val="20"/>
          <w:szCs w:val="20"/>
          <w:lang w:val="es-CO" w:eastAsia="es-ES"/>
        </w:rPr>
      </w:pPr>
    </w:p>
    <w:p w:rsidR="00A80103" w:rsidRPr="00A80103" w:rsidRDefault="00A80103" w:rsidP="00A80103">
      <w:pPr>
        <w:spacing w:after="0"/>
        <w:jc w:val="both"/>
        <w:rPr>
          <w:rFonts w:ascii="Arial" w:eastAsia="Calibri" w:hAnsi="Arial" w:cs="Arial"/>
          <w:sz w:val="20"/>
          <w:szCs w:val="20"/>
          <w:lang w:val="es-CO" w:eastAsia="es-ES"/>
        </w:rPr>
      </w:pPr>
      <w:r w:rsidRPr="00A80103">
        <w:rPr>
          <w:rFonts w:ascii="Arial" w:eastAsia="Calibri" w:hAnsi="Arial" w:cs="Arial"/>
          <w:sz w:val="20"/>
          <w:szCs w:val="20"/>
          <w:lang w:val="es-CO" w:eastAsia="es-ES"/>
        </w:rPr>
        <w:t xml:space="preserve">El proceso garantiza acciones de mantenimiento preventivo sobre los equipos tecnológicos o informáticos que son propiedad de proveedores externos y se dejan como obligaciones dentro de las órdenes de compra correspondientes a este tratamiento. En la vigencia 2018 ha realizado </w:t>
      </w:r>
      <w:r w:rsidRPr="00A80103">
        <w:rPr>
          <w:rFonts w:ascii="Arial" w:eastAsia="Calibri" w:hAnsi="Arial" w:cs="Arial"/>
          <w:sz w:val="20"/>
          <w:szCs w:val="20"/>
          <w:lang w:val="es-CO" w:eastAsia="es-ES"/>
        </w:rPr>
        <w:lastRenderedPageBreak/>
        <w:t>un mantenimiento preventivo e informó a la planta directiva por medio de memorando interno sobre el cronograma de realización de este mantenimiento programado en todas las sedes. De igual manera, el cumplimiento de las normas de derecho de autor fue objeto de revisión por parte de la Oficina de Control Interno de la entidad entregando un balance positivo frente a esta implementación.</w:t>
      </w:r>
    </w:p>
    <w:p w:rsidR="00A80103" w:rsidRDefault="00A80103" w:rsidP="00A80103">
      <w:pPr>
        <w:spacing w:after="0"/>
        <w:jc w:val="both"/>
        <w:rPr>
          <w:rFonts w:ascii="Arial" w:eastAsia="Calibri" w:hAnsi="Arial" w:cs="Arial"/>
          <w:b/>
          <w:sz w:val="20"/>
          <w:szCs w:val="20"/>
          <w:lang w:val="es-CO" w:eastAsia="es-ES"/>
        </w:rPr>
      </w:pPr>
    </w:p>
    <w:p w:rsidR="00BA36C8" w:rsidRPr="00A80103" w:rsidRDefault="00A80103" w:rsidP="00A80103">
      <w:pPr>
        <w:pStyle w:val="Prrafodelista"/>
        <w:numPr>
          <w:ilvl w:val="2"/>
          <w:numId w:val="1"/>
        </w:numPr>
        <w:spacing w:after="0"/>
        <w:jc w:val="both"/>
        <w:rPr>
          <w:rFonts w:ascii="Arial" w:eastAsia="Calibri" w:hAnsi="Arial" w:cs="Arial"/>
          <w:b/>
          <w:sz w:val="20"/>
          <w:szCs w:val="20"/>
          <w:lang w:val="es-CO" w:eastAsia="es-ES"/>
        </w:rPr>
      </w:pPr>
      <w:r w:rsidRPr="00A80103">
        <w:rPr>
          <w:rFonts w:ascii="Arial" w:eastAsia="Calibri" w:hAnsi="Arial" w:cs="Arial"/>
          <w:b/>
          <w:sz w:val="20"/>
          <w:szCs w:val="20"/>
          <w:lang w:val="es-CO" w:eastAsia="es-ES"/>
        </w:rPr>
        <w:t>A</w:t>
      </w:r>
      <w:r w:rsidR="00BA36C8" w:rsidRPr="00A80103">
        <w:rPr>
          <w:rFonts w:ascii="Arial" w:eastAsia="Calibri" w:hAnsi="Arial" w:cs="Arial"/>
          <w:b/>
          <w:sz w:val="20"/>
          <w:szCs w:val="20"/>
          <w:lang w:val="es-CO" w:eastAsia="es-ES"/>
        </w:rPr>
        <w:t>ctividades posteriores a la entrega</w:t>
      </w:r>
    </w:p>
    <w:p w:rsidR="00A80103" w:rsidRDefault="00A80103" w:rsidP="00A80103">
      <w:pPr>
        <w:spacing w:after="0"/>
        <w:jc w:val="both"/>
        <w:rPr>
          <w:rFonts w:ascii="Arial" w:eastAsia="Calibri" w:hAnsi="Arial" w:cs="Arial"/>
          <w:b/>
          <w:sz w:val="20"/>
          <w:szCs w:val="20"/>
          <w:lang w:val="es-CO" w:eastAsia="es-ES"/>
        </w:rPr>
      </w:pPr>
    </w:p>
    <w:p w:rsidR="00A80103" w:rsidRPr="00A80103" w:rsidRDefault="00A80103" w:rsidP="00A80103">
      <w:pPr>
        <w:spacing w:after="0"/>
        <w:jc w:val="both"/>
        <w:rPr>
          <w:rFonts w:ascii="Arial" w:eastAsia="Calibri" w:hAnsi="Arial" w:cs="Arial"/>
          <w:sz w:val="20"/>
          <w:szCs w:val="20"/>
          <w:lang w:val="es-CO" w:eastAsia="es-ES"/>
        </w:rPr>
      </w:pPr>
      <w:r w:rsidRPr="00A80103">
        <w:rPr>
          <w:rFonts w:ascii="Arial" w:eastAsia="Calibri" w:hAnsi="Arial" w:cs="Arial"/>
          <w:sz w:val="20"/>
          <w:szCs w:val="20"/>
          <w:lang w:val="es-CO" w:eastAsia="es-ES"/>
        </w:rPr>
        <w:t>Durante la prueba de recorrido realizada al procedimiento "Desarrollo de nuevos sistemas de información y/o funcionalidades en sistemas existentes" se tiene en cuenta la fase de Implementación de Ambiente de Prueba que incluye otro formato asociado y hace seguimiento sobre la funcionalidad correcta del producto diseñado y entregado</w:t>
      </w:r>
    </w:p>
    <w:p w:rsidR="00A80103" w:rsidRPr="00A80103" w:rsidRDefault="00A80103" w:rsidP="00A80103">
      <w:pPr>
        <w:spacing w:after="0"/>
        <w:jc w:val="both"/>
        <w:rPr>
          <w:rFonts w:ascii="Arial" w:eastAsia="Calibri" w:hAnsi="Arial" w:cs="Arial"/>
          <w:b/>
          <w:sz w:val="20"/>
          <w:szCs w:val="20"/>
          <w:lang w:val="es-CO" w:eastAsia="es-ES"/>
        </w:rPr>
      </w:pPr>
    </w:p>
    <w:p w:rsidR="00BA36C8" w:rsidRDefault="00BA36C8" w:rsidP="00A80103">
      <w:pPr>
        <w:pStyle w:val="Prrafodelista"/>
        <w:numPr>
          <w:ilvl w:val="2"/>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Control de los cambios</w:t>
      </w:r>
    </w:p>
    <w:p w:rsidR="00A80103" w:rsidRDefault="00A80103" w:rsidP="00A80103">
      <w:pPr>
        <w:spacing w:after="0"/>
        <w:jc w:val="both"/>
        <w:rPr>
          <w:rFonts w:ascii="Arial" w:eastAsia="Calibri" w:hAnsi="Arial" w:cs="Arial"/>
          <w:b/>
          <w:sz w:val="20"/>
          <w:szCs w:val="20"/>
          <w:lang w:val="es-CO" w:eastAsia="es-ES"/>
        </w:rPr>
      </w:pPr>
    </w:p>
    <w:p w:rsidR="00A80103" w:rsidRPr="00A80103" w:rsidRDefault="00A80103" w:rsidP="00A80103">
      <w:pPr>
        <w:spacing w:after="0"/>
        <w:jc w:val="both"/>
        <w:rPr>
          <w:rFonts w:ascii="Arial" w:eastAsia="Calibri" w:hAnsi="Arial" w:cs="Arial"/>
          <w:sz w:val="20"/>
          <w:szCs w:val="20"/>
          <w:lang w:val="es-CO" w:eastAsia="es-ES"/>
        </w:rPr>
      </w:pPr>
      <w:r w:rsidRPr="00A80103">
        <w:rPr>
          <w:rFonts w:ascii="Arial" w:eastAsia="Calibri" w:hAnsi="Arial" w:cs="Arial"/>
          <w:sz w:val="20"/>
          <w:szCs w:val="20"/>
          <w:lang w:val="es-CO" w:eastAsia="es-ES"/>
        </w:rPr>
        <w:t>Durante la prueba de recorrido realizada al procedimiento "Desarrollo de nuevos sistemas de información y/o funcionalidades en sistemas existentes" se tiene en cuenta la fase de Implementación de Control de Cambios que incluye firmas de aval y acuerdo de las partes.</w:t>
      </w:r>
    </w:p>
    <w:p w:rsidR="00BA36C8" w:rsidRDefault="00BA36C8" w:rsidP="00BA36C8">
      <w:pPr>
        <w:spacing w:after="0"/>
        <w:jc w:val="both"/>
        <w:rPr>
          <w:rFonts w:ascii="Arial" w:eastAsia="Calibri" w:hAnsi="Arial" w:cs="Arial"/>
          <w:b/>
          <w:sz w:val="20"/>
          <w:szCs w:val="20"/>
          <w:lang w:val="es-CO" w:eastAsia="es-ES"/>
        </w:rPr>
      </w:pPr>
    </w:p>
    <w:p w:rsidR="00BA36C8" w:rsidRDefault="00BA36C8" w:rsidP="00A80103">
      <w:pPr>
        <w:pStyle w:val="Prrafodelista"/>
        <w:numPr>
          <w:ilvl w:val="1"/>
          <w:numId w:val="1"/>
        </w:numPr>
        <w:spacing w:after="0"/>
        <w:jc w:val="both"/>
        <w:rPr>
          <w:rFonts w:ascii="Arial" w:eastAsia="Calibri" w:hAnsi="Arial" w:cs="Arial"/>
          <w:b/>
          <w:sz w:val="20"/>
          <w:szCs w:val="20"/>
          <w:lang w:val="es-CO" w:eastAsia="es-ES"/>
        </w:rPr>
      </w:pPr>
      <w:r w:rsidRPr="00BA36C8">
        <w:rPr>
          <w:rFonts w:ascii="Arial" w:eastAsia="Calibri" w:hAnsi="Arial" w:cs="Arial"/>
          <w:b/>
          <w:sz w:val="20"/>
          <w:szCs w:val="20"/>
          <w:lang w:val="es-CO" w:eastAsia="es-ES"/>
        </w:rPr>
        <w:t>LIBERACIÓN DE LOS PRODUCTOS Y SERVICIOS</w:t>
      </w:r>
    </w:p>
    <w:p w:rsidR="00A80103" w:rsidRDefault="00A80103" w:rsidP="00A80103">
      <w:pPr>
        <w:spacing w:after="0"/>
        <w:jc w:val="both"/>
        <w:rPr>
          <w:rFonts w:ascii="Arial" w:eastAsia="Calibri" w:hAnsi="Arial" w:cs="Arial"/>
          <w:b/>
          <w:sz w:val="20"/>
          <w:szCs w:val="20"/>
          <w:lang w:val="es-CO" w:eastAsia="es-ES"/>
        </w:rPr>
      </w:pPr>
    </w:p>
    <w:p w:rsidR="00A80103" w:rsidRPr="00A80103" w:rsidRDefault="00A80103" w:rsidP="00A80103">
      <w:pPr>
        <w:spacing w:after="0"/>
        <w:jc w:val="both"/>
        <w:rPr>
          <w:rFonts w:ascii="Arial" w:eastAsia="Calibri" w:hAnsi="Arial" w:cs="Arial"/>
          <w:sz w:val="20"/>
          <w:szCs w:val="20"/>
          <w:lang w:val="es-CO" w:eastAsia="es-ES"/>
        </w:rPr>
      </w:pPr>
      <w:r w:rsidRPr="00A80103">
        <w:rPr>
          <w:rFonts w:ascii="Arial" w:eastAsia="Calibri" w:hAnsi="Arial" w:cs="Arial"/>
          <w:sz w:val="20"/>
          <w:szCs w:val="20"/>
          <w:lang w:val="es-CO" w:eastAsia="es-ES"/>
        </w:rPr>
        <w:t>Durante la prueba de recorrido realizada al procedimiento "Desarrollo de nuevos sistemas de información y/o funcionalidades en sistemas existentes" se tiene en cuenta la fase de Implementación de Autorización a Fase de Producción que incluye firmas de aval y acuerdo de las partes.</w:t>
      </w:r>
    </w:p>
    <w:p w:rsidR="00A80103" w:rsidRPr="00A80103" w:rsidRDefault="00A80103" w:rsidP="00A80103">
      <w:pPr>
        <w:spacing w:after="0"/>
        <w:jc w:val="both"/>
        <w:rPr>
          <w:rFonts w:ascii="Arial" w:eastAsia="Calibri" w:hAnsi="Arial" w:cs="Arial"/>
          <w:b/>
          <w:sz w:val="20"/>
          <w:szCs w:val="20"/>
          <w:lang w:val="es-CO" w:eastAsia="es-ES"/>
        </w:rPr>
      </w:pPr>
    </w:p>
    <w:p w:rsidR="00BA36C8" w:rsidRDefault="00BA36C8" w:rsidP="00A80103">
      <w:pPr>
        <w:pStyle w:val="Prrafodelista"/>
        <w:numPr>
          <w:ilvl w:val="1"/>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CONTROL DE LAS SALIDAS NO CONFORMES</w:t>
      </w:r>
    </w:p>
    <w:p w:rsidR="00A80103" w:rsidRDefault="00A80103" w:rsidP="00A80103">
      <w:pPr>
        <w:spacing w:after="0"/>
        <w:jc w:val="both"/>
        <w:rPr>
          <w:rFonts w:ascii="Arial" w:eastAsia="Calibri" w:hAnsi="Arial" w:cs="Arial"/>
          <w:b/>
          <w:sz w:val="20"/>
          <w:szCs w:val="20"/>
          <w:lang w:val="es-CO" w:eastAsia="es-ES"/>
        </w:rPr>
      </w:pPr>
    </w:p>
    <w:p w:rsidR="00A80103" w:rsidRPr="00A80103" w:rsidRDefault="00A80103" w:rsidP="00A80103">
      <w:pPr>
        <w:spacing w:after="0"/>
        <w:jc w:val="both"/>
        <w:rPr>
          <w:rFonts w:ascii="Arial" w:eastAsia="Calibri" w:hAnsi="Arial" w:cs="Arial"/>
          <w:sz w:val="20"/>
          <w:szCs w:val="20"/>
          <w:lang w:val="es-CO" w:eastAsia="es-ES"/>
        </w:rPr>
      </w:pPr>
      <w:r w:rsidRPr="00A80103">
        <w:rPr>
          <w:rFonts w:ascii="Arial" w:eastAsia="Calibri" w:hAnsi="Arial" w:cs="Arial"/>
          <w:sz w:val="20"/>
          <w:szCs w:val="20"/>
          <w:lang w:val="es-CO" w:eastAsia="es-ES"/>
        </w:rPr>
        <w:t>A pesar de que el proceso evidencia que se viene realizando un trabajo en torno a la identificación y control de Sali</w:t>
      </w:r>
      <w:r>
        <w:rPr>
          <w:rFonts w:ascii="Arial" w:eastAsia="Calibri" w:hAnsi="Arial" w:cs="Arial"/>
          <w:sz w:val="20"/>
          <w:szCs w:val="20"/>
          <w:lang w:val="es-CO" w:eastAsia="es-ES"/>
        </w:rPr>
        <w:t>da</w:t>
      </w:r>
      <w:r w:rsidRPr="00A80103">
        <w:rPr>
          <w:rFonts w:ascii="Arial" w:eastAsia="Calibri" w:hAnsi="Arial" w:cs="Arial"/>
          <w:sz w:val="20"/>
          <w:szCs w:val="20"/>
          <w:lang w:val="es-CO" w:eastAsia="es-ES"/>
        </w:rPr>
        <w:t>s No Conformes, se encuentran diferencias entre la información que el proceso está manejando (4 Salidas No Conformes) y el formato que oficialmente está publicado en la página WEB sobre el SIG con fecha de actualización del 6 de diciembre de 2017 (14 Salidas No Conformes). Lo anterior da cuenta de una incorrecta aplicación del procedimiento de acuerdo con la información oficial y no se evidencia que se haya realizado alguna gestión para generar el ajuste del documento. Por otra parte, se encuentra que el procedimiento de Salidas No Conformes V8 no está siendo aplicado por el proceso en conformidad con los requisitos y criterios específicos del mismo, en especial, en lo relacionado al criterio "h" del documento. Por esta razón se genera una No Conformidad en este numeral.</w:t>
      </w:r>
    </w:p>
    <w:p w:rsidR="00BA36C8" w:rsidRPr="00BA36C8" w:rsidRDefault="00BA36C8" w:rsidP="00BA36C8">
      <w:pPr>
        <w:spacing w:after="0"/>
        <w:jc w:val="both"/>
        <w:rPr>
          <w:rFonts w:ascii="Arial" w:eastAsia="Calibri" w:hAnsi="Arial" w:cs="Arial"/>
          <w:b/>
          <w:sz w:val="20"/>
          <w:szCs w:val="20"/>
          <w:lang w:val="es-CO" w:eastAsia="es-ES"/>
        </w:rPr>
      </w:pPr>
    </w:p>
    <w:p w:rsidR="006E7796" w:rsidRPr="002D6F24" w:rsidRDefault="006E7796" w:rsidP="006E7796">
      <w:pPr>
        <w:pStyle w:val="NormalWeb"/>
        <w:shd w:val="clear" w:color="auto" w:fill="FFFFFF"/>
        <w:spacing w:before="0" w:beforeAutospacing="0" w:after="0" w:afterAutospacing="0"/>
        <w:jc w:val="both"/>
        <w:rPr>
          <w:rFonts w:ascii="Arial" w:hAnsi="Arial" w:cs="Arial"/>
          <w:color w:val="000000"/>
          <w:sz w:val="20"/>
          <w:szCs w:val="20"/>
        </w:rPr>
      </w:pPr>
      <w:r w:rsidRPr="00987956">
        <w:rPr>
          <w:rFonts w:ascii="Arial" w:hAnsi="Arial" w:cs="Arial"/>
          <w:b/>
          <w:color w:val="000000"/>
          <w:sz w:val="20"/>
          <w:szCs w:val="20"/>
        </w:rPr>
        <w:t>Concepto general:</w:t>
      </w:r>
      <w:r w:rsidR="00987956">
        <w:rPr>
          <w:rFonts w:ascii="Arial" w:hAnsi="Arial" w:cs="Arial"/>
          <w:color w:val="000000"/>
          <w:sz w:val="20"/>
          <w:szCs w:val="20"/>
        </w:rPr>
        <w:t xml:space="preserve"> </w:t>
      </w:r>
      <w:r w:rsidR="00987956">
        <w:rPr>
          <w:rFonts w:ascii="Arial" w:hAnsi="Arial" w:cs="Arial"/>
          <w:color w:val="212121"/>
          <w:sz w:val="20"/>
          <w:szCs w:val="20"/>
        </w:rPr>
        <w:t>Se evidencia un cumplimiento del 96% del numeral y se genera 1 No Conformidad y 1 Observación en el mismo. Se recomienda mejorar el procedimiento de Control de Servicio No Conforme de acuerdo con la estandarización planteada en el proceso de Gestión Estratégica.</w:t>
      </w:r>
    </w:p>
    <w:p w:rsidR="00E34AC9" w:rsidRPr="002D6F24" w:rsidRDefault="00E34AC9" w:rsidP="00A441CF">
      <w:pPr>
        <w:spacing w:after="0"/>
        <w:jc w:val="both"/>
        <w:rPr>
          <w:rFonts w:ascii="Arial" w:eastAsia="Calibri" w:hAnsi="Arial" w:cs="Arial"/>
          <w:color w:val="A6A6A6" w:themeColor="background1" w:themeShade="A6"/>
          <w:sz w:val="20"/>
          <w:szCs w:val="20"/>
          <w:lang w:val="es-CO" w:eastAsia="es-ES"/>
        </w:rPr>
      </w:pPr>
    </w:p>
    <w:p w:rsidR="00E34AC9" w:rsidRPr="002D6F24" w:rsidRDefault="00E34AC9" w:rsidP="00A441CF">
      <w:pPr>
        <w:spacing w:after="0"/>
        <w:jc w:val="both"/>
        <w:rPr>
          <w:rFonts w:ascii="Arial" w:eastAsia="Calibri" w:hAnsi="Arial" w:cs="Arial"/>
          <w:b/>
          <w:sz w:val="20"/>
          <w:szCs w:val="20"/>
          <w:lang w:val="es-CO" w:eastAsia="es-ES"/>
        </w:rPr>
      </w:pPr>
    </w:p>
    <w:p w:rsidR="00C018F0" w:rsidRDefault="00C018F0" w:rsidP="00A80103">
      <w:pPr>
        <w:pStyle w:val="Prrafodelista"/>
        <w:numPr>
          <w:ilvl w:val="0"/>
          <w:numId w:val="1"/>
        </w:numPr>
        <w:spacing w:after="0"/>
        <w:jc w:val="both"/>
        <w:rPr>
          <w:rFonts w:ascii="Arial" w:eastAsia="Calibri" w:hAnsi="Arial" w:cs="Arial"/>
          <w:b/>
          <w:sz w:val="20"/>
          <w:szCs w:val="20"/>
          <w:lang w:val="es-CO" w:eastAsia="es-ES"/>
        </w:rPr>
      </w:pPr>
      <w:r w:rsidRPr="002D6F24">
        <w:rPr>
          <w:rFonts w:ascii="Arial" w:eastAsia="Calibri" w:hAnsi="Arial" w:cs="Arial"/>
          <w:b/>
          <w:sz w:val="20"/>
          <w:szCs w:val="20"/>
          <w:lang w:val="es-CO" w:eastAsia="es-ES"/>
        </w:rPr>
        <w:t>CONCEPTO DE AUDITORÍA NUMERAL 9 DE LA ISO 9001:2015</w:t>
      </w:r>
    </w:p>
    <w:p w:rsidR="00BA36C8" w:rsidRDefault="00BA36C8" w:rsidP="00BA36C8">
      <w:pPr>
        <w:spacing w:after="0"/>
        <w:jc w:val="both"/>
        <w:rPr>
          <w:rFonts w:ascii="Arial" w:eastAsia="Calibri" w:hAnsi="Arial" w:cs="Arial"/>
          <w:b/>
          <w:sz w:val="20"/>
          <w:szCs w:val="20"/>
          <w:lang w:val="es-CO" w:eastAsia="es-ES"/>
        </w:rPr>
      </w:pPr>
    </w:p>
    <w:p w:rsidR="00BA36C8" w:rsidRDefault="00BA36C8" w:rsidP="00BA36C8">
      <w:p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9.1 SEGUIMIENTO, MEDICIÓN, ANÁLISIS Y EVALUACIÓN</w:t>
      </w:r>
    </w:p>
    <w:p w:rsidR="00BA36C8" w:rsidRDefault="00BA36C8" w:rsidP="00BA36C8">
      <w:pPr>
        <w:spacing w:after="0"/>
        <w:jc w:val="both"/>
        <w:rPr>
          <w:rFonts w:ascii="Arial" w:eastAsia="Calibri" w:hAnsi="Arial" w:cs="Arial"/>
          <w:b/>
          <w:sz w:val="20"/>
          <w:szCs w:val="20"/>
          <w:lang w:val="es-CO" w:eastAsia="es-ES"/>
        </w:rPr>
      </w:pPr>
    </w:p>
    <w:p w:rsidR="00BA36C8" w:rsidRDefault="00BA36C8" w:rsidP="00BA36C8">
      <w:p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9.1.1 Generalidades</w:t>
      </w:r>
    </w:p>
    <w:p w:rsidR="009550A5" w:rsidRDefault="009550A5" w:rsidP="00BA36C8">
      <w:pPr>
        <w:spacing w:after="0"/>
        <w:jc w:val="both"/>
        <w:rPr>
          <w:rFonts w:ascii="Arial" w:eastAsia="Calibri" w:hAnsi="Arial" w:cs="Arial"/>
          <w:b/>
          <w:sz w:val="20"/>
          <w:szCs w:val="20"/>
          <w:lang w:val="es-CO" w:eastAsia="es-ES"/>
        </w:rPr>
      </w:pPr>
    </w:p>
    <w:p w:rsidR="009550A5" w:rsidRPr="009550A5" w:rsidRDefault="009550A5" w:rsidP="00BA36C8">
      <w:pPr>
        <w:spacing w:after="0"/>
        <w:jc w:val="both"/>
        <w:rPr>
          <w:rFonts w:ascii="Arial" w:eastAsia="Calibri" w:hAnsi="Arial" w:cs="Arial"/>
          <w:sz w:val="20"/>
          <w:szCs w:val="20"/>
          <w:lang w:val="es-CO" w:eastAsia="es-ES"/>
        </w:rPr>
      </w:pPr>
      <w:r w:rsidRPr="009550A5">
        <w:rPr>
          <w:rFonts w:ascii="Arial" w:eastAsia="Calibri" w:hAnsi="Arial" w:cs="Arial"/>
          <w:sz w:val="20"/>
          <w:szCs w:val="20"/>
          <w:lang w:val="es-CO" w:eastAsia="es-ES"/>
        </w:rPr>
        <w:lastRenderedPageBreak/>
        <w:t>El proceso realiza proceso de seguimiento y monitoreo sobre el cumplimiento de sus objetivos misionales enmarcados en el respectivo Plan de Acción al cual se hace reporte mensual contando con la participación de los líderes de procedimientos internos, basándose en las herramientas de monitoreo y seguimiento creadas para tal fin, ejerciendo control sobre las actividades contractuales tanto del equipo contratista como de los proveedores externos y almacenando las evidencias necesarias para soportar dicha ejecución.</w:t>
      </w:r>
    </w:p>
    <w:p w:rsidR="009550A5" w:rsidRDefault="009550A5" w:rsidP="00BA36C8">
      <w:pPr>
        <w:spacing w:after="0"/>
        <w:jc w:val="both"/>
        <w:rPr>
          <w:rFonts w:ascii="Arial" w:eastAsia="Calibri" w:hAnsi="Arial" w:cs="Arial"/>
          <w:b/>
          <w:sz w:val="20"/>
          <w:szCs w:val="20"/>
          <w:lang w:val="es-CO" w:eastAsia="es-ES"/>
        </w:rPr>
      </w:pPr>
    </w:p>
    <w:p w:rsidR="00BA36C8" w:rsidRDefault="00BA36C8" w:rsidP="00BA36C8">
      <w:p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9.1.2 Satisfacción del cliente</w:t>
      </w:r>
    </w:p>
    <w:p w:rsidR="009550A5" w:rsidRDefault="009550A5" w:rsidP="00BA36C8">
      <w:pPr>
        <w:spacing w:after="0"/>
        <w:jc w:val="both"/>
        <w:rPr>
          <w:rFonts w:ascii="Arial" w:eastAsia="Calibri" w:hAnsi="Arial" w:cs="Arial"/>
          <w:b/>
          <w:sz w:val="20"/>
          <w:szCs w:val="20"/>
          <w:lang w:val="es-CO" w:eastAsia="es-ES"/>
        </w:rPr>
      </w:pPr>
    </w:p>
    <w:p w:rsidR="009550A5" w:rsidRPr="009550A5" w:rsidRDefault="009550A5" w:rsidP="00BA36C8">
      <w:pPr>
        <w:spacing w:after="0"/>
        <w:jc w:val="both"/>
        <w:rPr>
          <w:rFonts w:ascii="Arial" w:eastAsia="Calibri" w:hAnsi="Arial" w:cs="Arial"/>
          <w:sz w:val="20"/>
          <w:szCs w:val="20"/>
          <w:lang w:val="es-CO" w:eastAsia="es-ES"/>
        </w:rPr>
      </w:pPr>
      <w:r w:rsidRPr="009550A5">
        <w:rPr>
          <w:rFonts w:ascii="Arial" w:eastAsia="Calibri" w:hAnsi="Arial" w:cs="Arial"/>
          <w:sz w:val="20"/>
          <w:szCs w:val="20"/>
          <w:lang w:val="es-CO" w:eastAsia="es-ES"/>
        </w:rPr>
        <w:t>El proceso realiza medición de satisfacción del cliente desde la mirada de la Mesa de Servicios en el caso de la OTI, manteniendo un indicador sobre el nivel de respuesta que los usuarios tienen frente a esta metodología de medición.  De otra parte, en cumplimiento del procedimiento estandarizado de Medición de Satisfacción de Partes Interesadas, el proceso se encuentra diseñando el formato de identificación de partes interesadas, insumo principal para el diseño de la encuesta de satisfacción que será aplicad</w:t>
      </w:r>
      <w:r>
        <w:rPr>
          <w:rFonts w:ascii="Arial" w:eastAsia="Calibri" w:hAnsi="Arial" w:cs="Arial"/>
          <w:sz w:val="20"/>
          <w:szCs w:val="20"/>
          <w:lang w:val="es-CO" w:eastAsia="es-ES"/>
        </w:rPr>
        <w:t>a. Todo lo anterior de acuerdo con</w:t>
      </w:r>
      <w:r w:rsidRPr="009550A5">
        <w:rPr>
          <w:rFonts w:ascii="Arial" w:eastAsia="Calibri" w:hAnsi="Arial" w:cs="Arial"/>
          <w:sz w:val="20"/>
          <w:szCs w:val="20"/>
          <w:lang w:val="es-CO" w:eastAsia="es-ES"/>
        </w:rPr>
        <w:t xml:space="preserve"> los lineamientos y plazos establecidos por la OAP.</w:t>
      </w:r>
    </w:p>
    <w:p w:rsidR="009550A5" w:rsidRDefault="009550A5" w:rsidP="00BA36C8">
      <w:pPr>
        <w:spacing w:after="0"/>
        <w:jc w:val="both"/>
        <w:rPr>
          <w:rFonts w:ascii="Arial" w:eastAsia="Calibri" w:hAnsi="Arial" w:cs="Arial"/>
          <w:b/>
          <w:sz w:val="20"/>
          <w:szCs w:val="20"/>
          <w:lang w:val="es-CO" w:eastAsia="es-ES"/>
        </w:rPr>
      </w:pPr>
    </w:p>
    <w:p w:rsidR="00BA36C8" w:rsidRDefault="00BA36C8" w:rsidP="00BA36C8">
      <w:p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9.1.3 Análisis y evaluación</w:t>
      </w:r>
    </w:p>
    <w:p w:rsidR="009550A5" w:rsidRDefault="009550A5" w:rsidP="00BA36C8">
      <w:pPr>
        <w:spacing w:after="0"/>
        <w:jc w:val="both"/>
        <w:rPr>
          <w:rFonts w:ascii="Arial" w:eastAsia="Calibri" w:hAnsi="Arial" w:cs="Arial"/>
          <w:b/>
          <w:sz w:val="20"/>
          <w:szCs w:val="20"/>
          <w:lang w:val="es-CO" w:eastAsia="es-ES"/>
        </w:rPr>
      </w:pPr>
    </w:p>
    <w:p w:rsidR="009550A5" w:rsidRPr="009550A5" w:rsidRDefault="009550A5" w:rsidP="00BA36C8">
      <w:pPr>
        <w:spacing w:after="0"/>
        <w:jc w:val="both"/>
        <w:rPr>
          <w:rFonts w:ascii="Arial" w:eastAsia="Calibri" w:hAnsi="Arial" w:cs="Arial"/>
          <w:sz w:val="20"/>
          <w:szCs w:val="20"/>
          <w:lang w:val="es-CO" w:eastAsia="es-ES"/>
        </w:rPr>
      </w:pPr>
      <w:r w:rsidRPr="009550A5">
        <w:rPr>
          <w:rFonts w:ascii="Arial" w:eastAsia="Calibri" w:hAnsi="Arial" w:cs="Arial"/>
          <w:sz w:val="20"/>
          <w:szCs w:val="20"/>
          <w:lang w:val="es-CO" w:eastAsia="es-ES"/>
        </w:rPr>
        <w:t>De acuerdo con los resultados del ejercicio de monitoreo y seguimiento de cada procedimiento o dependencia, se realiza la correspondiente evaluación tanto con proveedores externos, como con colaboradores internos del proceso. Se dejan informes, actas de reunión y de evaluación de resultados periódicos según sea el caso.</w:t>
      </w:r>
    </w:p>
    <w:p w:rsidR="00BA36C8" w:rsidRDefault="00BA36C8" w:rsidP="00BA36C8">
      <w:pPr>
        <w:spacing w:after="0"/>
        <w:jc w:val="both"/>
        <w:rPr>
          <w:rFonts w:ascii="Arial" w:eastAsia="Calibri" w:hAnsi="Arial" w:cs="Arial"/>
          <w:b/>
          <w:sz w:val="20"/>
          <w:szCs w:val="20"/>
          <w:lang w:val="es-CO" w:eastAsia="es-ES"/>
        </w:rPr>
      </w:pPr>
    </w:p>
    <w:p w:rsidR="00BA36C8" w:rsidRDefault="00BA36C8" w:rsidP="00A80103">
      <w:pPr>
        <w:pStyle w:val="Prrafodelista"/>
        <w:numPr>
          <w:ilvl w:val="1"/>
          <w:numId w:val="1"/>
        </w:numPr>
        <w:spacing w:after="0"/>
        <w:jc w:val="both"/>
        <w:rPr>
          <w:rFonts w:ascii="Arial" w:eastAsia="Calibri" w:hAnsi="Arial" w:cs="Arial"/>
          <w:b/>
          <w:sz w:val="20"/>
          <w:szCs w:val="20"/>
          <w:lang w:val="es-CO" w:eastAsia="es-ES"/>
        </w:rPr>
      </w:pPr>
      <w:r w:rsidRPr="00BA36C8">
        <w:rPr>
          <w:rFonts w:ascii="Arial" w:eastAsia="Calibri" w:hAnsi="Arial" w:cs="Arial"/>
          <w:b/>
          <w:sz w:val="20"/>
          <w:szCs w:val="20"/>
          <w:lang w:val="es-CO" w:eastAsia="es-ES"/>
        </w:rPr>
        <w:t>AUDITORÍA INTERNA</w:t>
      </w:r>
    </w:p>
    <w:p w:rsidR="009550A5" w:rsidRDefault="009550A5" w:rsidP="009550A5">
      <w:pPr>
        <w:spacing w:after="0"/>
        <w:jc w:val="both"/>
        <w:rPr>
          <w:rFonts w:ascii="Arial" w:eastAsia="Calibri" w:hAnsi="Arial" w:cs="Arial"/>
          <w:b/>
          <w:sz w:val="20"/>
          <w:szCs w:val="20"/>
          <w:lang w:val="es-CO" w:eastAsia="es-ES"/>
        </w:rPr>
      </w:pPr>
    </w:p>
    <w:p w:rsidR="009550A5" w:rsidRPr="009550A5" w:rsidRDefault="009550A5" w:rsidP="009550A5">
      <w:pPr>
        <w:spacing w:after="0"/>
        <w:jc w:val="both"/>
        <w:rPr>
          <w:rFonts w:ascii="Arial" w:eastAsia="Calibri" w:hAnsi="Arial" w:cs="Arial"/>
          <w:sz w:val="20"/>
          <w:szCs w:val="20"/>
          <w:lang w:val="es-CO" w:eastAsia="es-ES"/>
        </w:rPr>
      </w:pPr>
      <w:r w:rsidRPr="009550A5">
        <w:rPr>
          <w:rFonts w:ascii="Arial" w:eastAsia="Calibri" w:hAnsi="Arial" w:cs="Arial"/>
          <w:sz w:val="20"/>
          <w:szCs w:val="20"/>
          <w:lang w:val="es-CO" w:eastAsia="es-ES"/>
        </w:rPr>
        <w:t>Teniendo en cuenta el periodo tenido en cuenta para la realización de la Auditoría se concluye que este numeral No Aplica, por cuanto es la primera Auditoría Interna para revisar el Sistema Integrado de Gestión en el año 2018. Sin embargo, el proceso manifiesta haber atendido el año anterior el mismo proceso y haber gestionado las No Conformidades nacidas del anterior ejercicio de acuerdo con el procedimiento establecido para tal fin.</w:t>
      </w:r>
    </w:p>
    <w:p w:rsidR="00BA36C8" w:rsidRDefault="00BA36C8" w:rsidP="00BA36C8">
      <w:pPr>
        <w:spacing w:after="0"/>
        <w:jc w:val="both"/>
        <w:rPr>
          <w:rFonts w:ascii="Arial" w:eastAsia="Calibri" w:hAnsi="Arial" w:cs="Arial"/>
          <w:b/>
          <w:sz w:val="20"/>
          <w:szCs w:val="20"/>
          <w:lang w:val="es-CO" w:eastAsia="es-ES"/>
        </w:rPr>
      </w:pPr>
    </w:p>
    <w:p w:rsidR="00BA36C8" w:rsidRPr="00BA36C8" w:rsidRDefault="00BA36C8" w:rsidP="00A80103">
      <w:pPr>
        <w:pStyle w:val="Prrafodelista"/>
        <w:numPr>
          <w:ilvl w:val="1"/>
          <w:numId w:val="1"/>
        </w:numPr>
        <w:spacing w:after="0"/>
        <w:jc w:val="both"/>
        <w:rPr>
          <w:rFonts w:ascii="Arial" w:eastAsia="Calibri" w:hAnsi="Arial" w:cs="Arial"/>
          <w:b/>
          <w:sz w:val="20"/>
          <w:szCs w:val="20"/>
          <w:lang w:val="es-CO" w:eastAsia="es-ES"/>
        </w:rPr>
      </w:pPr>
      <w:r w:rsidRPr="00BA36C8">
        <w:rPr>
          <w:rFonts w:ascii="Arial" w:eastAsia="Calibri" w:hAnsi="Arial" w:cs="Arial"/>
          <w:b/>
          <w:sz w:val="20"/>
          <w:szCs w:val="20"/>
          <w:lang w:val="es-CO" w:eastAsia="es-ES"/>
        </w:rPr>
        <w:t xml:space="preserve">REVISIÓN POR LA DIRECCIÓN </w:t>
      </w:r>
    </w:p>
    <w:p w:rsidR="00BA36C8" w:rsidRDefault="00BA36C8" w:rsidP="00BA36C8">
      <w:pPr>
        <w:spacing w:after="0"/>
        <w:jc w:val="both"/>
        <w:rPr>
          <w:rFonts w:ascii="Arial" w:eastAsia="Calibri" w:hAnsi="Arial" w:cs="Arial"/>
          <w:b/>
          <w:sz w:val="20"/>
          <w:szCs w:val="20"/>
          <w:lang w:val="es-CO" w:eastAsia="es-ES"/>
        </w:rPr>
      </w:pPr>
    </w:p>
    <w:p w:rsidR="00BA36C8" w:rsidRDefault="00BA36C8" w:rsidP="00A80103">
      <w:pPr>
        <w:pStyle w:val="Prrafodelista"/>
        <w:numPr>
          <w:ilvl w:val="2"/>
          <w:numId w:val="1"/>
        </w:numPr>
        <w:spacing w:after="0"/>
        <w:jc w:val="both"/>
        <w:rPr>
          <w:rFonts w:ascii="Arial" w:eastAsia="Calibri" w:hAnsi="Arial" w:cs="Arial"/>
          <w:b/>
          <w:sz w:val="20"/>
          <w:szCs w:val="20"/>
          <w:lang w:val="es-CO" w:eastAsia="es-ES"/>
        </w:rPr>
      </w:pPr>
      <w:r w:rsidRPr="00BA36C8">
        <w:rPr>
          <w:rFonts w:ascii="Arial" w:eastAsia="Calibri" w:hAnsi="Arial" w:cs="Arial"/>
          <w:b/>
          <w:sz w:val="20"/>
          <w:szCs w:val="20"/>
          <w:lang w:val="es-CO" w:eastAsia="es-ES"/>
        </w:rPr>
        <w:t>Generalidades</w:t>
      </w:r>
    </w:p>
    <w:p w:rsidR="009550A5" w:rsidRDefault="009550A5" w:rsidP="009550A5">
      <w:pPr>
        <w:spacing w:after="0"/>
        <w:jc w:val="both"/>
        <w:rPr>
          <w:rFonts w:ascii="Arial" w:eastAsia="Calibri" w:hAnsi="Arial" w:cs="Arial"/>
          <w:b/>
          <w:sz w:val="20"/>
          <w:szCs w:val="20"/>
          <w:lang w:val="es-CO" w:eastAsia="es-ES"/>
        </w:rPr>
      </w:pPr>
    </w:p>
    <w:p w:rsidR="009550A5" w:rsidRPr="009550A5" w:rsidRDefault="009550A5" w:rsidP="009550A5">
      <w:pPr>
        <w:spacing w:after="0"/>
        <w:jc w:val="both"/>
        <w:rPr>
          <w:rFonts w:ascii="Arial" w:eastAsia="Calibri" w:hAnsi="Arial" w:cs="Arial"/>
          <w:sz w:val="20"/>
          <w:szCs w:val="20"/>
          <w:lang w:val="es-CO" w:eastAsia="es-ES"/>
        </w:rPr>
      </w:pPr>
      <w:r w:rsidRPr="009550A5">
        <w:rPr>
          <w:rFonts w:ascii="Arial" w:eastAsia="Calibri" w:hAnsi="Arial" w:cs="Arial"/>
          <w:sz w:val="20"/>
          <w:szCs w:val="20"/>
          <w:lang w:val="es-CO" w:eastAsia="es-ES"/>
        </w:rPr>
        <w:t>El proceso participó activamente en la Revisión por la Dirección realizada el año anterior por medio de la realización de un video que condensó acciones puntuales en cuanto al nivel de cumplimiento del SIG en la vigencia del año 2017 en donde se tuvo en cuenta cumplimiento del Plan de Acción de la vigencia, Opor</w:t>
      </w:r>
      <w:r>
        <w:rPr>
          <w:rFonts w:ascii="Arial" w:eastAsia="Calibri" w:hAnsi="Arial" w:cs="Arial"/>
          <w:sz w:val="20"/>
          <w:szCs w:val="20"/>
          <w:lang w:val="es-CO" w:eastAsia="es-ES"/>
        </w:rPr>
        <w:t>tunidades de mejora, riesgos, e</w:t>
      </w:r>
      <w:r w:rsidRPr="009550A5">
        <w:rPr>
          <w:rFonts w:ascii="Arial" w:eastAsia="Calibri" w:hAnsi="Arial" w:cs="Arial"/>
          <w:sz w:val="20"/>
          <w:szCs w:val="20"/>
          <w:lang w:val="es-CO" w:eastAsia="es-ES"/>
        </w:rPr>
        <w:t>t</w:t>
      </w:r>
      <w:r>
        <w:rPr>
          <w:rFonts w:ascii="Arial" w:eastAsia="Calibri" w:hAnsi="Arial" w:cs="Arial"/>
          <w:sz w:val="20"/>
          <w:szCs w:val="20"/>
          <w:lang w:val="es-CO" w:eastAsia="es-ES"/>
        </w:rPr>
        <w:t>c</w:t>
      </w:r>
      <w:r w:rsidRPr="009550A5">
        <w:rPr>
          <w:rFonts w:ascii="Arial" w:eastAsia="Calibri" w:hAnsi="Arial" w:cs="Arial"/>
          <w:sz w:val="20"/>
          <w:szCs w:val="20"/>
          <w:lang w:val="es-CO" w:eastAsia="es-ES"/>
        </w:rPr>
        <w:t>. Lo anterior dando cumplimiento a los lineamientos entregados por la OAP.</w:t>
      </w:r>
    </w:p>
    <w:p w:rsidR="009550A5" w:rsidRPr="009550A5" w:rsidRDefault="009550A5" w:rsidP="009550A5">
      <w:pPr>
        <w:spacing w:after="0"/>
        <w:jc w:val="both"/>
        <w:rPr>
          <w:rFonts w:ascii="Arial" w:eastAsia="Calibri" w:hAnsi="Arial" w:cs="Arial"/>
          <w:b/>
          <w:sz w:val="20"/>
          <w:szCs w:val="20"/>
          <w:lang w:val="es-CO" w:eastAsia="es-ES"/>
        </w:rPr>
      </w:pPr>
    </w:p>
    <w:p w:rsidR="00BA36C8" w:rsidRDefault="00F56BCA" w:rsidP="00A80103">
      <w:pPr>
        <w:pStyle w:val="Prrafodelista"/>
        <w:numPr>
          <w:ilvl w:val="2"/>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Entradas de la revisión por la dirección</w:t>
      </w:r>
    </w:p>
    <w:p w:rsidR="009550A5" w:rsidRDefault="009550A5" w:rsidP="009550A5">
      <w:pPr>
        <w:spacing w:after="0"/>
        <w:jc w:val="both"/>
        <w:rPr>
          <w:rFonts w:ascii="Arial" w:eastAsia="Calibri" w:hAnsi="Arial" w:cs="Arial"/>
          <w:b/>
          <w:sz w:val="20"/>
          <w:szCs w:val="20"/>
          <w:lang w:val="es-CO" w:eastAsia="es-ES"/>
        </w:rPr>
      </w:pPr>
    </w:p>
    <w:p w:rsidR="009550A5" w:rsidRPr="009550A5" w:rsidRDefault="009550A5" w:rsidP="009550A5">
      <w:pPr>
        <w:spacing w:after="0"/>
        <w:jc w:val="both"/>
        <w:rPr>
          <w:rFonts w:ascii="Arial" w:eastAsia="Calibri" w:hAnsi="Arial" w:cs="Arial"/>
          <w:sz w:val="20"/>
          <w:szCs w:val="20"/>
          <w:lang w:val="es-CO" w:eastAsia="es-ES"/>
        </w:rPr>
      </w:pPr>
      <w:r w:rsidRPr="009550A5">
        <w:rPr>
          <w:rFonts w:ascii="Arial" w:eastAsia="Calibri" w:hAnsi="Arial" w:cs="Arial"/>
          <w:sz w:val="20"/>
          <w:szCs w:val="20"/>
          <w:lang w:val="es-CO" w:eastAsia="es-ES"/>
        </w:rPr>
        <w:t>El proceso participó activamente en la Revisión por la Dirección realizada el año anterior por medio de la realización de un video que condensó acciones puntuales en cuanto al nivel de cumplimiento del SIG en la vigencia del año 2017 en donde se tuvo en cuenta cumplimiento del Plan de Acción de la vigencia, Oportunidades de mejora, riesgos, et</w:t>
      </w:r>
      <w:r>
        <w:rPr>
          <w:rFonts w:ascii="Arial" w:eastAsia="Calibri" w:hAnsi="Arial" w:cs="Arial"/>
          <w:sz w:val="20"/>
          <w:szCs w:val="20"/>
          <w:lang w:val="es-CO" w:eastAsia="es-ES"/>
        </w:rPr>
        <w:t>c</w:t>
      </w:r>
      <w:r w:rsidRPr="009550A5">
        <w:rPr>
          <w:rFonts w:ascii="Arial" w:eastAsia="Calibri" w:hAnsi="Arial" w:cs="Arial"/>
          <w:sz w:val="20"/>
          <w:szCs w:val="20"/>
          <w:lang w:val="es-CO" w:eastAsia="es-ES"/>
        </w:rPr>
        <w:t>. Lo anterior dando cumplimiento a los lineamientos entregados por la OAP.</w:t>
      </w:r>
    </w:p>
    <w:p w:rsidR="009550A5" w:rsidRPr="009550A5" w:rsidRDefault="009550A5" w:rsidP="009550A5">
      <w:pPr>
        <w:spacing w:after="0"/>
        <w:jc w:val="both"/>
        <w:rPr>
          <w:rFonts w:ascii="Arial" w:eastAsia="Calibri" w:hAnsi="Arial" w:cs="Arial"/>
          <w:b/>
          <w:sz w:val="20"/>
          <w:szCs w:val="20"/>
          <w:lang w:val="es-CO" w:eastAsia="es-ES"/>
        </w:rPr>
      </w:pPr>
    </w:p>
    <w:p w:rsidR="00F56BCA" w:rsidRDefault="00F56BCA" w:rsidP="00A80103">
      <w:pPr>
        <w:pStyle w:val="Prrafodelista"/>
        <w:numPr>
          <w:ilvl w:val="2"/>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Salidas de la revisión por la dirección</w:t>
      </w:r>
    </w:p>
    <w:p w:rsidR="009550A5" w:rsidRDefault="009550A5" w:rsidP="009550A5">
      <w:pPr>
        <w:spacing w:after="0"/>
        <w:jc w:val="both"/>
        <w:rPr>
          <w:rFonts w:ascii="Arial" w:eastAsia="Calibri" w:hAnsi="Arial" w:cs="Arial"/>
          <w:b/>
          <w:sz w:val="20"/>
          <w:szCs w:val="20"/>
          <w:lang w:val="es-CO" w:eastAsia="es-ES"/>
        </w:rPr>
      </w:pPr>
    </w:p>
    <w:p w:rsidR="009550A5" w:rsidRPr="009550A5" w:rsidRDefault="009550A5" w:rsidP="009550A5">
      <w:pPr>
        <w:spacing w:after="0"/>
        <w:jc w:val="both"/>
        <w:rPr>
          <w:rFonts w:ascii="Arial" w:eastAsia="Calibri" w:hAnsi="Arial" w:cs="Arial"/>
          <w:sz w:val="20"/>
          <w:szCs w:val="20"/>
          <w:lang w:val="es-CO" w:eastAsia="es-ES"/>
        </w:rPr>
      </w:pPr>
      <w:r w:rsidRPr="009550A5">
        <w:rPr>
          <w:rFonts w:ascii="Arial" w:eastAsia="Calibri" w:hAnsi="Arial" w:cs="Arial"/>
          <w:sz w:val="20"/>
          <w:szCs w:val="20"/>
          <w:lang w:val="es-CO" w:eastAsia="es-ES"/>
        </w:rPr>
        <w:lastRenderedPageBreak/>
        <w:t>El proceso no fue incluido en la retroalimentación de la Revisión por la Dirección realizada en la vigencia anterior aun cuando participó en el ejercicio realizado para la vigencia 2017 y aporta video solicitado por la OAP para dar cumplimiento a este criterio. En la presente vigencia se encuentra a la espera de lineamientos por parte de la OAP para llevarla a cabo.</w:t>
      </w:r>
    </w:p>
    <w:p w:rsidR="00E34AC9" w:rsidRDefault="00E34AC9" w:rsidP="00A441CF">
      <w:pPr>
        <w:spacing w:after="0"/>
        <w:jc w:val="both"/>
        <w:rPr>
          <w:rFonts w:ascii="Arial" w:eastAsia="Calibri" w:hAnsi="Arial" w:cs="Arial"/>
          <w:b/>
          <w:sz w:val="20"/>
          <w:szCs w:val="20"/>
          <w:lang w:val="es-CO" w:eastAsia="es-ES"/>
        </w:rPr>
      </w:pPr>
    </w:p>
    <w:p w:rsidR="00987956" w:rsidRPr="002D6F24" w:rsidRDefault="006E7796" w:rsidP="00987956">
      <w:pPr>
        <w:pStyle w:val="NormalWeb"/>
        <w:shd w:val="clear" w:color="auto" w:fill="FFFFFF"/>
        <w:spacing w:before="0" w:beforeAutospacing="0" w:after="0" w:afterAutospacing="0"/>
        <w:jc w:val="both"/>
        <w:rPr>
          <w:rFonts w:ascii="Arial" w:hAnsi="Arial" w:cs="Arial"/>
          <w:color w:val="000000"/>
          <w:sz w:val="20"/>
          <w:szCs w:val="20"/>
        </w:rPr>
      </w:pPr>
      <w:r w:rsidRPr="00987956">
        <w:rPr>
          <w:rFonts w:ascii="Arial" w:hAnsi="Arial" w:cs="Arial"/>
          <w:b/>
          <w:color w:val="000000"/>
          <w:sz w:val="20"/>
          <w:szCs w:val="20"/>
        </w:rPr>
        <w:t>Concepto general:</w:t>
      </w:r>
      <w:r w:rsidR="00987956" w:rsidRPr="00987956">
        <w:rPr>
          <w:rFonts w:ascii="Arial" w:hAnsi="Arial" w:cs="Arial"/>
          <w:b/>
          <w:color w:val="000000"/>
          <w:sz w:val="20"/>
          <w:szCs w:val="20"/>
        </w:rPr>
        <w:t xml:space="preserve"> </w:t>
      </w:r>
      <w:r w:rsidR="00987956">
        <w:rPr>
          <w:rFonts w:ascii="Arial" w:hAnsi="Arial" w:cs="Arial"/>
          <w:color w:val="212121"/>
          <w:sz w:val="20"/>
          <w:szCs w:val="20"/>
        </w:rPr>
        <w:t xml:space="preserve">Se evidencia un cumplimiento del 100% del numeral. Se recomienda mantener los aspectos positivos encontrados y también ir en busca del mejoramiento continuo en cada uno de los elementos nuevos que se implementen en el proceso. </w:t>
      </w:r>
    </w:p>
    <w:p w:rsidR="00E34AC9" w:rsidRPr="002D6F24" w:rsidRDefault="00E34AC9" w:rsidP="00A441CF">
      <w:pPr>
        <w:spacing w:after="0"/>
        <w:jc w:val="both"/>
        <w:rPr>
          <w:rFonts w:ascii="Arial" w:eastAsia="Calibri" w:hAnsi="Arial" w:cs="Arial"/>
          <w:b/>
          <w:sz w:val="20"/>
          <w:szCs w:val="20"/>
          <w:lang w:val="es-CO" w:eastAsia="es-ES"/>
        </w:rPr>
      </w:pPr>
    </w:p>
    <w:p w:rsidR="00C018F0" w:rsidRDefault="00C018F0" w:rsidP="00A80103">
      <w:pPr>
        <w:pStyle w:val="Prrafodelista"/>
        <w:numPr>
          <w:ilvl w:val="0"/>
          <w:numId w:val="1"/>
        </w:numPr>
        <w:spacing w:after="0"/>
        <w:jc w:val="both"/>
        <w:rPr>
          <w:rFonts w:ascii="Arial" w:eastAsia="Calibri" w:hAnsi="Arial" w:cs="Arial"/>
          <w:b/>
          <w:sz w:val="20"/>
          <w:szCs w:val="20"/>
          <w:lang w:val="es-CO" w:eastAsia="es-ES"/>
        </w:rPr>
      </w:pPr>
      <w:r w:rsidRPr="002D6F24">
        <w:rPr>
          <w:rFonts w:ascii="Arial" w:eastAsia="Calibri" w:hAnsi="Arial" w:cs="Arial"/>
          <w:b/>
          <w:sz w:val="20"/>
          <w:szCs w:val="20"/>
          <w:lang w:val="es-CO" w:eastAsia="es-ES"/>
        </w:rPr>
        <w:t>CONCEPTO DE AUDITORÍA NUMERAL 10 DE LA ISO 9001:2015</w:t>
      </w:r>
    </w:p>
    <w:p w:rsidR="00F56BCA" w:rsidRDefault="00F56BCA" w:rsidP="00F56BCA">
      <w:pPr>
        <w:spacing w:after="0"/>
        <w:jc w:val="both"/>
        <w:rPr>
          <w:rFonts w:ascii="Arial" w:eastAsia="Calibri" w:hAnsi="Arial" w:cs="Arial"/>
          <w:b/>
          <w:sz w:val="20"/>
          <w:szCs w:val="20"/>
          <w:lang w:val="es-CO" w:eastAsia="es-ES"/>
        </w:rPr>
      </w:pPr>
    </w:p>
    <w:p w:rsidR="00F56BCA" w:rsidRDefault="00F56BCA" w:rsidP="00F56BCA">
      <w:p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10.1 GENERALIDADES</w:t>
      </w:r>
    </w:p>
    <w:p w:rsidR="00BE3F37" w:rsidRDefault="00BE3F37" w:rsidP="00F56BCA">
      <w:pPr>
        <w:spacing w:after="0"/>
        <w:jc w:val="both"/>
        <w:rPr>
          <w:rFonts w:ascii="Arial" w:eastAsia="Calibri" w:hAnsi="Arial" w:cs="Arial"/>
          <w:b/>
          <w:sz w:val="20"/>
          <w:szCs w:val="20"/>
          <w:lang w:val="es-CO" w:eastAsia="es-ES"/>
        </w:rPr>
      </w:pPr>
    </w:p>
    <w:p w:rsidR="00BE3F37" w:rsidRPr="00BE3F37" w:rsidRDefault="00BE3F37" w:rsidP="00F56BCA">
      <w:pPr>
        <w:spacing w:after="0"/>
        <w:jc w:val="both"/>
        <w:rPr>
          <w:rFonts w:ascii="Arial" w:eastAsia="Calibri" w:hAnsi="Arial" w:cs="Arial"/>
          <w:sz w:val="20"/>
          <w:szCs w:val="20"/>
          <w:lang w:val="es-CO" w:eastAsia="es-ES"/>
        </w:rPr>
      </w:pPr>
      <w:r w:rsidRPr="00BE3F37">
        <w:rPr>
          <w:rFonts w:ascii="Arial" w:eastAsia="Calibri" w:hAnsi="Arial" w:cs="Arial"/>
          <w:sz w:val="20"/>
          <w:szCs w:val="20"/>
          <w:lang w:val="es-CO" w:eastAsia="es-ES"/>
        </w:rPr>
        <w:t>En el año 2018 el proceso ha realizado la actualización de su caracterización teniendo en cuenta el nuevo formato que busca dar mayor claridad sobre la cadena de valor, sus entradas y sus salidas. De igual manera se está avanzando en la identificación de partes interesadas</w:t>
      </w:r>
      <w:r>
        <w:rPr>
          <w:rFonts w:ascii="Arial" w:eastAsia="Calibri" w:hAnsi="Arial" w:cs="Arial"/>
          <w:sz w:val="20"/>
          <w:szCs w:val="20"/>
          <w:lang w:val="es-CO" w:eastAsia="es-ES"/>
        </w:rPr>
        <w:t>, implementación del procedimiento de medición de satisfacción de partes interesadas, entre otros, en los cuales se ha evidenciado una mejora en la presente vigencia.</w:t>
      </w:r>
    </w:p>
    <w:p w:rsidR="00F56BCA" w:rsidRDefault="00F56BCA" w:rsidP="00F56BCA">
      <w:pPr>
        <w:spacing w:after="0"/>
        <w:jc w:val="both"/>
        <w:rPr>
          <w:rFonts w:ascii="Arial" w:eastAsia="Calibri" w:hAnsi="Arial" w:cs="Arial"/>
          <w:b/>
          <w:sz w:val="20"/>
          <w:szCs w:val="20"/>
          <w:lang w:val="es-CO" w:eastAsia="es-ES"/>
        </w:rPr>
      </w:pPr>
    </w:p>
    <w:p w:rsidR="00F56BCA" w:rsidRDefault="00F56BCA" w:rsidP="00A80103">
      <w:pPr>
        <w:pStyle w:val="Prrafodelista"/>
        <w:numPr>
          <w:ilvl w:val="1"/>
          <w:numId w:val="1"/>
        </w:numPr>
        <w:spacing w:after="0"/>
        <w:jc w:val="both"/>
        <w:rPr>
          <w:rFonts w:ascii="Arial" w:eastAsia="Calibri" w:hAnsi="Arial" w:cs="Arial"/>
          <w:b/>
          <w:sz w:val="20"/>
          <w:szCs w:val="20"/>
          <w:lang w:val="es-CO" w:eastAsia="es-ES"/>
        </w:rPr>
      </w:pPr>
      <w:r w:rsidRPr="00F56BCA">
        <w:rPr>
          <w:rFonts w:ascii="Arial" w:eastAsia="Calibri" w:hAnsi="Arial" w:cs="Arial"/>
          <w:b/>
          <w:sz w:val="20"/>
          <w:szCs w:val="20"/>
          <w:lang w:val="es-CO" w:eastAsia="es-ES"/>
        </w:rPr>
        <w:t>NO CONFORMIDAD Y ACCIÓN CORRECTIVA</w:t>
      </w:r>
    </w:p>
    <w:p w:rsidR="00BE3F37" w:rsidRDefault="00BE3F37" w:rsidP="00BE3F37">
      <w:pPr>
        <w:spacing w:after="0"/>
        <w:jc w:val="both"/>
        <w:rPr>
          <w:rFonts w:ascii="Arial" w:eastAsia="Calibri" w:hAnsi="Arial" w:cs="Arial"/>
          <w:b/>
          <w:sz w:val="20"/>
          <w:szCs w:val="20"/>
          <w:lang w:val="es-CO" w:eastAsia="es-ES"/>
        </w:rPr>
      </w:pPr>
    </w:p>
    <w:p w:rsidR="00BE3F37" w:rsidRPr="00BE3F37" w:rsidRDefault="00BE3F37" w:rsidP="00BE3F37">
      <w:pPr>
        <w:spacing w:after="0"/>
        <w:jc w:val="both"/>
        <w:rPr>
          <w:rFonts w:ascii="Arial" w:eastAsia="Calibri" w:hAnsi="Arial" w:cs="Arial"/>
          <w:sz w:val="20"/>
          <w:szCs w:val="20"/>
          <w:lang w:val="es-CO" w:eastAsia="es-ES"/>
        </w:rPr>
      </w:pPr>
      <w:r w:rsidRPr="00BE3F37">
        <w:rPr>
          <w:rFonts w:ascii="Arial" w:eastAsia="Calibri" w:hAnsi="Arial" w:cs="Arial"/>
          <w:sz w:val="20"/>
          <w:szCs w:val="20"/>
          <w:lang w:val="es-CO" w:eastAsia="es-ES"/>
        </w:rPr>
        <w:t>Se evidencia el tratamiento a las No Conformidades de auditorías anteriores de acuerdo con el procedimiento y haciendo uso de la herramienta SISGESTION.</w:t>
      </w:r>
    </w:p>
    <w:p w:rsidR="00BE3F37" w:rsidRPr="00BE3F37" w:rsidRDefault="00BE3F37" w:rsidP="00BE3F37">
      <w:pPr>
        <w:spacing w:after="0"/>
        <w:jc w:val="both"/>
        <w:rPr>
          <w:rFonts w:ascii="Arial" w:eastAsia="Calibri" w:hAnsi="Arial" w:cs="Arial"/>
          <w:b/>
          <w:sz w:val="20"/>
          <w:szCs w:val="20"/>
          <w:lang w:val="es-CO" w:eastAsia="es-ES"/>
        </w:rPr>
      </w:pPr>
    </w:p>
    <w:p w:rsidR="00F56BCA" w:rsidRDefault="00F56BCA" w:rsidP="00A80103">
      <w:pPr>
        <w:pStyle w:val="Prrafodelista"/>
        <w:numPr>
          <w:ilvl w:val="1"/>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MEJORA CONTINUA</w:t>
      </w:r>
    </w:p>
    <w:p w:rsidR="00BE3F37" w:rsidRDefault="00BE3F37" w:rsidP="00BE3F37">
      <w:pPr>
        <w:spacing w:after="0"/>
        <w:jc w:val="both"/>
        <w:rPr>
          <w:rFonts w:ascii="Arial" w:eastAsia="Calibri" w:hAnsi="Arial" w:cs="Arial"/>
          <w:b/>
          <w:sz w:val="20"/>
          <w:szCs w:val="20"/>
          <w:lang w:val="es-CO" w:eastAsia="es-ES"/>
        </w:rPr>
      </w:pPr>
    </w:p>
    <w:p w:rsidR="00BE3F37" w:rsidRPr="00BE3F37" w:rsidRDefault="00BE3F37" w:rsidP="00BE3F37">
      <w:pPr>
        <w:spacing w:after="0"/>
        <w:jc w:val="both"/>
        <w:rPr>
          <w:rFonts w:ascii="Arial" w:eastAsia="Calibri" w:hAnsi="Arial" w:cs="Arial"/>
          <w:sz w:val="20"/>
          <w:szCs w:val="20"/>
          <w:lang w:val="es-CO" w:eastAsia="es-ES"/>
        </w:rPr>
      </w:pPr>
      <w:r w:rsidRPr="00BE3F37">
        <w:rPr>
          <w:rFonts w:ascii="Arial" w:eastAsia="Calibri" w:hAnsi="Arial" w:cs="Arial"/>
          <w:sz w:val="20"/>
          <w:szCs w:val="20"/>
          <w:lang w:val="es-CO" w:eastAsia="es-ES"/>
        </w:rPr>
        <w:t>Durante todo el ejercicio de auditoría se evidencio tendencia hacia la mejora continua en el proceso, haciendo uso de herramientas cada vez más adaptadas para el monitoreo</w:t>
      </w:r>
      <w:r>
        <w:rPr>
          <w:rFonts w:ascii="Arial" w:eastAsia="Calibri" w:hAnsi="Arial" w:cs="Arial"/>
          <w:sz w:val="20"/>
          <w:szCs w:val="20"/>
          <w:lang w:val="es-CO" w:eastAsia="es-ES"/>
        </w:rPr>
        <w:t xml:space="preserve"> y seguimiento necesarios para el control de la operación. De igual manera, el equipo auditado relata todas las acciones</w:t>
      </w:r>
      <w:r w:rsidR="00F711F9">
        <w:rPr>
          <w:rFonts w:ascii="Arial" w:eastAsia="Calibri" w:hAnsi="Arial" w:cs="Arial"/>
          <w:sz w:val="20"/>
          <w:szCs w:val="20"/>
          <w:lang w:val="es-CO" w:eastAsia="es-ES"/>
        </w:rPr>
        <w:t xml:space="preserve"> ejecutadas alrededor de los avances legales y la creación de espacios de discusión sobre la implementación del marco normativo respecto a tecnologías de la información.</w:t>
      </w:r>
      <w:r>
        <w:rPr>
          <w:rFonts w:ascii="Arial" w:eastAsia="Calibri" w:hAnsi="Arial" w:cs="Arial"/>
          <w:sz w:val="20"/>
          <w:szCs w:val="20"/>
          <w:lang w:val="es-CO" w:eastAsia="es-ES"/>
        </w:rPr>
        <w:t xml:space="preserve"> </w:t>
      </w:r>
    </w:p>
    <w:p w:rsidR="00BE3F37" w:rsidRDefault="00BE3F37" w:rsidP="00BE3F37">
      <w:pPr>
        <w:spacing w:after="0"/>
        <w:jc w:val="both"/>
        <w:rPr>
          <w:rFonts w:ascii="Arial" w:eastAsia="Calibri" w:hAnsi="Arial" w:cs="Arial"/>
          <w:b/>
          <w:sz w:val="20"/>
          <w:szCs w:val="20"/>
          <w:lang w:val="es-CO" w:eastAsia="es-ES"/>
        </w:rPr>
      </w:pPr>
    </w:p>
    <w:p w:rsidR="00987956" w:rsidRPr="002D6F24" w:rsidRDefault="006E7796" w:rsidP="00987956">
      <w:pPr>
        <w:pStyle w:val="NormalWeb"/>
        <w:shd w:val="clear" w:color="auto" w:fill="FFFFFF"/>
        <w:spacing w:before="0" w:beforeAutospacing="0" w:after="0" w:afterAutospacing="0"/>
        <w:jc w:val="both"/>
        <w:rPr>
          <w:rFonts w:ascii="Arial" w:hAnsi="Arial" w:cs="Arial"/>
          <w:color w:val="000000"/>
          <w:sz w:val="20"/>
          <w:szCs w:val="20"/>
        </w:rPr>
      </w:pPr>
      <w:r w:rsidRPr="00987956">
        <w:rPr>
          <w:rFonts w:ascii="Arial" w:hAnsi="Arial" w:cs="Arial"/>
          <w:b/>
          <w:color w:val="000000"/>
          <w:sz w:val="20"/>
          <w:szCs w:val="20"/>
        </w:rPr>
        <w:t>Concepto general:</w:t>
      </w:r>
      <w:r w:rsidR="00987956">
        <w:rPr>
          <w:rFonts w:ascii="Arial" w:hAnsi="Arial" w:cs="Arial"/>
          <w:color w:val="000000"/>
          <w:sz w:val="20"/>
          <w:szCs w:val="20"/>
        </w:rPr>
        <w:t xml:space="preserve"> </w:t>
      </w:r>
      <w:r w:rsidR="00987956">
        <w:rPr>
          <w:rFonts w:ascii="Arial" w:hAnsi="Arial" w:cs="Arial"/>
          <w:color w:val="212121"/>
          <w:sz w:val="20"/>
          <w:szCs w:val="20"/>
        </w:rPr>
        <w:t xml:space="preserve">Se evidencia un cumplimiento del 100% del numeral. Se recomienda mantener los aspectos positivos encontrados y también ir en busca del mejoramiento continuo en cada uno de los elementos nuevos que se implementen en el proceso. </w:t>
      </w:r>
    </w:p>
    <w:p w:rsidR="00987956" w:rsidRPr="002D6F24" w:rsidRDefault="00987956" w:rsidP="00A441CF">
      <w:pPr>
        <w:spacing w:after="0"/>
        <w:jc w:val="both"/>
        <w:rPr>
          <w:rFonts w:ascii="Arial" w:eastAsia="Calibri" w:hAnsi="Arial" w:cs="Arial"/>
          <w:b/>
          <w:sz w:val="20"/>
          <w:szCs w:val="20"/>
          <w:lang w:val="es-CO" w:eastAsia="es-ES"/>
        </w:rPr>
      </w:pPr>
    </w:p>
    <w:p w:rsidR="00E21F70" w:rsidRDefault="00E21F70" w:rsidP="00A80103">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OBSERVACIONES</w:t>
      </w:r>
    </w:p>
    <w:p w:rsidR="00E21F70" w:rsidRDefault="00E21F70" w:rsidP="00E21F70">
      <w:pPr>
        <w:spacing w:after="0"/>
        <w:jc w:val="both"/>
        <w:rPr>
          <w:rFonts w:ascii="Arial" w:eastAsia="Calibri" w:hAnsi="Arial" w:cs="Arial"/>
          <w:b/>
          <w:sz w:val="20"/>
          <w:szCs w:val="20"/>
          <w:lang w:val="es-CO" w:eastAsia="es-ES"/>
        </w:rPr>
      </w:pPr>
    </w:p>
    <w:p w:rsidR="00E21F70" w:rsidRPr="00EF562F" w:rsidRDefault="00565E94" w:rsidP="00EF562F">
      <w:pPr>
        <w:pStyle w:val="Prrafodelista"/>
        <w:numPr>
          <w:ilvl w:val="3"/>
          <w:numId w:val="4"/>
        </w:numPr>
        <w:spacing w:after="0"/>
        <w:ind w:left="567"/>
        <w:jc w:val="both"/>
        <w:rPr>
          <w:rFonts w:ascii="Arial" w:eastAsia="Calibri" w:hAnsi="Arial" w:cs="Arial"/>
          <w:b/>
          <w:sz w:val="20"/>
          <w:szCs w:val="20"/>
          <w:lang w:val="es-CO" w:eastAsia="es-ES"/>
        </w:rPr>
      </w:pPr>
      <w:r w:rsidRPr="00EF562F">
        <w:rPr>
          <w:rFonts w:ascii="Arial" w:eastAsia="Calibri" w:hAnsi="Arial" w:cs="Arial"/>
          <w:sz w:val="20"/>
          <w:szCs w:val="20"/>
          <w:lang w:val="es-CO" w:eastAsia="es-ES"/>
        </w:rPr>
        <w:t xml:space="preserve">Se identifica que en el </w:t>
      </w:r>
      <w:r w:rsidRPr="00E0578E">
        <w:rPr>
          <w:rFonts w:ascii="Arial" w:eastAsia="Calibri" w:hAnsi="Arial" w:cs="Arial"/>
          <w:b/>
          <w:sz w:val="20"/>
          <w:szCs w:val="20"/>
          <w:lang w:val="es-CO" w:eastAsia="es-ES"/>
        </w:rPr>
        <w:t>Numeral 4.2</w:t>
      </w:r>
      <w:r w:rsidRPr="00EF562F">
        <w:rPr>
          <w:rFonts w:ascii="Arial" w:eastAsia="Calibri" w:hAnsi="Arial" w:cs="Arial"/>
          <w:sz w:val="20"/>
          <w:szCs w:val="20"/>
          <w:lang w:val="es-CO" w:eastAsia="es-ES"/>
        </w:rPr>
        <w:t xml:space="preserve"> de la NTC ISO 9001:2005 </w:t>
      </w:r>
      <w:r w:rsidR="00EF562F" w:rsidRPr="00EF562F">
        <w:rPr>
          <w:rFonts w:ascii="Arial" w:eastAsia="Calibri" w:hAnsi="Arial" w:cs="Arial"/>
          <w:sz w:val="20"/>
          <w:szCs w:val="20"/>
          <w:lang w:val="es-CO" w:eastAsia="es-ES"/>
        </w:rPr>
        <w:t xml:space="preserve">referente a la determinación de las partes interesadas y sus requisitos, el proceso aún se encuentra en la fase de diseño del documento denominado “Identificación de Partes Interesadas V1”. Por lo anterior, el proceso tiene un borrador del documento a la fecha de la auditoría. Es importante </w:t>
      </w:r>
      <w:r w:rsidR="00EF562F">
        <w:rPr>
          <w:rFonts w:ascii="Arial" w:eastAsia="Calibri" w:hAnsi="Arial" w:cs="Arial"/>
          <w:sz w:val="20"/>
          <w:szCs w:val="20"/>
          <w:lang w:val="es-CO" w:eastAsia="es-ES"/>
        </w:rPr>
        <w:t>dejar claridad que, de acuerdo con</w:t>
      </w:r>
      <w:r w:rsidR="00EF562F" w:rsidRPr="00EF562F">
        <w:rPr>
          <w:rFonts w:ascii="Arial" w:eastAsia="Calibri" w:hAnsi="Arial" w:cs="Arial"/>
          <w:sz w:val="20"/>
          <w:szCs w:val="20"/>
          <w:lang w:val="es-CO" w:eastAsia="es-ES"/>
        </w:rPr>
        <w:t xml:space="preserve"> las instrucciones de la OAP, este formato aprobado es el insumo principal para cumplir con el procedimiento de </w:t>
      </w:r>
      <w:r w:rsidR="00EF562F">
        <w:rPr>
          <w:rFonts w:ascii="Arial" w:eastAsia="Calibri" w:hAnsi="Arial" w:cs="Arial"/>
          <w:sz w:val="20"/>
          <w:szCs w:val="20"/>
          <w:lang w:val="es-CO" w:eastAsia="es-ES"/>
        </w:rPr>
        <w:t>“Medición de Satisfacción del cliente” pues estos requisitos son los que serán usados para diseñar las respectivas encuestas de satisfacción de cada proceso. De igual manera, en el documento borrador se encuentra que las víctimas como partes interesadas no se encuentra contenido. Se recomienda al proceso agilizar este proceso de validación del formato con la OAP y si deciden dejar fuera del documento oficial a las Víctimas como parte interesada, deben dejar completamente justificada la razón de esta exclusión.</w:t>
      </w:r>
    </w:p>
    <w:p w:rsidR="00EF562F" w:rsidRDefault="00EF562F" w:rsidP="00EF562F">
      <w:pPr>
        <w:spacing w:after="0"/>
        <w:jc w:val="both"/>
        <w:rPr>
          <w:rFonts w:ascii="Arial" w:eastAsia="Calibri" w:hAnsi="Arial" w:cs="Arial"/>
          <w:b/>
          <w:sz w:val="20"/>
          <w:szCs w:val="20"/>
          <w:lang w:val="es-CO" w:eastAsia="es-ES"/>
        </w:rPr>
      </w:pPr>
    </w:p>
    <w:p w:rsidR="00EF562F" w:rsidRDefault="00EF562F" w:rsidP="00EF562F">
      <w:pPr>
        <w:pStyle w:val="Prrafodelista"/>
        <w:numPr>
          <w:ilvl w:val="3"/>
          <w:numId w:val="4"/>
        </w:numPr>
        <w:spacing w:after="0"/>
        <w:ind w:left="567"/>
        <w:jc w:val="both"/>
        <w:rPr>
          <w:rFonts w:ascii="Arial" w:eastAsia="Calibri" w:hAnsi="Arial" w:cs="Arial"/>
          <w:sz w:val="20"/>
          <w:szCs w:val="20"/>
          <w:lang w:val="es-CO" w:eastAsia="es-ES"/>
        </w:rPr>
      </w:pPr>
      <w:r w:rsidRPr="00C93EF6">
        <w:rPr>
          <w:rFonts w:ascii="Arial" w:eastAsia="Calibri" w:hAnsi="Arial" w:cs="Arial"/>
          <w:sz w:val="20"/>
          <w:szCs w:val="20"/>
          <w:lang w:val="es-CO" w:eastAsia="es-ES"/>
        </w:rPr>
        <w:lastRenderedPageBreak/>
        <w:t>En el mismo sentido, al no tener el formato de Identificación de Partes Interesadas, evidentemente no se ha realizado seguimiento y revisión sobre la información allí contenida. Se reitera la recomendación para avanzar con este proceso de aprobación del formato para que sea una información oficial y pueda ser usado para desarrollar el resto del procedimiento de Medición de Satisfacción del Cliente.</w:t>
      </w:r>
    </w:p>
    <w:p w:rsidR="00C93EF6" w:rsidRPr="00C93EF6" w:rsidRDefault="00C93EF6" w:rsidP="00C93EF6">
      <w:pPr>
        <w:pStyle w:val="Prrafodelista"/>
        <w:rPr>
          <w:rFonts w:ascii="Arial" w:eastAsia="Calibri" w:hAnsi="Arial" w:cs="Arial"/>
          <w:sz w:val="20"/>
          <w:szCs w:val="20"/>
          <w:lang w:val="es-CO" w:eastAsia="es-ES"/>
        </w:rPr>
      </w:pPr>
    </w:p>
    <w:p w:rsidR="00C93EF6" w:rsidRDefault="00C93EF6" w:rsidP="00EF562F">
      <w:pPr>
        <w:pStyle w:val="Prrafodelista"/>
        <w:numPr>
          <w:ilvl w:val="3"/>
          <w:numId w:val="4"/>
        </w:numPr>
        <w:spacing w:after="0"/>
        <w:ind w:left="567"/>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Respecto al </w:t>
      </w:r>
      <w:r w:rsidRPr="00E0578E">
        <w:rPr>
          <w:rFonts w:ascii="Arial" w:eastAsia="Calibri" w:hAnsi="Arial" w:cs="Arial"/>
          <w:b/>
          <w:sz w:val="20"/>
          <w:szCs w:val="20"/>
          <w:lang w:val="es-CO" w:eastAsia="es-ES"/>
        </w:rPr>
        <w:t>numeral 4.3</w:t>
      </w:r>
      <w:r>
        <w:rPr>
          <w:rFonts w:ascii="Arial" w:eastAsia="Calibri" w:hAnsi="Arial" w:cs="Arial"/>
          <w:sz w:val="20"/>
          <w:szCs w:val="20"/>
          <w:lang w:val="es-CO" w:eastAsia="es-ES"/>
        </w:rPr>
        <w:t xml:space="preserve"> frente al requisito de mantener justificado y/o documentado los requisitos (exclusiones) que no son aplicables al Sistema Integrado de Gestión, el proceso manifiesta que no se considera que la parte interesada denominada Victimas fue excluida del formato que está en diseño por cuanto sus productos finales no llegan hasta esta parte interesada. Sin embargo, el equipo auditor considera que debe justificarse completamente esta exclusión pues la principal parte interesada de la Unidad para las Víctimas es justamente la enunciada anteriormente y todas las acciones realizadas por las dependencias deben apuntar a satisfacerla. Se recomienda revisar los productos a actividades de ambas dependencias (OTI y RNI) y entonces se determine la caracterización de esta parte interesada dentro del formato o se ratifique su exclusión con plena justificación según considere el proceso.</w:t>
      </w:r>
    </w:p>
    <w:p w:rsidR="00C93EF6" w:rsidRPr="00C93EF6" w:rsidRDefault="00C93EF6" w:rsidP="00C93EF6">
      <w:pPr>
        <w:pStyle w:val="Prrafodelista"/>
        <w:rPr>
          <w:rFonts w:ascii="Arial" w:eastAsia="Calibri" w:hAnsi="Arial" w:cs="Arial"/>
          <w:sz w:val="20"/>
          <w:szCs w:val="20"/>
          <w:lang w:val="es-CO" w:eastAsia="es-ES"/>
        </w:rPr>
      </w:pPr>
    </w:p>
    <w:p w:rsidR="00C93EF6" w:rsidRDefault="00E0578E" w:rsidP="00C93EF6">
      <w:pPr>
        <w:pStyle w:val="Prrafodelista"/>
        <w:numPr>
          <w:ilvl w:val="3"/>
          <w:numId w:val="4"/>
        </w:numPr>
        <w:spacing w:after="0"/>
        <w:ind w:left="567"/>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En el </w:t>
      </w:r>
      <w:r w:rsidRPr="00E0578E">
        <w:rPr>
          <w:rFonts w:ascii="Arial" w:eastAsia="Calibri" w:hAnsi="Arial" w:cs="Arial"/>
          <w:b/>
          <w:sz w:val="20"/>
          <w:szCs w:val="20"/>
          <w:lang w:val="es-CO" w:eastAsia="es-ES"/>
        </w:rPr>
        <w:t>numeral 7.1.4</w:t>
      </w:r>
      <w:r>
        <w:rPr>
          <w:rFonts w:ascii="Arial" w:eastAsia="Calibri" w:hAnsi="Arial" w:cs="Arial"/>
          <w:sz w:val="20"/>
          <w:szCs w:val="20"/>
          <w:lang w:val="es-CO" w:eastAsia="es-ES"/>
        </w:rPr>
        <w:t>, denominado “Ambiente para la operación del proceso” se evidencia que n</w:t>
      </w:r>
      <w:r w:rsidR="00C93EF6" w:rsidRPr="00C93EF6">
        <w:rPr>
          <w:rFonts w:ascii="Arial" w:eastAsia="Calibri" w:hAnsi="Arial" w:cs="Arial"/>
          <w:sz w:val="20"/>
          <w:szCs w:val="20"/>
          <w:lang w:val="es-CO" w:eastAsia="es-ES"/>
        </w:rPr>
        <w:t>o se tiene documentada la estrategia de recuperación y continuidad que permita brindar soluciones frente a los espacios de trabajo e infraestructura tecnológica proveída por la OTI a nivel nacional y en las Direcciones Territoriales. El plan de recuperación debe construirse de manera modulada entre la OTI, el Grupo de Talento Humano – equipo de Seguridad y Salud en el Trabajo y demás procesos que se requieran, este es un instrumento esencial que robustecerá el SIG, en el cual se deben considerar todos los posibles estadios, las acciones preventivas necesarias, para que el impacto de la materialización del riesgo y sus consecuencias sean mínimas fortaleciendo el proceso de Gestión de la Información, de igual modo es importante que sea difundida entre los funcionarios y colaboradores de la UNIDAD.</w:t>
      </w:r>
    </w:p>
    <w:p w:rsidR="00E0578E" w:rsidRPr="00E0578E" w:rsidRDefault="00E0578E" w:rsidP="00E0578E">
      <w:pPr>
        <w:pStyle w:val="Prrafodelista"/>
        <w:rPr>
          <w:rFonts w:ascii="Arial" w:eastAsia="Calibri" w:hAnsi="Arial" w:cs="Arial"/>
          <w:sz w:val="20"/>
          <w:szCs w:val="20"/>
          <w:lang w:val="es-CO" w:eastAsia="es-ES"/>
        </w:rPr>
      </w:pPr>
    </w:p>
    <w:p w:rsidR="00E0578E" w:rsidRDefault="00E0578E" w:rsidP="00E0578E">
      <w:pPr>
        <w:pStyle w:val="Prrafodelista"/>
        <w:numPr>
          <w:ilvl w:val="3"/>
          <w:numId w:val="4"/>
        </w:numPr>
        <w:spacing w:after="0"/>
        <w:ind w:left="567"/>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En el </w:t>
      </w:r>
      <w:r w:rsidRPr="00E0578E">
        <w:rPr>
          <w:rFonts w:ascii="Arial" w:eastAsia="Calibri" w:hAnsi="Arial" w:cs="Arial"/>
          <w:b/>
          <w:sz w:val="20"/>
          <w:szCs w:val="20"/>
          <w:lang w:val="es-CO" w:eastAsia="es-ES"/>
        </w:rPr>
        <w:t>numeral 7.5.1</w:t>
      </w:r>
      <w:r>
        <w:rPr>
          <w:rFonts w:ascii="Arial" w:eastAsia="Calibri" w:hAnsi="Arial" w:cs="Arial"/>
          <w:sz w:val="20"/>
          <w:szCs w:val="20"/>
          <w:lang w:val="es-CO" w:eastAsia="es-ES"/>
        </w:rPr>
        <w:t xml:space="preserve"> referido a “Información Documentada – Generalidades” </w:t>
      </w:r>
      <w:r w:rsidRPr="00E0578E">
        <w:rPr>
          <w:rFonts w:ascii="Arial" w:eastAsia="Calibri" w:hAnsi="Arial" w:cs="Arial"/>
          <w:sz w:val="20"/>
          <w:szCs w:val="20"/>
          <w:lang w:val="es-CO" w:eastAsia="es-ES"/>
        </w:rPr>
        <w:t>A pesar de que se cuenta con la información documentada referente a la ejecución del proceso se evidencia que es necesario hacer el proceso de revisión de los documentos actuales que se encuentran en el SIG, en especial los relacionados con la operación de la RNI, para garantizar que estén de acuerdo la identificación de partes interesadas que se encuentra en proceso de construcción y validación con la OAP y los requisitos propios de las mismas.</w:t>
      </w:r>
    </w:p>
    <w:p w:rsidR="00E0578E" w:rsidRPr="00E0578E" w:rsidRDefault="00E0578E" w:rsidP="00E0578E">
      <w:pPr>
        <w:pStyle w:val="Prrafodelista"/>
        <w:rPr>
          <w:rFonts w:ascii="Arial" w:eastAsia="Calibri" w:hAnsi="Arial" w:cs="Arial"/>
          <w:sz w:val="20"/>
          <w:szCs w:val="20"/>
          <w:lang w:val="es-CO" w:eastAsia="es-ES"/>
        </w:rPr>
      </w:pPr>
    </w:p>
    <w:p w:rsidR="00E0578E" w:rsidRDefault="00E0578E" w:rsidP="00E0578E">
      <w:pPr>
        <w:pStyle w:val="Prrafodelista"/>
        <w:numPr>
          <w:ilvl w:val="3"/>
          <w:numId w:val="4"/>
        </w:numPr>
        <w:spacing w:after="0"/>
        <w:ind w:left="567"/>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Para el caso del </w:t>
      </w:r>
      <w:r>
        <w:rPr>
          <w:rFonts w:ascii="Arial" w:eastAsia="Calibri" w:hAnsi="Arial" w:cs="Arial"/>
          <w:b/>
          <w:sz w:val="20"/>
          <w:szCs w:val="20"/>
          <w:lang w:val="es-CO" w:eastAsia="es-ES"/>
        </w:rPr>
        <w:t>n</w:t>
      </w:r>
      <w:r w:rsidRPr="00E0578E">
        <w:rPr>
          <w:rFonts w:ascii="Arial" w:eastAsia="Calibri" w:hAnsi="Arial" w:cs="Arial"/>
          <w:b/>
          <w:sz w:val="20"/>
          <w:szCs w:val="20"/>
          <w:lang w:val="es-CO" w:eastAsia="es-ES"/>
        </w:rPr>
        <w:t>umeral 7.5.3.2</w:t>
      </w:r>
      <w:r>
        <w:rPr>
          <w:rFonts w:ascii="Arial" w:eastAsia="Calibri" w:hAnsi="Arial" w:cs="Arial"/>
          <w:sz w:val="20"/>
          <w:szCs w:val="20"/>
          <w:lang w:val="es-CO" w:eastAsia="es-ES"/>
        </w:rPr>
        <w:t xml:space="preserve"> sobre “Control de la Información Documentada” teniendo en cuenta que se encontraron formatos del proceso publicados en la página WEB/SIG desactualizados, se recomienda que el proceso de control de esta información documentada sea mucho más estricto pues debe considerarse que la totalidad d ela entidad debe tener la plena seguridad de uso sobre los formatos que están allí publicados y el uso de información documentada incorrecta puede generar fallas en la implementación del SIG respecto a los procedimientos estandarizados. Es necesario tener en cuenta que esto determina una adecuada implementación en territorio y es tarea fundamental de los procesos. </w:t>
      </w:r>
    </w:p>
    <w:p w:rsidR="00E0578E" w:rsidRPr="00E0578E" w:rsidRDefault="00E0578E" w:rsidP="00E0578E">
      <w:pPr>
        <w:pStyle w:val="Prrafodelista"/>
        <w:rPr>
          <w:rFonts w:ascii="Arial" w:eastAsia="Calibri" w:hAnsi="Arial" w:cs="Arial"/>
          <w:sz w:val="20"/>
          <w:szCs w:val="20"/>
          <w:lang w:val="es-CO" w:eastAsia="es-ES"/>
        </w:rPr>
      </w:pPr>
    </w:p>
    <w:p w:rsidR="00E0578E" w:rsidRDefault="00E0578E" w:rsidP="00E0578E">
      <w:pPr>
        <w:pStyle w:val="Prrafodelista"/>
        <w:numPr>
          <w:ilvl w:val="3"/>
          <w:numId w:val="4"/>
        </w:numPr>
        <w:spacing w:after="0"/>
        <w:ind w:left="567"/>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Respecto al </w:t>
      </w:r>
      <w:r w:rsidRPr="00440496">
        <w:rPr>
          <w:rFonts w:ascii="Arial" w:eastAsia="Calibri" w:hAnsi="Arial" w:cs="Arial"/>
          <w:b/>
          <w:sz w:val="20"/>
          <w:szCs w:val="20"/>
          <w:lang w:val="es-CO" w:eastAsia="es-ES"/>
        </w:rPr>
        <w:t>numeral 8.7.2</w:t>
      </w:r>
      <w:r>
        <w:rPr>
          <w:rFonts w:ascii="Arial" w:eastAsia="Calibri" w:hAnsi="Arial" w:cs="Arial"/>
          <w:sz w:val="20"/>
          <w:szCs w:val="20"/>
          <w:lang w:val="es-CO" w:eastAsia="es-ES"/>
        </w:rPr>
        <w:t xml:space="preserve"> referido al Control de Salidas No Conformes, aun cuando el proceso está realizando un control de salidas no conformes y así lo </w:t>
      </w:r>
      <w:r w:rsidR="00440496">
        <w:rPr>
          <w:rFonts w:ascii="Arial" w:eastAsia="Calibri" w:hAnsi="Arial" w:cs="Arial"/>
          <w:sz w:val="20"/>
          <w:szCs w:val="20"/>
          <w:lang w:val="es-CO" w:eastAsia="es-ES"/>
        </w:rPr>
        <w:t>evidencia</w:t>
      </w:r>
      <w:r>
        <w:rPr>
          <w:rFonts w:ascii="Arial" w:eastAsia="Calibri" w:hAnsi="Arial" w:cs="Arial"/>
          <w:sz w:val="20"/>
          <w:szCs w:val="20"/>
          <w:lang w:val="es-CO" w:eastAsia="es-ES"/>
        </w:rPr>
        <w:t>, lo está ejecutando sobre información doc</w:t>
      </w:r>
      <w:r w:rsidR="00440496">
        <w:rPr>
          <w:rFonts w:ascii="Arial" w:eastAsia="Calibri" w:hAnsi="Arial" w:cs="Arial"/>
          <w:sz w:val="20"/>
          <w:szCs w:val="20"/>
          <w:lang w:val="es-CO" w:eastAsia="es-ES"/>
        </w:rPr>
        <w:t xml:space="preserve">umentada no oficial por cuanto </w:t>
      </w:r>
      <w:r>
        <w:rPr>
          <w:rFonts w:ascii="Arial" w:eastAsia="Calibri" w:hAnsi="Arial" w:cs="Arial"/>
          <w:sz w:val="20"/>
          <w:szCs w:val="20"/>
          <w:lang w:val="es-CO" w:eastAsia="es-ES"/>
        </w:rPr>
        <w:t xml:space="preserve">el formato de SNC al que hace seguimiento el proceso contiene 4 </w:t>
      </w:r>
      <w:r w:rsidR="00440496">
        <w:rPr>
          <w:rFonts w:ascii="Arial" w:eastAsia="Calibri" w:hAnsi="Arial" w:cs="Arial"/>
          <w:sz w:val="20"/>
          <w:szCs w:val="20"/>
          <w:lang w:val="es-CO" w:eastAsia="es-ES"/>
        </w:rPr>
        <w:t>ítems</w:t>
      </w:r>
      <w:r>
        <w:rPr>
          <w:rFonts w:ascii="Arial" w:eastAsia="Calibri" w:hAnsi="Arial" w:cs="Arial"/>
          <w:sz w:val="20"/>
          <w:szCs w:val="20"/>
          <w:lang w:val="es-CO" w:eastAsia="es-ES"/>
        </w:rPr>
        <w:t xml:space="preserve"> y el formato que oficialmente está en la página WEB tiene 14 </w:t>
      </w:r>
      <w:r w:rsidR="00440496">
        <w:rPr>
          <w:rFonts w:ascii="Arial" w:eastAsia="Calibri" w:hAnsi="Arial" w:cs="Arial"/>
          <w:sz w:val="20"/>
          <w:szCs w:val="20"/>
          <w:lang w:val="es-CO" w:eastAsia="es-ES"/>
        </w:rPr>
        <w:t>ítems</w:t>
      </w:r>
      <w:r>
        <w:rPr>
          <w:rFonts w:ascii="Arial" w:eastAsia="Calibri" w:hAnsi="Arial" w:cs="Arial"/>
          <w:sz w:val="20"/>
          <w:szCs w:val="20"/>
          <w:lang w:val="es-CO" w:eastAsia="es-ES"/>
        </w:rPr>
        <w:t xml:space="preserve">, lo cual </w:t>
      </w:r>
      <w:r w:rsidR="00440496">
        <w:rPr>
          <w:rFonts w:ascii="Arial" w:eastAsia="Calibri" w:hAnsi="Arial" w:cs="Arial"/>
          <w:sz w:val="20"/>
          <w:szCs w:val="20"/>
          <w:lang w:val="es-CO" w:eastAsia="es-ES"/>
        </w:rPr>
        <w:t>evidencia incoherencia en la información a la cual se le está haciendo seguimiento y se puede incurrir en un incumplimiento del requisito.</w:t>
      </w:r>
    </w:p>
    <w:p w:rsidR="00440496" w:rsidRPr="00440496" w:rsidRDefault="00440496" w:rsidP="00440496">
      <w:pPr>
        <w:pStyle w:val="Prrafodelista"/>
        <w:rPr>
          <w:rFonts w:ascii="Arial" w:eastAsia="Calibri" w:hAnsi="Arial" w:cs="Arial"/>
          <w:sz w:val="20"/>
          <w:szCs w:val="20"/>
          <w:lang w:val="es-CO" w:eastAsia="es-ES"/>
        </w:rPr>
      </w:pPr>
    </w:p>
    <w:p w:rsidR="00440496" w:rsidRPr="00440496" w:rsidRDefault="00440496" w:rsidP="00440496">
      <w:pPr>
        <w:spacing w:after="0"/>
        <w:jc w:val="both"/>
        <w:rPr>
          <w:rFonts w:ascii="Arial" w:eastAsia="Calibri" w:hAnsi="Arial" w:cs="Arial"/>
          <w:sz w:val="20"/>
          <w:szCs w:val="20"/>
          <w:lang w:val="es-CO" w:eastAsia="es-ES"/>
        </w:rPr>
      </w:pPr>
    </w:p>
    <w:p w:rsidR="00E34AC9" w:rsidRDefault="00E34AC9" w:rsidP="00A80103">
      <w:pPr>
        <w:pStyle w:val="Prrafodelista"/>
        <w:numPr>
          <w:ilvl w:val="0"/>
          <w:numId w:val="1"/>
        </w:numPr>
        <w:spacing w:after="0"/>
        <w:jc w:val="both"/>
        <w:rPr>
          <w:rFonts w:ascii="Arial" w:eastAsia="Calibri" w:hAnsi="Arial" w:cs="Arial"/>
          <w:b/>
          <w:sz w:val="20"/>
          <w:szCs w:val="20"/>
          <w:lang w:val="es-CO" w:eastAsia="es-ES"/>
        </w:rPr>
      </w:pPr>
      <w:r w:rsidRPr="002D6F24">
        <w:rPr>
          <w:rFonts w:ascii="Arial" w:eastAsia="Calibri" w:hAnsi="Arial" w:cs="Arial"/>
          <w:b/>
          <w:sz w:val="20"/>
          <w:szCs w:val="20"/>
          <w:lang w:val="es-CO" w:eastAsia="es-ES"/>
        </w:rPr>
        <w:lastRenderedPageBreak/>
        <w:t>NO-CONFORMIDADES</w:t>
      </w:r>
    </w:p>
    <w:p w:rsidR="001678B6" w:rsidRDefault="001678B6" w:rsidP="004E1A98">
      <w:pPr>
        <w:shd w:val="clear" w:color="auto" w:fill="FFFFFF"/>
        <w:spacing w:after="0" w:line="240" w:lineRule="auto"/>
        <w:jc w:val="both"/>
        <w:rPr>
          <w:rFonts w:ascii="Arial" w:eastAsia="Calibri" w:hAnsi="Arial" w:cs="Arial"/>
          <w:b/>
          <w:sz w:val="20"/>
          <w:szCs w:val="20"/>
          <w:lang w:val="es-CO" w:eastAsia="es-ES"/>
        </w:rPr>
      </w:pPr>
    </w:p>
    <w:p w:rsidR="004E1A98" w:rsidRPr="001678B6" w:rsidRDefault="00F711F9" w:rsidP="001678B6">
      <w:pPr>
        <w:pStyle w:val="Prrafodelista"/>
        <w:numPr>
          <w:ilvl w:val="6"/>
          <w:numId w:val="4"/>
        </w:numPr>
        <w:shd w:val="clear" w:color="auto" w:fill="FFFFFF"/>
        <w:spacing w:after="0"/>
        <w:ind w:left="567"/>
        <w:jc w:val="both"/>
        <w:rPr>
          <w:rFonts w:ascii="Arial" w:eastAsia="Times New Roman" w:hAnsi="Arial" w:cs="Arial"/>
          <w:color w:val="212121"/>
          <w:sz w:val="20"/>
          <w:szCs w:val="20"/>
          <w:lang w:eastAsia="es-ES"/>
        </w:rPr>
      </w:pPr>
      <w:r w:rsidRPr="001678B6">
        <w:rPr>
          <w:rFonts w:ascii="Arial" w:eastAsia="Calibri" w:hAnsi="Arial" w:cs="Arial"/>
          <w:sz w:val="20"/>
          <w:szCs w:val="20"/>
          <w:lang w:val="es-CO" w:eastAsia="es-ES"/>
        </w:rPr>
        <w:t xml:space="preserve">En la revisión realizada a la generalidad de la implementación del SIG </w:t>
      </w:r>
      <w:r w:rsidR="004E1A98" w:rsidRPr="001678B6">
        <w:rPr>
          <w:rFonts w:ascii="Arial" w:eastAsia="Calibri" w:hAnsi="Arial" w:cs="Arial"/>
          <w:sz w:val="20"/>
          <w:szCs w:val="20"/>
          <w:lang w:val="es-CO" w:eastAsia="es-ES"/>
        </w:rPr>
        <w:t>s</w:t>
      </w:r>
      <w:r w:rsidRPr="001678B6">
        <w:rPr>
          <w:rFonts w:ascii="Arial" w:eastAsia="Calibri" w:hAnsi="Arial" w:cs="Arial"/>
          <w:sz w:val="20"/>
          <w:szCs w:val="20"/>
          <w:lang w:val="es-CO" w:eastAsia="es-ES"/>
        </w:rPr>
        <w:t xml:space="preserve">e evidencia que </w:t>
      </w:r>
      <w:r w:rsidR="004E1A98" w:rsidRPr="001678B6">
        <w:rPr>
          <w:rFonts w:ascii="Arial" w:eastAsia="Times New Roman" w:hAnsi="Arial" w:cs="Arial"/>
          <w:color w:val="212121"/>
          <w:sz w:val="20"/>
          <w:szCs w:val="20"/>
          <w:lang w:eastAsia="es-ES"/>
        </w:rPr>
        <w:t>los documentos correspondientes a la RNI no se encuentran en los formatos con versiones actualizadas generando incumplimiento al numeral 4.4 de la NTC ISO 9001:2005 denominado “Sistema de Gestión y sus Procesos” por cuanto no se tiene cuidado en el mantenimiento y conservación de la información documentada con el fin de generar confianza sobre su uso. Lo anterior fue evidenciado en la revisión de la página Web y en la entrevista realizada a los responsables del proceso.</w:t>
      </w:r>
    </w:p>
    <w:p w:rsidR="004E1A98" w:rsidRDefault="004E1A98" w:rsidP="004E1A98">
      <w:pPr>
        <w:shd w:val="clear" w:color="auto" w:fill="FFFFFF"/>
        <w:spacing w:after="0" w:line="240" w:lineRule="auto"/>
        <w:jc w:val="both"/>
        <w:rPr>
          <w:rFonts w:ascii="Arial" w:eastAsia="Times New Roman" w:hAnsi="Arial" w:cs="Arial"/>
          <w:color w:val="212121"/>
          <w:sz w:val="20"/>
          <w:szCs w:val="20"/>
          <w:lang w:eastAsia="es-ES"/>
        </w:rPr>
      </w:pPr>
    </w:p>
    <w:p w:rsidR="004E1A98" w:rsidRPr="001678B6" w:rsidRDefault="004E1A98" w:rsidP="00E64554">
      <w:pPr>
        <w:pStyle w:val="Prrafodelista"/>
        <w:numPr>
          <w:ilvl w:val="0"/>
          <w:numId w:val="7"/>
        </w:numPr>
        <w:shd w:val="clear" w:color="auto" w:fill="FFFFFF"/>
        <w:spacing w:after="0"/>
        <w:ind w:left="567"/>
        <w:jc w:val="both"/>
        <w:rPr>
          <w:rFonts w:ascii="Arial" w:eastAsia="Times New Roman" w:hAnsi="Arial" w:cs="Arial"/>
          <w:color w:val="212121"/>
          <w:sz w:val="20"/>
          <w:szCs w:val="20"/>
          <w:lang w:eastAsia="es-ES"/>
        </w:rPr>
      </w:pPr>
      <w:r w:rsidRPr="001678B6">
        <w:rPr>
          <w:rFonts w:ascii="Arial" w:eastAsia="Times New Roman" w:hAnsi="Arial" w:cs="Arial"/>
          <w:color w:val="212121"/>
          <w:sz w:val="20"/>
          <w:szCs w:val="20"/>
          <w:lang w:eastAsia="es-ES"/>
        </w:rPr>
        <w:t>Se evidencia que en las fuentes de consulta de la documentación del SIG los procedimientos asociados no se encuentran actualizados, a pesar de que la instrucción de actualización se dio a todos los procesos desde al año 2017. Lo anterior incumpliendo el numeral 7.5.2 de la NTC ISO 9001:2015 denominado “Creación y Actualización” en lo que refiere a la información documentada del proceso.</w:t>
      </w:r>
    </w:p>
    <w:p w:rsidR="004E1A98" w:rsidRDefault="004E1A98" w:rsidP="004E1A98">
      <w:pPr>
        <w:shd w:val="clear" w:color="auto" w:fill="FFFFFF"/>
        <w:spacing w:after="0" w:line="240" w:lineRule="auto"/>
        <w:jc w:val="both"/>
        <w:rPr>
          <w:rFonts w:ascii="Arial" w:eastAsia="Times New Roman" w:hAnsi="Arial" w:cs="Arial"/>
          <w:color w:val="212121"/>
          <w:sz w:val="20"/>
          <w:szCs w:val="20"/>
          <w:lang w:eastAsia="es-ES"/>
        </w:rPr>
      </w:pPr>
    </w:p>
    <w:p w:rsidR="004E1A98" w:rsidRPr="001913C3" w:rsidRDefault="00BD097B" w:rsidP="00E64554">
      <w:pPr>
        <w:pStyle w:val="Prrafodelista"/>
        <w:numPr>
          <w:ilvl w:val="0"/>
          <w:numId w:val="7"/>
        </w:numPr>
        <w:shd w:val="clear" w:color="auto" w:fill="FFFFFF"/>
        <w:spacing w:after="0"/>
        <w:ind w:left="567"/>
        <w:jc w:val="both"/>
        <w:rPr>
          <w:rFonts w:ascii="Arial" w:eastAsia="Times New Roman" w:hAnsi="Arial" w:cs="Arial"/>
          <w:color w:val="212121"/>
          <w:sz w:val="20"/>
          <w:szCs w:val="20"/>
          <w:lang w:eastAsia="es-ES"/>
        </w:rPr>
      </w:pPr>
      <w:r w:rsidRPr="001913C3">
        <w:rPr>
          <w:rFonts w:ascii="Arial" w:eastAsia="Times New Roman" w:hAnsi="Arial" w:cs="Arial"/>
          <w:color w:val="212121"/>
          <w:sz w:val="20"/>
          <w:szCs w:val="20"/>
          <w:lang w:eastAsia="es-ES"/>
        </w:rPr>
        <w:t>Durante la revisión documental y la entrevista realizada al equipo auditado, se encuentra que, en cuanto a la identificación y control de Salidas No Conformes hay</w:t>
      </w:r>
      <w:r w:rsidR="004E1A98" w:rsidRPr="001913C3">
        <w:rPr>
          <w:rFonts w:ascii="Arial" w:eastAsia="Times New Roman" w:hAnsi="Arial" w:cs="Arial"/>
          <w:color w:val="212121"/>
          <w:sz w:val="20"/>
          <w:szCs w:val="20"/>
          <w:lang w:eastAsia="es-ES"/>
        </w:rPr>
        <w:t xml:space="preserve"> diferencias entre la información </w:t>
      </w:r>
      <w:r w:rsidRPr="001913C3">
        <w:rPr>
          <w:rFonts w:ascii="Arial" w:eastAsia="Times New Roman" w:hAnsi="Arial" w:cs="Arial"/>
          <w:color w:val="212121"/>
          <w:sz w:val="20"/>
          <w:szCs w:val="20"/>
          <w:lang w:eastAsia="es-ES"/>
        </w:rPr>
        <w:t xml:space="preserve">de SNC </w:t>
      </w:r>
      <w:r w:rsidR="004E1A98" w:rsidRPr="001913C3">
        <w:rPr>
          <w:rFonts w:ascii="Arial" w:eastAsia="Times New Roman" w:hAnsi="Arial" w:cs="Arial"/>
          <w:color w:val="212121"/>
          <w:sz w:val="20"/>
          <w:szCs w:val="20"/>
          <w:lang w:eastAsia="es-ES"/>
        </w:rPr>
        <w:t xml:space="preserve">que el proceso está </w:t>
      </w:r>
      <w:r w:rsidRPr="001913C3">
        <w:rPr>
          <w:rFonts w:ascii="Arial" w:eastAsia="Times New Roman" w:hAnsi="Arial" w:cs="Arial"/>
          <w:color w:val="212121"/>
          <w:sz w:val="20"/>
          <w:szCs w:val="20"/>
          <w:lang w:eastAsia="es-ES"/>
        </w:rPr>
        <w:t>controlando</w:t>
      </w:r>
      <w:r w:rsidR="004E1A98" w:rsidRPr="001913C3">
        <w:rPr>
          <w:rFonts w:ascii="Arial" w:eastAsia="Times New Roman" w:hAnsi="Arial" w:cs="Arial"/>
          <w:color w:val="212121"/>
          <w:sz w:val="20"/>
          <w:szCs w:val="20"/>
          <w:lang w:eastAsia="es-ES"/>
        </w:rPr>
        <w:t xml:space="preserve"> y el formato que oficialmente está publicado en la página WEB sobre el SIG con fecha de actualiza</w:t>
      </w:r>
      <w:r w:rsidRPr="001913C3">
        <w:rPr>
          <w:rFonts w:ascii="Arial" w:eastAsia="Times New Roman" w:hAnsi="Arial" w:cs="Arial"/>
          <w:color w:val="212121"/>
          <w:sz w:val="20"/>
          <w:szCs w:val="20"/>
          <w:lang w:eastAsia="es-ES"/>
        </w:rPr>
        <w:t xml:space="preserve">ción del 6 de diciembre de 2017. </w:t>
      </w:r>
      <w:r w:rsidR="004E1A98" w:rsidRPr="001913C3">
        <w:rPr>
          <w:rFonts w:ascii="Arial" w:eastAsia="Times New Roman" w:hAnsi="Arial" w:cs="Arial"/>
          <w:color w:val="212121"/>
          <w:sz w:val="20"/>
          <w:szCs w:val="20"/>
          <w:lang w:eastAsia="es-ES"/>
        </w:rPr>
        <w:t xml:space="preserve">Lo anterior da cuenta de una incorrecta aplicación del procedimiento </w:t>
      </w:r>
      <w:r w:rsidRPr="001913C3">
        <w:rPr>
          <w:rFonts w:ascii="Arial" w:eastAsia="Times New Roman" w:hAnsi="Arial" w:cs="Arial"/>
          <w:color w:val="212121"/>
          <w:sz w:val="20"/>
          <w:szCs w:val="20"/>
          <w:lang w:eastAsia="es-ES"/>
        </w:rPr>
        <w:t>de acuerdo con</w:t>
      </w:r>
      <w:r w:rsidR="004E1A98" w:rsidRPr="001913C3">
        <w:rPr>
          <w:rFonts w:ascii="Arial" w:eastAsia="Times New Roman" w:hAnsi="Arial" w:cs="Arial"/>
          <w:color w:val="212121"/>
          <w:sz w:val="20"/>
          <w:szCs w:val="20"/>
          <w:lang w:eastAsia="es-ES"/>
        </w:rPr>
        <w:t xml:space="preserve"> la información oficial y no se evidencia que se haya realizado alguna gestión para generar el ajuste del documento. Por otra parte, se encuentra que el procedimiento de Salidas No Conformes V8 no está siendo aplicado por el proceso en conformidad con los requisitos y criterios específicos del mismo, en especial, en lo relacionado al criterio "h" del documento. </w:t>
      </w:r>
      <w:r w:rsidRPr="001913C3">
        <w:rPr>
          <w:rFonts w:ascii="Arial" w:eastAsia="Times New Roman" w:hAnsi="Arial" w:cs="Arial"/>
          <w:color w:val="212121"/>
          <w:sz w:val="20"/>
          <w:szCs w:val="20"/>
          <w:lang w:eastAsia="es-ES"/>
        </w:rPr>
        <w:t xml:space="preserve">Por esta razón se evidencia un incumplimiento en el numeral 8.7.1 de la NTC ISO 9001:2015. </w:t>
      </w:r>
    </w:p>
    <w:p w:rsidR="00F711F9" w:rsidRPr="004E1A98" w:rsidRDefault="00F711F9" w:rsidP="00F711F9">
      <w:pPr>
        <w:spacing w:after="0"/>
        <w:jc w:val="both"/>
        <w:rPr>
          <w:rFonts w:ascii="Arial" w:eastAsia="Calibri" w:hAnsi="Arial" w:cs="Arial"/>
          <w:sz w:val="20"/>
          <w:szCs w:val="20"/>
          <w:lang w:val="es-CO" w:eastAsia="es-ES"/>
        </w:rPr>
      </w:pPr>
    </w:p>
    <w:p w:rsidR="00E34AC9" w:rsidRDefault="00E34AC9" w:rsidP="00A441CF">
      <w:pPr>
        <w:spacing w:after="0"/>
        <w:jc w:val="both"/>
        <w:rPr>
          <w:rFonts w:ascii="Arial" w:eastAsia="Calibri" w:hAnsi="Arial" w:cs="Arial"/>
          <w:b/>
          <w:sz w:val="20"/>
          <w:szCs w:val="20"/>
          <w:lang w:val="es-CO" w:eastAsia="es-ES"/>
        </w:rPr>
      </w:pPr>
    </w:p>
    <w:p w:rsidR="001913C3" w:rsidRDefault="001913C3" w:rsidP="00A441CF">
      <w:pPr>
        <w:spacing w:after="0"/>
        <w:jc w:val="both"/>
        <w:rPr>
          <w:rFonts w:ascii="Arial" w:eastAsia="Calibri" w:hAnsi="Arial" w:cs="Arial"/>
          <w:b/>
          <w:sz w:val="20"/>
          <w:szCs w:val="20"/>
          <w:lang w:val="es-CO" w:eastAsia="es-ES"/>
        </w:rPr>
      </w:pPr>
    </w:p>
    <w:p w:rsidR="005B01BB" w:rsidRDefault="005B01BB" w:rsidP="00A441CF">
      <w:pPr>
        <w:spacing w:after="0"/>
        <w:jc w:val="both"/>
        <w:rPr>
          <w:rFonts w:ascii="Arial" w:eastAsia="Calibri" w:hAnsi="Arial" w:cs="Arial"/>
          <w:b/>
          <w:sz w:val="20"/>
          <w:szCs w:val="20"/>
          <w:lang w:val="es-CO" w:eastAsia="es-ES"/>
        </w:rPr>
        <w:sectPr w:rsidR="005B01BB">
          <w:headerReference w:type="default" r:id="rId8"/>
          <w:pgSz w:w="11906" w:h="16838"/>
          <w:pgMar w:top="1417" w:right="1701" w:bottom="1417" w:left="1701" w:header="708" w:footer="708" w:gutter="0"/>
          <w:cols w:space="708"/>
          <w:docGrid w:linePitch="360"/>
        </w:sectPr>
      </w:pPr>
    </w:p>
    <w:p w:rsidR="00E34AC9" w:rsidRPr="002D6F24" w:rsidRDefault="00154FE6" w:rsidP="00A80103">
      <w:pPr>
        <w:pStyle w:val="Prrafodelista"/>
        <w:numPr>
          <w:ilvl w:val="0"/>
          <w:numId w:val="1"/>
        </w:numPr>
        <w:spacing w:after="0"/>
        <w:jc w:val="both"/>
        <w:rPr>
          <w:rFonts w:ascii="Arial" w:eastAsia="Calibri" w:hAnsi="Arial" w:cs="Arial"/>
          <w:b/>
          <w:sz w:val="20"/>
          <w:szCs w:val="20"/>
          <w:lang w:val="es-CO" w:eastAsia="es-ES"/>
        </w:rPr>
      </w:pPr>
      <w:r w:rsidRPr="002D6F24">
        <w:rPr>
          <w:rFonts w:ascii="Arial" w:eastAsia="Calibri" w:hAnsi="Arial" w:cs="Arial"/>
          <w:b/>
          <w:sz w:val="20"/>
          <w:szCs w:val="20"/>
          <w:lang w:val="es-CO" w:eastAsia="es-ES"/>
        </w:rPr>
        <w:lastRenderedPageBreak/>
        <w:t>RESUMEN ESTADÍSTICO DE AUDITORÍA</w:t>
      </w:r>
    </w:p>
    <w:p w:rsidR="005B01BB" w:rsidRDefault="005B01BB" w:rsidP="00A441CF">
      <w:pPr>
        <w:jc w:val="both"/>
        <w:rPr>
          <w:rFonts w:ascii="Arial" w:hAnsi="Arial" w:cs="Arial"/>
          <w:b/>
          <w:sz w:val="20"/>
          <w:szCs w:val="20"/>
          <w:lang w:val="es-CO"/>
        </w:rPr>
      </w:pPr>
    </w:p>
    <w:tbl>
      <w:tblPr>
        <w:tblW w:w="5686" w:type="pct"/>
        <w:jc w:val="center"/>
        <w:tblLayout w:type="fixed"/>
        <w:tblCellMar>
          <w:left w:w="70" w:type="dxa"/>
          <w:right w:w="70" w:type="dxa"/>
        </w:tblCellMar>
        <w:tblLook w:val="04A0" w:firstRow="1" w:lastRow="0" w:firstColumn="1" w:lastColumn="0" w:noHBand="0" w:noVBand="1"/>
      </w:tblPr>
      <w:tblGrid>
        <w:gridCol w:w="1982"/>
        <w:gridCol w:w="162"/>
        <w:gridCol w:w="1258"/>
        <w:gridCol w:w="160"/>
        <w:gridCol w:w="1526"/>
        <w:gridCol w:w="162"/>
        <w:gridCol w:w="162"/>
        <w:gridCol w:w="1536"/>
        <w:gridCol w:w="170"/>
        <w:gridCol w:w="976"/>
        <w:gridCol w:w="166"/>
        <w:gridCol w:w="1399"/>
      </w:tblGrid>
      <w:tr w:rsidR="00E64554" w:rsidRPr="005B01BB" w:rsidTr="00E64554">
        <w:trPr>
          <w:trHeight w:val="402"/>
          <w:jc w:val="center"/>
        </w:trPr>
        <w:tc>
          <w:tcPr>
            <w:tcW w:w="10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4554" w:rsidRPr="00E64554" w:rsidRDefault="00E64554" w:rsidP="005B01BB">
            <w:pPr>
              <w:spacing w:after="0" w:line="240" w:lineRule="auto"/>
              <w:jc w:val="center"/>
              <w:rPr>
                <w:rFonts w:ascii="Arial" w:eastAsia="Times New Roman" w:hAnsi="Arial" w:cs="Arial"/>
                <w:b/>
                <w:bCs/>
                <w:color w:val="000000"/>
                <w:sz w:val="14"/>
                <w:szCs w:val="16"/>
                <w:lang w:eastAsia="es-ES"/>
              </w:rPr>
            </w:pPr>
            <w:r w:rsidRPr="00E64554">
              <w:rPr>
                <w:rFonts w:ascii="Arial" w:eastAsia="Times New Roman" w:hAnsi="Arial" w:cs="Arial"/>
                <w:b/>
                <w:bCs/>
                <w:color w:val="000000"/>
                <w:sz w:val="14"/>
                <w:szCs w:val="16"/>
                <w:lang w:eastAsia="es-ES"/>
              </w:rPr>
              <w:t>ITEM DE NORMA</w:t>
            </w:r>
          </w:p>
        </w:tc>
        <w:tc>
          <w:tcPr>
            <w:tcW w:w="84" w:type="pct"/>
            <w:tcBorders>
              <w:top w:val="nil"/>
              <w:left w:val="nil"/>
              <w:bottom w:val="nil"/>
              <w:right w:val="nil"/>
            </w:tcBorders>
            <w:shd w:val="clear" w:color="auto" w:fill="auto"/>
            <w:noWrap/>
            <w:vAlign w:val="bottom"/>
            <w:hideMark/>
          </w:tcPr>
          <w:p w:rsidR="00E64554" w:rsidRPr="00E64554" w:rsidRDefault="00E64554" w:rsidP="005B01BB">
            <w:pPr>
              <w:spacing w:after="0" w:line="240" w:lineRule="auto"/>
              <w:rPr>
                <w:rFonts w:ascii="Arial" w:eastAsia="Times New Roman" w:hAnsi="Arial" w:cs="Arial"/>
                <w:color w:val="000000"/>
                <w:sz w:val="14"/>
                <w:szCs w:val="16"/>
                <w:lang w:eastAsia="es-ES"/>
              </w:rPr>
            </w:pPr>
            <w:r w:rsidRPr="00E64554">
              <w:rPr>
                <w:rFonts w:ascii="Arial" w:eastAsia="Times New Roman" w:hAnsi="Arial" w:cs="Arial"/>
                <w:color w:val="000000"/>
                <w:sz w:val="14"/>
                <w:szCs w:val="16"/>
                <w:lang w:eastAsia="es-ES"/>
              </w:rPr>
              <w:t> </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4554" w:rsidRPr="00E64554" w:rsidRDefault="00E64554" w:rsidP="005B01BB">
            <w:pPr>
              <w:spacing w:after="0" w:line="240" w:lineRule="auto"/>
              <w:jc w:val="center"/>
              <w:rPr>
                <w:rFonts w:ascii="Arial" w:eastAsia="Times New Roman" w:hAnsi="Arial" w:cs="Arial"/>
                <w:b/>
                <w:bCs/>
                <w:color w:val="000000"/>
                <w:sz w:val="14"/>
                <w:szCs w:val="16"/>
                <w:lang w:eastAsia="es-ES"/>
              </w:rPr>
            </w:pPr>
            <w:r w:rsidRPr="00E64554">
              <w:rPr>
                <w:rFonts w:ascii="Arial" w:eastAsia="Times New Roman" w:hAnsi="Arial" w:cs="Arial"/>
                <w:b/>
                <w:bCs/>
                <w:color w:val="000000"/>
                <w:sz w:val="14"/>
                <w:szCs w:val="16"/>
                <w:lang w:eastAsia="es-ES"/>
              </w:rPr>
              <w:t>VALOR PORCENTUAL</w:t>
            </w:r>
          </w:p>
        </w:tc>
        <w:tc>
          <w:tcPr>
            <w:tcW w:w="83" w:type="pct"/>
            <w:tcBorders>
              <w:top w:val="nil"/>
              <w:left w:val="nil"/>
              <w:bottom w:val="nil"/>
              <w:right w:val="nil"/>
            </w:tcBorders>
            <w:shd w:val="clear" w:color="auto" w:fill="auto"/>
            <w:noWrap/>
            <w:vAlign w:val="center"/>
            <w:hideMark/>
          </w:tcPr>
          <w:p w:rsidR="00E64554" w:rsidRPr="00E64554" w:rsidRDefault="00E64554" w:rsidP="005B01BB">
            <w:pPr>
              <w:spacing w:after="0" w:line="240" w:lineRule="auto"/>
              <w:jc w:val="center"/>
              <w:rPr>
                <w:rFonts w:ascii="Arial" w:eastAsia="Times New Roman" w:hAnsi="Arial" w:cs="Arial"/>
                <w:b/>
                <w:bCs/>
                <w:color w:val="000000"/>
                <w:sz w:val="14"/>
                <w:szCs w:val="16"/>
                <w:lang w:eastAsia="es-ES"/>
              </w:rPr>
            </w:pPr>
            <w:r w:rsidRPr="00E64554">
              <w:rPr>
                <w:rFonts w:ascii="Arial" w:eastAsia="Times New Roman" w:hAnsi="Arial" w:cs="Arial"/>
                <w:b/>
                <w:bCs/>
                <w:color w:val="000000"/>
                <w:sz w:val="14"/>
                <w:szCs w:val="16"/>
                <w:lang w:eastAsia="es-ES"/>
              </w:rPr>
              <w:t> </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4554" w:rsidRPr="00E64554" w:rsidRDefault="00E64554" w:rsidP="005B01BB">
            <w:pPr>
              <w:spacing w:after="0" w:line="240" w:lineRule="auto"/>
              <w:jc w:val="center"/>
              <w:rPr>
                <w:rFonts w:ascii="Arial" w:eastAsia="Times New Roman" w:hAnsi="Arial" w:cs="Arial"/>
                <w:b/>
                <w:bCs/>
                <w:color w:val="000000"/>
                <w:sz w:val="14"/>
                <w:szCs w:val="16"/>
                <w:lang w:eastAsia="es-ES"/>
              </w:rPr>
            </w:pPr>
            <w:r w:rsidRPr="00E64554">
              <w:rPr>
                <w:rFonts w:ascii="Arial" w:eastAsia="Times New Roman" w:hAnsi="Arial" w:cs="Arial"/>
                <w:b/>
                <w:bCs/>
                <w:color w:val="000000"/>
                <w:sz w:val="14"/>
                <w:szCs w:val="16"/>
                <w:lang w:eastAsia="es-ES"/>
              </w:rPr>
              <w:t>No. NO CONFORMIDADES</w:t>
            </w:r>
          </w:p>
        </w:tc>
        <w:tc>
          <w:tcPr>
            <w:tcW w:w="84" w:type="pct"/>
            <w:tcBorders>
              <w:top w:val="nil"/>
              <w:left w:val="nil"/>
              <w:bottom w:val="nil"/>
              <w:right w:val="nil"/>
            </w:tcBorders>
            <w:shd w:val="clear" w:color="auto" w:fill="auto"/>
            <w:noWrap/>
            <w:vAlign w:val="bottom"/>
            <w:hideMark/>
          </w:tcPr>
          <w:p w:rsidR="00E64554" w:rsidRPr="00E64554" w:rsidRDefault="00E64554" w:rsidP="005B01BB">
            <w:pPr>
              <w:spacing w:after="0" w:line="240" w:lineRule="auto"/>
              <w:rPr>
                <w:rFonts w:ascii="Arial" w:eastAsia="Times New Roman" w:hAnsi="Arial" w:cs="Arial"/>
                <w:color w:val="000000"/>
                <w:sz w:val="14"/>
                <w:szCs w:val="16"/>
                <w:lang w:eastAsia="es-ES"/>
              </w:rPr>
            </w:pPr>
            <w:r w:rsidRPr="00E64554">
              <w:rPr>
                <w:rFonts w:ascii="Arial" w:eastAsia="Times New Roman" w:hAnsi="Arial" w:cs="Arial"/>
                <w:color w:val="000000"/>
                <w:sz w:val="14"/>
                <w:szCs w:val="16"/>
                <w:lang w:eastAsia="es-ES"/>
              </w:rPr>
              <w:t> </w:t>
            </w:r>
          </w:p>
        </w:tc>
        <w:tc>
          <w:tcPr>
            <w:tcW w:w="84" w:type="pct"/>
            <w:tcBorders>
              <w:top w:val="nil"/>
              <w:left w:val="nil"/>
              <w:bottom w:val="nil"/>
              <w:right w:val="nil"/>
            </w:tcBorders>
            <w:shd w:val="clear" w:color="auto" w:fill="auto"/>
            <w:noWrap/>
            <w:vAlign w:val="bottom"/>
            <w:hideMark/>
          </w:tcPr>
          <w:p w:rsidR="00E64554" w:rsidRPr="00E64554" w:rsidRDefault="00E64554" w:rsidP="005B01BB">
            <w:pPr>
              <w:spacing w:after="0" w:line="240" w:lineRule="auto"/>
              <w:rPr>
                <w:rFonts w:ascii="Arial" w:eastAsia="Times New Roman" w:hAnsi="Arial" w:cs="Arial"/>
                <w:color w:val="000000"/>
                <w:sz w:val="14"/>
                <w:szCs w:val="16"/>
                <w:lang w:eastAsia="es-ES"/>
              </w:rPr>
            </w:pPr>
            <w:r w:rsidRPr="00E64554">
              <w:rPr>
                <w:rFonts w:ascii="Arial" w:eastAsia="Times New Roman" w:hAnsi="Arial" w:cs="Arial"/>
                <w:color w:val="000000"/>
                <w:sz w:val="14"/>
                <w:szCs w:val="16"/>
                <w:lang w:eastAsia="es-ES"/>
              </w:rPr>
              <w:t> </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4554" w:rsidRPr="00E64554" w:rsidRDefault="00E64554" w:rsidP="005B01BB">
            <w:pPr>
              <w:spacing w:after="0" w:line="240" w:lineRule="auto"/>
              <w:jc w:val="center"/>
              <w:rPr>
                <w:rFonts w:ascii="Arial" w:eastAsia="Times New Roman" w:hAnsi="Arial" w:cs="Arial"/>
                <w:b/>
                <w:bCs/>
                <w:color w:val="000000"/>
                <w:sz w:val="14"/>
                <w:szCs w:val="16"/>
                <w:lang w:eastAsia="es-ES"/>
              </w:rPr>
            </w:pPr>
            <w:r w:rsidRPr="00E64554">
              <w:rPr>
                <w:rFonts w:ascii="Arial" w:eastAsia="Times New Roman" w:hAnsi="Arial" w:cs="Arial"/>
                <w:b/>
                <w:bCs/>
                <w:color w:val="000000"/>
                <w:sz w:val="14"/>
                <w:szCs w:val="16"/>
                <w:lang w:eastAsia="es-ES"/>
              </w:rPr>
              <w:t>No. OBSERVACIONES</w:t>
            </w:r>
          </w:p>
        </w:tc>
        <w:tc>
          <w:tcPr>
            <w:tcW w:w="88" w:type="pct"/>
            <w:tcBorders>
              <w:top w:val="nil"/>
              <w:left w:val="nil"/>
              <w:bottom w:val="nil"/>
              <w:right w:val="nil"/>
            </w:tcBorders>
            <w:shd w:val="clear" w:color="auto" w:fill="auto"/>
            <w:noWrap/>
            <w:vAlign w:val="bottom"/>
            <w:hideMark/>
          </w:tcPr>
          <w:p w:rsidR="00E64554" w:rsidRPr="00E64554" w:rsidRDefault="00E64554" w:rsidP="005B01BB">
            <w:pPr>
              <w:spacing w:after="0" w:line="240" w:lineRule="auto"/>
              <w:rPr>
                <w:rFonts w:ascii="Arial" w:eastAsia="Times New Roman" w:hAnsi="Arial" w:cs="Arial"/>
                <w:color w:val="000000"/>
                <w:sz w:val="14"/>
                <w:szCs w:val="16"/>
                <w:lang w:eastAsia="es-ES"/>
              </w:rPr>
            </w:pPr>
            <w:r w:rsidRPr="00E64554">
              <w:rPr>
                <w:rFonts w:ascii="Arial" w:eastAsia="Times New Roman" w:hAnsi="Arial" w:cs="Arial"/>
                <w:color w:val="000000"/>
                <w:sz w:val="14"/>
                <w:szCs w:val="16"/>
                <w:lang w:eastAsia="es-ES"/>
              </w:rPr>
              <w:t> </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4554" w:rsidRPr="00E64554" w:rsidRDefault="00E64554" w:rsidP="005B01BB">
            <w:pPr>
              <w:spacing w:after="0" w:line="240" w:lineRule="auto"/>
              <w:jc w:val="center"/>
              <w:rPr>
                <w:rFonts w:ascii="Arial" w:eastAsia="Times New Roman" w:hAnsi="Arial" w:cs="Arial"/>
                <w:b/>
                <w:bCs/>
                <w:color w:val="000000"/>
                <w:sz w:val="14"/>
                <w:szCs w:val="16"/>
                <w:lang w:eastAsia="es-ES"/>
              </w:rPr>
            </w:pPr>
            <w:r w:rsidRPr="00E64554">
              <w:rPr>
                <w:rFonts w:ascii="Arial" w:eastAsia="Times New Roman" w:hAnsi="Arial" w:cs="Arial"/>
                <w:b/>
                <w:bCs/>
                <w:color w:val="000000"/>
                <w:sz w:val="14"/>
                <w:szCs w:val="16"/>
                <w:lang w:eastAsia="es-ES"/>
              </w:rPr>
              <w:t>No. NO APLICA</w:t>
            </w:r>
          </w:p>
        </w:tc>
        <w:tc>
          <w:tcPr>
            <w:tcW w:w="86" w:type="pct"/>
            <w:tcBorders>
              <w:top w:val="nil"/>
              <w:left w:val="nil"/>
              <w:bottom w:val="nil"/>
              <w:right w:val="nil"/>
            </w:tcBorders>
            <w:shd w:val="clear" w:color="auto" w:fill="auto"/>
            <w:noWrap/>
            <w:vAlign w:val="bottom"/>
            <w:hideMark/>
          </w:tcPr>
          <w:p w:rsidR="00E64554" w:rsidRPr="00E64554" w:rsidRDefault="00E64554" w:rsidP="005B01BB">
            <w:pPr>
              <w:spacing w:after="0" w:line="240" w:lineRule="auto"/>
              <w:rPr>
                <w:rFonts w:ascii="Arial" w:eastAsia="Times New Roman" w:hAnsi="Arial" w:cs="Arial"/>
                <w:color w:val="000000"/>
                <w:sz w:val="14"/>
                <w:szCs w:val="16"/>
                <w:lang w:eastAsia="es-ES"/>
              </w:rPr>
            </w:pPr>
            <w:r w:rsidRPr="00E64554">
              <w:rPr>
                <w:rFonts w:ascii="Arial" w:eastAsia="Times New Roman" w:hAnsi="Arial" w:cs="Arial"/>
                <w:color w:val="000000"/>
                <w:sz w:val="14"/>
                <w:szCs w:val="16"/>
                <w:lang w:eastAsia="es-ES"/>
              </w:rPr>
              <w:t> </w:t>
            </w:r>
          </w:p>
        </w:tc>
        <w:tc>
          <w:tcPr>
            <w:tcW w:w="7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4554" w:rsidRPr="00E64554" w:rsidRDefault="00E64554" w:rsidP="005B01BB">
            <w:pPr>
              <w:spacing w:after="0" w:line="240" w:lineRule="auto"/>
              <w:jc w:val="center"/>
              <w:rPr>
                <w:rFonts w:ascii="Arial" w:eastAsia="Times New Roman" w:hAnsi="Arial" w:cs="Arial"/>
                <w:b/>
                <w:bCs/>
                <w:color w:val="000000"/>
                <w:sz w:val="14"/>
                <w:szCs w:val="16"/>
                <w:lang w:eastAsia="es-ES"/>
              </w:rPr>
            </w:pPr>
            <w:r w:rsidRPr="00E64554">
              <w:rPr>
                <w:rFonts w:ascii="Arial" w:eastAsia="Times New Roman" w:hAnsi="Arial" w:cs="Arial"/>
                <w:b/>
                <w:bCs/>
                <w:color w:val="000000"/>
                <w:sz w:val="14"/>
                <w:szCs w:val="16"/>
                <w:lang w:eastAsia="es-ES"/>
              </w:rPr>
              <w:t>No. ITEMS A MANTENER</w:t>
            </w:r>
          </w:p>
        </w:tc>
      </w:tr>
      <w:tr w:rsidR="00E64554" w:rsidRPr="005B01BB" w:rsidTr="00E64554">
        <w:trPr>
          <w:trHeight w:val="402"/>
          <w:jc w:val="center"/>
        </w:trPr>
        <w:tc>
          <w:tcPr>
            <w:tcW w:w="1026" w:type="pct"/>
            <w:tcBorders>
              <w:top w:val="nil"/>
              <w:left w:val="single" w:sz="4" w:space="0" w:color="auto"/>
              <w:bottom w:val="single" w:sz="4" w:space="0" w:color="auto"/>
              <w:right w:val="single" w:sz="4" w:space="0" w:color="auto"/>
            </w:tcBorders>
            <w:shd w:val="clear" w:color="auto" w:fill="auto"/>
            <w:vAlign w:val="center"/>
            <w:hideMark/>
          </w:tcPr>
          <w:p w:rsidR="00E64554" w:rsidRPr="005B01BB" w:rsidRDefault="00E64554" w:rsidP="005B01BB">
            <w:pPr>
              <w:spacing w:after="0" w:line="240" w:lineRule="auto"/>
              <w:rPr>
                <w:rFonts w:ascii="Arial" w:eastAsia="Times New Roman" w:hAnsi="Arial" w:cs="Arial"/>
                <w:b/>
                <w:bCs/>
                <w:sz w:val="16"/>
                <w:szCs w:val="16"/>
                <w:lang w:eastAsia="es-ES"/>
              </w:rPr>
            </w:pPr>
            <w:r w:rsidRPr="005B01BB">
              <w:rPr>
                <w:rFonts w:ascii="Arial" w:eastAsia="Times New Roman" w:hAnsi="Arial" w:cs="Arial"/>
                <w:b/>
                <w:bCs/>
                <w:sz w:val="16"/>
                <w:szCs w:val="16"/>
                <w:lang w:eastAsia="es-ES"/>
              </w:rPr>
              <w:t>4. CONTEXTO DE LA ORGANIZACIÓN</w:t>
            </w:r>
          </w:p>
        </w:tc>
        <w:tc>
          <w:tcPr>
            <w:tcW w:w="84"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651" w:type="pct"/>
            <w:tcBorders>
              <w:top w:val="nil"/>
              <w:left w:val="single" w:sz="4" w:space="0" w:color="auto"/>
              <w:bottom w:val="single" w:sz="4" w:space="0" w:color="auto"/>
              <w:right w:val="single" w:sz="4" w:space="0" w:color="auto"/>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b/>
                <w:bCs/>
                <w:color w:val="000000"/>
                <w:sz w:val="16"/>
                <w:szCs w:val="16"/>
                <w:lang w:eastAsia="es-ES"/>
              </w:rPr>
            </w:pPr>
            <w:r w:rsidRPr="005B01BB">
              <w:rPr>
                <w:rFonts w:ascii="Arial" w:eastAsia="Times New Roman" w:hAnsi="Arial" w:cs="Arial"/>
                <w:b/>
                <w:bCs/>
                <w:color w:val="000000"/>
                <w:sz w:val="16"/>
                <w:szCs w:val="16"/>
                <w:lang w:eastAsia="es-ES"/>
              </w:rPr>
              <w:t>85%</w:t>
            </w:r>
          </w:p>
        </w:tc>
        <w:tc>
          <w:tcPr>
            <w:tcW w:w="83" w:type="pct"/>
            <w:tcBorders>
              <w:top w:val="nil"/>
              <w:left w:val="nil"/>
              <w:bottom w:val="nil"/>
              <w:right w:val="nil"/>
            </w:tcBorders>
            <w:shd w:val="clear" w:color="auto" w:fill="auto"/>
            <w:noWrap/>
            <w:vAlign w:val="center"/>
            <w:hideMark/>
          </w:tcPr>
          <w:p w:rsidR="00E64554" w:rsidRPr="005B01BB" w:rsidRDefault="00E64554" w:rsidP="005B01BB">
            <w:pPr>
              <w:spacing w:after="0" w:line="240" w:lineRule="auto"/>
              <w:jc w:val="right"/>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790" w:type="pct"/>
            <w:tcBorders>
              <w:top w:val="nil"/>
              <w:left w:val="single" w:sz="4" w:space="0" w:color="auto"/>
              <w:bottom w:val="single" w:sz="4" w:space="0" w:color="auto"/>
              <w:right w:val="single" w:sz="4" w:space="0" w:color="auto"/>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b/>
                <w:bCs/>
                <w:color w:val="000000"/>
                <w:sz w:val="16"/>
                <w:szCs w:val="16"/>
                <w:lang w:eastAsia="es-ES"/>
              </w:rPr>
            </w:pPr>
            <w:r w:rsidRPr="005B01BB">
              <w:rPr>
                <w:rFonts w:ascii="Arial" w:eastAsia="Times New Roman" w:hAnsi="Arial" w:cs="Arial"/>
                <w:b/>
                <w:bCs/>
                <w:color w:val="000000"/>
                <w:sz w:val="16"/>
                <w:szCs w:val="16"/>
                <w:lang w:eastAsia="es-ES"/>
              </w:rPr>
              <w:t>1</w:t>
            </w:r>
          </w:p>
        </w:tc>
        <w:tc>
          <w:tcPr>
            <w:tcW w:w="84"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84"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795" w:type="pct"/>
            <w:tcBorders>
              <w:top w:val="nil"/>
              <w:left w:val="single" w:sz="4" w:space="0" w:color="auto"/>
              <w:bottom w:val="single" w:sz="4" w:space="0" w:color="auto"/>
              <w:right w:val="single" w:sz="4" w:space="0" w:color="auto"/>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b/>
                <w:bCs/>
                <w:color w:val="000000"/>
                <w:sz w:val="16"/>
                <w:szCs w:val="16"/>
                <w:lang w:eastAsia="es-ES"/>
              </w:rPr>
            </w:pPr>
            <w:r w:rsidRPr="005B01BB">
              <w:rPr>
                <w:rFonts w:ascii="Arial" w:eastAsia="Times New Roman" w:hAnsi="Arial" w:cs="Arial"/>
                <w:b/>
                <w:bCs/>
                <w:color w:val="000000"/>
                <w:sz w:val="16"/>
                <w:szCs w:val="16"/>
                <w:lang w:eastAsia="es-ES"/>
              </w:rPr>
              <w:t>3</w:t>
            </w:r>
          </w:p>
        </w:tc>
        <w:tc>
          <w:tcPr>
            <w:tcW w:w="88"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505" w:type="pct"/>
            <w:tcBorders>
              <w:top w:val="nil"/>
              <w:left w:val="single" w:sz="4" w:space="0" w:color="auto"/>
              <w:bottom w:val="single" w:sz="4" w:space="0" w:color="auto"/>
              <w:right w:val="single" w:sz="4" w:space="0" w:color="auto"/>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b/>
                <w:bCs/>
                <w:color w:val="000000"/>
                <w:sz w:val="16"/>
                <w:szCs w:val="16"/>
                <w:lang w:eastAsia="es-ES"/>
              </w:rPr>
            </w:pPr>
            <w:r w:rsidRPr="005B01BB">
              <w:rPr>
                <w:rFonts w:ascii="Arial" w:eastAsia="Times New Roman" w:hAnsi="Arial" w:cs="Arial"/>
                <w:b/>
                <w:bCs/>
                <w:color w:val="000000"/>
                <w:sz w:val="16"/>
                <w:szCs w:val="16"/>
                <w:lang w:eastAsia="es-ES"/>
              </w:rPr>
              <w:t>0</w:t>
            </w:r>
          </w:p>
        </w:tc>
        <w:tc>
          <w:tcPr>
            <w:tcW w:w="86"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725" w:type="pct"/>
            <w:tcBorders>
              <w:top w:val="nil"/>
              <w:left w:val="single" w:sz="4" w:space="0" w:color="auto"/>
              <w:bottom w:val="single" w:sz="4" w:space="0" w:color="auto"/>
              <w:right w:val="single" w:sz="4" w:space="0" w:color="auto"/>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b/>
                <w:bCs/>
                <w:color w:val="000000"/>
                <w:sz w:val="16"/>
                <w:szCs w:val="16"/>
                <w:lang w:eastAsia="es-ES"/>
              </w:rPr>
            </w:pPr>
            <w:r w:rsidRPr="005B01BB">
              <w:rPr>
                <w:rFonts w:ascii="Arial" w:eastAsia="Times New Roman" w:hAnsi="Arial" w:cs="Arial"/>
                <w:b/>
                <w:bCs/>
                <w:color w:val="000000"/>
                <w:sz w:val="16"/>
                <w:szCs w:val="16"/>
                <w:lang w:eastAsia="es-ES"/>
              </w:rPr>
              <w:t>7</w:t>
            </w:r>
          </w:p>
        </w:tc>
      </w:tr>
      <w:tr w:rsidR="00E64554" w:rsidRPr="005B01BB" w:rsidTr="00E64554">
        <w:trPr>
          <w:trHeight w:val="402"/>
          <w:jc w:val="center"/>
        </w:trPr>
        <w:tc>
          <w:tcPr>
            <w:tcW w:w="1026" w:type="pct"/>
            <w:tcBorders>
              <w:top w:val="nil"/>
              <w:left w:val="single" w:sz="4" w:space="0" w:color="auto"/>
              <w:bottom w:val="single" w:sz="4" w:space="0" w:color="auto"/>
              <w:right w:val="single" w:sz="4" w:space="0" w:color="auto"/>
            </w:tcBorders>
            <w:shd w:val="clear" w:color="auto" w:fill="auto"/>
            <w:vAlign w:val="center"/>
            <w:hideMark/>
          </w:tcPr>
          <w:p w:rsidR="00E64554" w:rsidRPr="005B01BB" w:rsidRDefault="00E64554" w:rsidP="005B01BB">
            <w:pPr>
              <w:spacing w:after="0" w:line="240" w:lineRule="auto"/>
              <w:rPr>
                <w:rFonts w:ascii="Arial" w:eastAsia="Times New Roman" w:hAnsi="Arial" w:cs="Arial"/>
                <w:b/>
                <w:bCs/>
                <w:sz w:val="16"/>
                <w:szCs w:val="16"/>
                <w:lang w:eastAsia="es-ES"/>
              </w:rPr>
            </w:pPr>
            <w:r w:rsidRPr="005B01BB">
              <w:rPr>
                <w:rFonts w:ascii="Arial" w:eastAsia="Times New Roman" w:hAnsi="Arial" w:cs="Arial"/>
                <w:b/>
                <w:bCs/>
                <w:sz w:val="16"/>
                <w:szCs w:val="16"/>
                <w:lang w:eastAsia="es-ES"/>
              </w:rPr>
              <w:t>5. LIDERAZGO</w:t>
            </w:r>
          </w:p>
        </w:tc>
        <w:tc>
          <w:tcPr>
            <w:tcW w:w="84"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651" w:type="pct"/>
            <w:tcBorders>
              <w:top w:val="nil"/>
              <w:left w:val="single" w:sz="4" w:space="0" w:color="auto"/>
              <w:bottom w:val="single" w:sz="4" w:space="0" w:color="auto"/>
              <w:right w:val="single" w:sz="4" w:space="0" w:color="auto"/>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b/>
                <w:bCs/>
                <w:color w:val="000000"/>
                <w:sz w:val="16"/>
                <w:szCs w:val="16"/>
                <w:lang w:eastAsia="es-ES"/>
              </w:rPr>
            </w:pPr>
            <w:r w:rsidRPr="005B01BB">
              <w:rPr>
                <w:rFonts w:ascii="Arial" w:eastAsia="Times New Roman" w:hAnsi="Arial" w:cs="Arial"/>
                <w:b/>
                <w:bCs/>
                <w:color w:val="000000"/>
                <w:sz w:val="16"/>
                <w:szCs w:val="16"/>
                <w:lang w:eastAsia="es-ES"/>
              </w:rPr>
              <w:t>100%</w:t>
            </w:r>
          </w:p>
        </w:tc>
        <w:tc>
          <w:tcPr>
            <w:tcW w:w="83" w:type="pct"/>
            <w:tcBorders>
              <w:top w:val="nil"/>
              <w:left w:val="nil"/>
              <w:bottom w:val="nil"/>
              <w:right w:val="nil"/>
            </w:tcBorders>
            <w:shd w:val="clear" w:color="auto" w:fill="auto"/>
            <w:noWrap/>
            <w:vAlign w:val="center"/>
            <w:hideMark/>
          </w:tcPr>
          <w:p w:rsidR="00E64554" w:rsidRPr="005B01BB" w:rsidRDefault="00E64554" w:rsidP="005B01BB">
            <w:pPr>
              <w:spacing w:after="0" w:line="240" w:lineRule="auto"/>
              <w:jc w:val="right"/>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790" w:type="pct"/>
            <w:tcBorders>
              <w:top w:val="nil"/>
              <w:left w:val="single" w:sz="4" w:space="0" w:color="auto"/>
              <w:bottom w:val="single" w:sz="4" w:space="0" w:color="auto"/>
              <w:right w:val="single" w:sz="4" w:space="0" w:color="auto"/>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b/>
                <w:bCs/>
                <w:color w:val="000000"/>
                <w:sz w:val="16"/>
                <w:szCs w:val="16"/>
                <w:lang w:eastAsia="es-ES"/>
              </w:rPr>
            </w:pPr>
            <w:r w:rsidRPr="005B01BB">
              <w:rPr>
                <w:rFonts w:ascii="Arial" w:eastAsia="Times New Roman" w:hAnsi="Arial" w:cs="Arial"/>
                <w:b/>
                <w:bCs/>
                <w:color w:val="000000"/>
                <w:sz w:val="16"/>
                <w:szCs w:val="16"/>
                <w:lang w:eastAsia="es-ES"/>
              </w:rPr>
              <w:t>0</w:t>
            </w:r>
          </w:p>
        </w:tc>
        <w:tc>
          <w:tcPr>
            <w:tcW w:w="84"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84"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795" w:type="pct"/>
            <w:tcBorders>
              <w:top w:val="nil"/>
              <w:left w:val="single" w:sz="4" w:space="0" w:color="auto"/>
              <w:bottom w:val="single" w:sz="4" w:space="0" w:color="auto"/>
              <w:right w:val="single" w:sz="4" w:space="0" w:color="auto"/>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b/>
                <w:bCs/>
                <w:color w:val="000000"/>
                <w:sz w:val="16"/>
                <w:szCs w:val="16"/>
                <w:lang w:eastAsia="es-ES"/>
              </w:rPr>
            </w:pPr>
            <w:r w:rsidRPr="005B01BB">
              <w:rPr>
                <w:rFonts w:ascii="Arial" w:eastAsia="Times New Roman" w:hAnsi="Arial" w:cs="Arial"/>
                <w:b/>
                <w:bCs/>
                <w:color w:val="000000"/>
                <w:sz w:val="16"/>
                <w:szCs w:val="16"/>
                <w:lang w:eastAsia="es-ES"/>
              </w:rPr>
              <w:t>0</w:t>
            </w:r>
          </w:p>
        </w:tc>
        <w:tc>
          <w:tcPr>
            <w:tcW w:w="88"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505" w:type="pct"/>
            <w:tcBorders>
              <w:top w:val="nil"/>
              <w:left w:val="single" w:sz="4" w:space="0" w:color="auto"/>
              <w:bottom w:val="single" w:sz="4" w:space="0" w:color="auto"/>
              <w:right w:val="single" w:sz="4" w:space="0" w:color="auto"/>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b/>
                <w:bCs/>
                <w:color w:val="000000"/>
                <w:sz w:val="16"/>
                <w:szCs w:val="16"/>
                <w:lang w:eastAsia="es-ES"/>
              </w:rPr>
            </w:pPr>
            <w:r w:rsidRPr="005B01BB">
              <w:rPr>
                <w:rFonts w:ascii="Arial" w:eastAsia="Times New Roman" w:hAnsi="Arial" w:cs="Arial"/>
                <w:b/>
                <w:bCs/>
                <w:color w:val="000000"/>
                <w:sz w:val="16"/>
                <w:szCs w:val="16"/>
                <w:lang w:eastAsia="es-ES"/>
              </w:rPr>
              <w:t>0</w:t>
            </w:r>
          </w:p>
        </w:tc>
        <w:tc>
          <w:tcPr>
            <w:tcW w:w="86"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725" w:type="pct"/>
            <w:tcBorders>
              <w:top w:val="nil"/>
              <w:left w:val="single" w:sz="4" w:space="0" w:color="auto"/>
              <w:bottom w:val="single" w:sz="4" w:space="0" w:color="auto"/>
              <w:right w:val="single" w:sz="4" w:space="0" w:color="auto"/>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b/>
                <w:bCs/>
                <w:color w:val="000000"/>
                <w:sz w:val="16"/>
                <w:szCs w:val="16"/>
                <w:lang w:eastAsia="es-ES"/>
              </w:rPr>
            </w:pPr>
            <w:r w:rsidRPr="005B01BB">
              <w:rPr>
                <w:rFonts w:ascii="Arial" w:eastAsia="Times New Roman" w:hAnsi="Arial" w:cs="Arial"/>
                <w:b/>
                <w:bCs/>
                <w:color w:val="000000"/>
                <w:sz w:val="16"/>
                <w:szCs w:val="16"/>
                <w:lang w:eastAsia="es-ES"/>
              </w:rPr>
              <w:t>8</w:t>
            </w:r>
          </w:p>
        </w:tc>
      </w:tr>
      <w:tr w:rsidR="00E64554" w:rsidRPr="005B01BB" w:rsidTr="00E64554">
        <w:trPr>
          <w:trHeight w:val="402"/>
          <w:jc w:val="center"/>
        </w:trPr>
        <w:tc>
          <w:tcPr>
            <w:tcW w:w="1026" w:type="pct"/>
            <w:tcBorders>
              <w:top w:val="nil"/>
              <w:left w:val="single" w:sz="4" w:space="0" w:color="auto"/>
              <w:bottom w:val="single" w:sz="4" w:space="0" w:color="auto"/>
              <w:right w:val="single" w:sz="4" w:space="0" w:color="auto"/>
            </w:tcBorders>
            <w:shd w:val="clear" w:color="auto" w:fill="auto"/>
            <w:vAlign w:val="center"/>
            <w:hideMark/>
          </w:tcPr>
          <w:p w:rsidR="00E64554" w:rsidRPr="005B01BB" w:rsidRDefault="00E64554" w:rsidP="005B01BB">
            <w:pPr>
              <w:spacing w:after="0" w:line="240" w:lineRule="auto"/>
              <w:rPr>
                <w:rFonts w:ascii="Arial" w:eastAsia="Times New Roman" w:hAnsi="Arial" w:cs="Arial"/>
                <w:b/>
                <w:bCs/>
                <w:sz w:val="16"/>
                <w:szCs w:val="16"/>
                <w:lang w:eastAsia="es-ES"/>
              </w:rPr>
            </w:pPr>
            <w:r w:rsidRPr="005B01BB">
              <w:rPr>
                <w:rFonts w:ascii="Arial" w:eastAsia="Times New Roman" w:hAnsi="Arial" w:cs="Arial"/>
                <w:b/>
                <w:bCs/>
                <w:sz w:val="16"/>
                <w:szCs w:val="16"/>
                <w:lang w:eastAsia="es-ES"/>
              </w:rPr>
              <w:t xml:space="preserve">6. PLANIFICACION </w:t>
            </w:r>
          </w:p>
        </w:tc>
        <w:tc>
          <w:tcPr>
            <w:tcW w:w="84"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651" w:type="pct"/>
            <w:tcBorders>
              <w:top w:val="nil"/>
              <w:left w:val="single" w:sz="4" w:space="0" w:color="auto"/>
              <w:bottom w:val="single" w:sz="4" w:space="0" w:color="auto"/>
              <w:right w:val="single" w:sz="4" w:space="0" w:color="auto"/>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b/>
                <w:bCs/>
                <w:color w:val="000000"/>
                <w:sz w:val="16"/>
                <w:szCs w:val="16"/>
                <w:lang w:eastAsia="es-ES"/>
              </w:rPr>
            </w:pPr>
            <w:r w:rsidRPr="005B01BB">
              <w:rPr>
                <w:rFonts w:ascii="Arial" w:eastAsia="Times New Roman" w:hAnsi="Arial" w:cs="Arial"/>
                <w:b/>
                <w:bCs/>
                <w:color w:val="000000"/>
                <w:sz w:val="16"/>
                <w:szCs w:val="16"/>
                <w:lang w:eastAsia="es-ES"/>
              </w:rPr>
              <w:t>100%</w:t>
            </w:r>
          </w:p>
        </w:tc>
        <w:tc>
          <w:tcPr>
            <w:tcW w:w="83" w:type="pct"/>
            <w:tcBorders>
              <w:top w:val="nil"/>
              <w:left w:val="nil"/>
              <w:bottom w:val="nil"/>
              <w:right w:val="nil"/>
            </w:tcBorders>
            <w:shd w:val="clear" w:color="auto" w:fill="auto"/>
            <w:noWrap/>
            <w:vAlign w:val="center"/>
            <w:hideMark/>
          </w:tcPr>
          <w:p w:rsidR="00E64554" w:rsidRPr="005B01BB" w:rsidRDefault="00E64554" w:rsidP="005B01BB">
            <w:pPr>
              <w:spacing w:after="0" w:line="240" w:lineRule="auto"/>
              <w:jc w:val="right"/>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790" w:type="pct"/>
            <w:tcBorders>
              <w:top w:val="nil"/>
              <w:left w:val="single" w:sz="4" w:space="0" w:color="auto"/>
              <w:bottom w:val="single" w:sz="4" w:space="0" w:color="auto"/>
              <w:right w:val="single" w:sz="4" w:space="0" w:color="auto"/>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b/>
                <w:bCs/>
                <w:color w:val="000000"/>
                <w:sz w:val="16"/>
                <w:szCs w:val="16"/>
                <w:lang w:eastAsia="es-ES"/>
              </w:rPr>
            </w:pPr>
            <w:r w:rsidRPr="005B01BB">
              <w:rPr>
                <w:rFonts w:ascii="Arial" w:eastAsia="Times New Roman" w:hAnsi="Arial" w:cs="Arial"/>
                <w:b/>
                <w:bCs/>
                <w:color w:val="000000"/>
                <w:sz w:val="16"/>
                <w:szCs w:val="16"/>
                <w:lang w:eastAsia="es-ES"/>
              </w:rPr>
              <w:t>0</w:t>
            </w:r>
          </w:p>
        </w:tc>
        <w:tc>
          <w:tcPr>
            <w:tcW w:w="84"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84"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795" w:type="pct"/>
            <w:tcBorders>
              <w:top w:val="nil"/>
              <w:left w:val="single" w:sz="4" w:space="0" w:color="auto"/>
              <w:bottom w:val="single" w:sz="4" w:space="0" w:color="auto"/>
              <w:right w:val="single" w:sz="4" w:space="0" w:color="auto"/>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b/>
                <w:bCs/>
                <w:color w:val="000000"/>
                <w:sz w:val="16"/>
                <w:szCs w:val="16"/>
                <w:lang w:eastAsia="es-ES"/>
              </w:rPr>
            </w:pPr>
            <w:r w:rsidRPr="005B01BB">
              <w:rPr>
                <w:rFonts w:ascii="Arial" w:eastAsia="Times New Roman" w:hAnsi="Arial" w:cs="Arial"/>
                <w:b/>
                <w:bCs/>
                <w:color w:val="000000"/>
                <w:sz w:val="16"/>
                <w:szCs w:val="16"/>
                <w:lang w:eastAsia="es-ES"/>
              </w:rPr>
              <w:t>0</w:t>
            </w:r>
          </w:p>
        </w:tc>
        <w:tc>
          <w:tcPr>
            <w:tcW w:w="88"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505" w:type="pct"/>
            <w:tcBorders>
              <w:top w:val="nil"/>
              <w:left w:val="single" w:sz="4" w:space="0" w:color="auto"/>
              <w:bottom w:val="single" w:sz="4" w:space="0" w:color="auto"/>
              <w:right w:val="single" w:sz="4" w:space="0" w:color="auto"/>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b/>
                <w:bCs/>
                <w:color w:val="000000"/>
                <w:sz w:val="16"/>
                <w:szCs w:val="16"/>
                <w:lang w:eastAsia="es-ES"/>
              </w:rPr>
            </w:pPr>
            <w:r w:rsidRPr="005B01BB">
              <w:rPr>
                <w:rFonts w:ascii="Arial" w:eastAsia="Times New Roman" w:hAnsi="Arial" w:cs="Arial"/>
                <w:b/>
                <w:bCs/>
                <w:color w:val="000000"/>
                <w:sz w:val="16"/>
                <w:szCs w:val="16"/>
                <w:lang w:eastAsia="es-ES"/>
              </w:rPr>
              <w:t>0</w:t>
            </w:r>
          </w:p>
        </w:tc>
        <w:tc>
          <w:tcPr>
            <w:tcW w:w="86"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725" w:type="pct"/>
            <w:tcBorders>
              <w:top w:val="nil"/>
              <w:left w:val="single" w:sz="4" w:space="0" w:color="auto"/>
              <w:bottom w:val="single" w:sz="4" w:space="0" w:color="auto"/>
              <w:right w:val="single" w:sz="4" w:space="0" w:color="auto"/>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b/>
                <w:bCs/>
                <w:color w:val="000000"/>
                <w:sz w:val="16"/>
                <w:szCs w:val="16"/>
                <w:lang w:eastAsia="es-ES"/>
              </w:rPr>
            </w:pPr>
            <w:r w:rsidRPr="005B01BB">
              <w:rPr>
                <w:rFonts w:ascii="Arial" w:eastAsia="Times New Roman" w:hAnsi="Arial" w:cs="Arial"/>
                <w:b/>
                <w:bCs/>
                <w:color w:val="000000"/>
                <w:sz w:val="16"/>
                <w:szCs w:val="16"/>
                <w:lang w:eastAsia="es-ES"/>
              </w:rPr>
              <w:t>5</w:t>
            </w:r>
          </w:p>
        </w:tc>
      </w:tr>
      <w:tr w:rsidR="00E64554" w:rsidRPr="005B01BB" w:rsidTr="00E64554">
        <w:trPr>
          <w:trHeight w:val="402"/>
          <w:jc w:val="center"/>
        </w:trPr>
        <w:tc>
          <w:tcPr>
            <w:tcW w:w="1026" w:type="pct"/>
            <w:tcBorders>
              <w:top w:val="nil"/>
              <w:left w:val="single" w:sz="4" w:space="0" w:color="auto"/>
              <w:bottom w:val="single" w:sz="4" w:space="0" w:color="auto"/>
              <w:right w:val="single" w:sz="4" w:space="0" w:color="auto"/>
            </w:tcBorders>
            <w:shd w:val="clear" w:color="auto" w:fill="auto"/>
            <w:vAlign w:val="center"/>
            <w:hideMark/>
          </w:tcPr>
          <w:p w:rsidR="00E64554" w:rsidRPr="005B01BB" w:rsidRDefault="00E64554" w:rsidP="005B01BB">
            <w:pPr>
              <w:spacing w:after="0" w:line="240" w:lineRule="auto"/>
              <w:rPr>
                <w:rFonts w:ascii="Arial" w:eastAsia="Times New Roman" w:hAnsi="Arial" w:cs="Arial"/>
                <w:b/>
                <w:bCs/>
                <w:sz w:val="16"/>
                <w:szCs w:val="16"/>
                <w:lang w:eastAsia="es-ES"/>
              </w:rPr>
            </w:pPr>
            <w:r w:rsidRPr="005B01BB">
              <w:rPr>
                <w:rFonts w:ascii="Arial" w:eastAsia="Times New Roman" w:hAnsi="Arial" w:cs="Arial"/>
                <w:b/>
                <w:bCs/>
                <w:sz w:val="16"/>
                <w:szCs w:val="16"/>
                <w:lang w:eastAsia="es-ES"/>
              </w:rPr>
              <w:t>7. APOYO</w:t>
            </w:r>
          </w:p>
        </w:tc>
        <w:tc>
          <w:tcPr>
            <w:tcW w:w="84"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651" w:type="pct"/>
            <w:tcBorders>
              <w:top w:val="nil"/>
              <w:left w:val="single" w:sz="4" w:space="0" w:color="auto"/>
              <w:bottom w:val="single" w:sz="4" w:space="0" w:color="auto"/>
              <w:right w:val="single" w:sz="4" w:space="0" w:color="auto"/>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b/>
                <w:bCs/>
                <w:color w:val="000000"/>
                <w:sz w:val="16"/>
                <w:szCs w:val="16"/>
                <w:lang w:eastAsia="es-ES"/>
              </w:rPr>
            </w:pPr>
            <w:r w:rsidRPr="005B01BB">
              <w:rPr>
                <w:rFonts w:ascii="Arial" w:eastAsia="Times New Roman" w:hAnsi="Arial" w:cs="Arial"/>
                <w:b/>
                <w:bCs/>
                <w:color w:val="000000"/>
                <w:sz w:val="16"/>
                <w:szCs w:val="16"/>
                <w:lang w:eastAsia="es-ES"/>
              </w:rPr>
              <w:t>89%</w:t>
            </w:r>
          </w:p>
        </w:tc>
        <w:tc>
          <w:tcPr>
            <w:tcW w:w="83" w:type="pct"/>
            <w:tcBorders>
              <w:top w:val="nil"/>
              <w:left w:val="nil"/>
              <w:bottom w:val="nil"/>
              <w:right w:val="nil"/>
            </w:tcBorders>
            <w:shd w:val="clear" w:color="auto" w:fill="auto"/>
            <w:noWrap/>
            <w:vAlign w:val="center"/>
            <w:hideMark/>
          </w:tcPr>
          <w:p w:rsidR="00E64554" w:rsidRPr="005B01BB" w:rsidRDefault="00E64554" w:rsidP="005B01BB">
            <w:pPr>
              <w:spacing w:after="0" w:line="240" w:lineRule="auto"/>
              <w:jc w:val="right"/>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790" w:type="pct"/>
            <w:tcBorders>
              <w:top w:val="nil"/>
              <w:left w:val="single" w:sz="4" w:space="0" w:color="auto"/>
              <w:bottom w:val="single" w:sz="4" w:space="0" w:color="auto"/>
              <w:right w:val="single" w:sz="4" w:space="0" w:color="auto"/>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b/>
                <w:bCs/>
                <w:color w:val="000000"/>
                <w:sz w:val="16"/>
                <w:szCs w:val="16"/>
                <w:lang w:eastAsia="es-ES"/>
              </w:rPr>
            </w:pPr>
            <w:r w:rsidRPr="005B01BB">
              <w:rPr>
                <w:rFonts w:ascii="Arial" w:eastAsia="Times New Roman" w:hAnsi="Arial" w:cs="Arial"/>
                <w:b/>
                <w:bCs/>
                <w:color w:val="000000"/>
                <w:sz w:val="16"/>
                <w:szCs w:val="16"/>
                <w:lang w:eastAsia="es-ES"/>
              </w:rPr>
              <w:t>1</w:t>
            </w:r>
          </w:p>
        </w:tc>
        <w:tc>
          <w:tcPr>
            <w:tcW w:w="84"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84"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795" w:type="pct"/>
            <w:tcBorders>
              <w:top w:val="nil"/>
              <w:left w:val="single" w:sz="4" w:space="0" w:color="auto"/>
              <w:bottom w:val="single" w:sz="4" w:space="0" w:color="auto"/>
              <w:right w:val="single" w:sz="4" w:space="0" w:color="auto"/>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b/>
                <w:bCs/>
                <w:color w:val="000000"/>
                <w:sz w:val="16"/>
                <w:szCs w:val="16"/>
                <w:lang w:eastAsia="es-ES"/>
              </w:rPr>
            </w:pPr>
            <w:r w:rsidRPr="005B01BB">
              <w:rPr>
                <w:rFonts w:ascii="Arial" w:eastAsia="Times New Roman" w:hAnsi="Arial" w:cs="Arial"/>
                <w:b/>
                <w:bCs/>
                <w:color w:val="000000"/>
                <w:sz w:val="16"/>
                <w:szCs w:val="16"/>
                <w:lang w:eastAsia="es-ES"/>
              </w:rPr>
              <w:t>3</w:t>
            </w:r>
          </w:p>
        </w:tc>
        <w:tc>
          <w:tcPr>
            <w:tcW w:w="88"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505" w:type="pct"/>
            <w:tcBorders>
              <w:top w:val="nil"/>
              <w:left w:val="single" w:sz="4" w:space="0" w:color="auto"/>
              <w:bottom w:val="single" w:sz="4" w:space="0" w:color="auto"/>
              <w:right w:val="single" w:sz="4" w:space="0" w:color="auto"/>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b/>
                <w:bCs/>
                <w:color w:val="000000"/>
                <w:sz w:val="16"/>
                <w:szCs w:val="16"/>
                <w:lang w:eastAsia="es-ES"/>
              </w:rPr>
            </w:pPr>
            <w:r w:rsidRPr="005B01BB">
              <w:rPr>
                <w:rFonts w:ascii="Arial" w:eastAsia="Times New Roman" w:hAnsi="Arial" w:cs="Arial"/>
                <w:b/>
                <w:bCs/>
                <w:color w:val="000000"/>
                <w:sz w:val="16"/>
                <w:szCs w:val="16"/>
                <w:lang w:eastAsia="es-ES"/>
              </w:rPr>
              <w:t>0</w:t>
            </w:r>
          </w:p>
        </w:tc>
        <w:tc>
          <w:tcPr>
            <w:tcW w:w="86"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725" w:type="pct"/>
            <w:tcBorders>
              <w:top w:val="nil"/>
              <w:left w:val="single" w:sz="4" w:space="0" w:color="auto"/>
              <w:bottom w:val="single" w:sz="4" w:space="0" w:color="auto"/>
              <w:right w:val="single" w:sz="4" w:space="0" w:color="auto"/>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b/>
                <w:bCs/>
                <w:color w:val="000000"/>
                <w:sz w:val="16"/>
                <w:szCs w:val="16"/>
                <w:lang w:eastAsia="es-ES"/>
              </w:rPr>
            </w:pPr>
            <w:r w:rsidRPr="005B01BB">
              <w:rPr>
                <w:rFonts w:ascii="Arial" w:eastAsia="Times New Roman" w:hAnsi="Arial" w:cs="Arial"/>
                <w:b/>
                <w:bCs/>
                <w:color w:val="000000"/>
                <w:sz w:val="16"/>
                <w:szCs w:val="16"/>
                <w:lang w:eastAsia="es-ES"/>
              </w:rPr>
              <w:t>11</w:t>
            </w:r>
          </w:p>
        </w:tc>
      </w:tr>
      <w:tr w:rsidR="00E64554" w:rsidRPr="005B01BB" w:rsidTr="00E64554">
        <w:trPr>
          <w:trHeight w:val="402"/>
          <w:jc w:val="center"/>
        </w:trPr>
        <w:tc>
          <w:tcPr>
            <w:tcW w:w="1026" w:type="pct"/>
            <w:tcBorders>
              <w:top w:val="nil"/>
              <w:left w:val="single" w:sz="4" w:space="0" w:color="auto"/>
              <w:bottom w:val="single" w:sz="4" w:space="0" w:color="auto"/>
              <w:right w:val="single" w:sz="4" w:space="0" w:color="auto"/>
            </w:tcBorders>
            <w:shd w:val="clear" w:color="auto" w:fill="auto"/>
            <w:vAlign w:val="center"/>
            <w:hideMark/>
          </w:tcPr>
          <w:p w:rsidR="00E64554" w:rsidRPr="005B01BB" w:rsidRDefault="00E64554" w:rsidP="005B01BB">
            <w:pPr>
              <w:spacing w:after="0" w:line="240" w:lineRule="auto"/>
              <w:rPr>
                <w:rFonts w:ascii="Arial" w:eastAsia="Times New Roman" w:hAnsi="Arial" w:cs="Arial"/>
                <w:b/>
                <w:bCs/>
                <w:sz w:val="16"/>
                <w:szCs w:val="16"/>
                <w:lang w:eastAsia="es-ES"/>
              </w:rPr>
            </w:pPr>
            <w:r w:rsidRPr="005B01BB">
              <w:rPr>
                <w:rFonts w:ascii="Arial" w:eastAsia="Times New Roman" w:hAnsi="Arial" w:cs="Arial"/>
                <w:b/>
                <w:bCs/>
                <w:sz w:val="16"/>
                <w:szCs w:val="16"/>
                <w:lang w:eastAsia="es-ES"/>
              </w:rPr>
              <w:t xml:space="preserve">8. OPERACIÓN </w:t>
            </w:r>
          </w:p>
        </w:tc>
        <w:tc>
          <w:tcPr>
            <w:tcW w:w="84"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651" w:type="pct"/>
            <w:tcBorders>
              <w:top w:val="nil"/>
              <w:left w:val="single" w:sz="4" w:space="0" w:color="auto"/>
              <w:bottom w:val="single" w:sz="4" w:space="0" w:color="auto"/>
              <w:right w:val="single" w:sz="4" w:space="0" w:color="auto"/>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b/>
                <w:bCs/>
                <w:color w:val="000000"/>
                <w:sz w:val="16"/>
                <w:szCs w:val="16"/>
                <w:lang w:eastAsia="es-ES"/>
              </w:rPr>
            </w:pPr>
            <w:r w:rsidRPr="005B01BB">
              <w:rPr>
                <w:rFonts w:ascii="Arial" w:eastAsia="Times New Roman" w:hAnsi="Arial" w:cs="Arial"/>
                <w:b/>
                <w:bCs/>
                <w:color w:val="000000"/>
                <w:sz w:val="16"/>
                <w:szCs w:val="16"/>
                <w:lang w:eastAsia="es-ES"/>
              </w:rPr>
              <w:t>96%</w:t>
            </w:r>
          </w:p>
        </w:tc>
        <w:tc>
          <w:tcPr>
            <w:tcW w:w="83" w:type="pct"/>
            <w:tcBorders>
              <w:top w:val="nil"/>
              <w:left w:val="nil"/>
              <w:bottom w:val="nil"/>
              <w:right w:val="nil"/>
            </w:tcBorders>
            <w:shd w:val="clear" w:color="auto" w:fill="auto"/>
            <w:noWrap/>
            <w:vAlign w:val="center"/>
            <w:hideMark/>
          </w:tcPr>
          <w:p w:rsidR="00E64554" w:rsidRPr="005B01BB" w:rsidRDefault="00E64554" w:rsidP="005B01BB">
            <w:pPr>
              <w:spacing w:after="0" w:line="240" w:lineRule="auto"/>
              <w:jc w:val="right"/>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790" w:type="pct"/>
            <w:tcBorders>
              <w:top w:val="nil"/>
              <w:left w:val="single" w:sz="4" w:space="0" w:color="auto"/>
              <w:bottom w:val="single" w:sz="4" w:space="0" w:color="auto"/>
              <w:right w:val="single" w:sz="4" w:space="0" w:color="auto"/>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b/>
                <w:bCs/>
                <w:color w:val="000000"/>
                <w:sz w:val="16"/>
                <w:szCs w:val="16"/>
                <w:lang w:eastAsia="es-ES"/>
              </w:rPr>
            </w:pPr>
            <w:r w:rsidRPr="005B01BB">
              <w:rPr>
                <w:rFonts w:ascii="Arial" w:eastAsia="Times New Roman" w:hAnsi="Arial" w:cs="Arial"/>
                <w:b/>
                <w:bCs/>
                <w:color w:val="000000"/>
                <w:sz w:val="16"/>
                <w:szCs w:val="16"/>
                <w:lang w:eastAsia="es-ES"/>
              </w:rPr>
              <w:t>1</w:t>
            </w:r>
          </w:p>
        </w:tc>
        <w:tc>
          <w:tcPr>
            <w:tcW w:w="84"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84"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795" w:type="pct"/>
            <w:tcBorders>
              <w:top w:val="nil"/>
              <w:left w:val="single" w:sz="4" w:space="0" w:color="auto"/>
              <w:bottom w:val="single" w:sz="4" w:space="0" w:color="auto"/>
              <w:right w:val="single" w:sz="4" w:space="0" w:color="auto"/>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b/>
                <w:bCs/>
                <w:color w:val="000000"/>
                <w:sz w:val="16"/>
                <w:szCs w:val="16"/>
                <w:lang w:eastAsia="es-ES"/>
              </w:rPr>
            </w:pPr>
            <w:r w:rsidRPr="005B01BB">
              <w:rPr>
                <w:rFonts w:ascii="Arial" w:eastAsia="Times New Roman" w:hAnsi="Arial" w:cs="Arial"/>
                <w:b/>
                <w:bCs/>
                <w:color w:val="000000"/>
                <w:sz w:val="16"/>
                <w:szCs w:val="16"/>
                <w:lang w:eastAsia="es-ES"/>
              </w:rPr>
              <w:t>1</w:t>
            </w:r>
          </w:p>
        </w:tc>
        <w:tc>
          <w:tcPr>
            <w:tcW w:w="88"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505" w:type="pct"/>
            <w:tcBorders>
              <w:top w:val="nil"/>
              <w:left w:val="single" w:sz="4" w:space="0" w:color="auto"/>
              <w:bottom w:val="single" w:sz="4" w:space="0" w:color="auto"/>
              <w:right w:val="single" w:sz="4" w:space="0" w:color="auto"/>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b/>
                <w:bCs/>
                <w:color w:val="000000"/>
                <w:sz w:val="16"/>
                <w:szCs w:val="16"/>
                <w:lang w:eastAsia="es-ES"/>
              </w:rPr>
            </w:pPr>
            <w:r w:rsidRPr="005B01BB">
              <w:rPr>
                <w:rFonts w:ascii="Arial" w:eastAsia="Times New Roman" w:hAnsi="Arial" w:cs="Arial"/>
                <w:b/>
                <w:bCs/>
                <w:color w:val="000000"/>
                <w:sz w:val="16"/>
                <w:szCs w:val="16"/>
                <w:lang w:eastAsia="es-ES"/>
              </w:rPr>
              <w:t>0</w:t>
            </w:r>
          </w:p>
        </w:tc>
        <w:tc>
          <w:tcPr>
            <w:tcW w:w="86"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725" w:type="pct"/>
            <w:tcBorders>
              <w:top w:val="nil"/>
              <w:left w:val="single" w:sz="4" w:space="0" w:color="auto"/>
              <w:bottom w:val="single" w:sz="4" w:space="0" w:color="auto"/>
              <w:right w:val="single" w:sz="4" w:space="0" w:color="auto"/>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b/>
                <w:bCs/>
                <w:color w:val="000000"/>
                <w:sz w:val="16"/>
                <w:szCs w:val="16"/>
                <w:lang w:eastAsia="es-ES"/>
              </w:rPr>
            </w:pPr>
            <w:r w:rsidRPr="005B01BB">
              <w:rPr>
                <w:rFonts w:ascii="Arial" w:eastAsia="Times New Roman" w:hAnsi="Arial" w:cs="Arial"/>
                <w:b/>
                <w:bCs/>
                <w:color w:val="000000"/>
                <w:sz w:val="16"/>
                <w:szCs w:val="16"/>
                <w:lang w:eastAsia="es-ES"/>
              </w:rPr>
              <w:t>23</w:t>
            </w:r>
          </w:p>
        </w:tc>
      </w:tr>
      <w:tr w:rsidR="00E64554" w:rsidRPr="005B01BB" w:rsidTr="00E64554">
        <w:trPr>
          <w:trHeight w:val="402"/>
          <w:jc w:val="center"/>
        </w:trPr>
        <w:tc>
          <w:tcPr>
            <w:tcW w:w="1026" w:type="pct"/>
            <w:tcBorders>
              <w:top w:val="nil"/>
              <w:left w:val="single" w:sz="4" w:space="0" w:color="auto"/>
              <w:bottom w:val="single" w:sz="4" w:space="0" w:color="auto"/>
              <w:right w:val="single" w:sz="4" w:space="0" w:color="auto"/>
            </w:tcBorders>
            <w:shd w:val="clear" w:color="auto" w:fill="auto"/>
            <w:vAlign w:val="center"/>
            <w:hideMark/>
          </w:tcPr>
          <w:p w:rsidR="00E64554" w:rsidRPr="005B01BB" w:rsidRDefault="00E64554" w:rsidP="005B01BB">
            <w:pPr>
              <w:spacing w:after="0" w:line="240" w:lineRule="auto"/>
              <w:rPr>
                <w:rFonts w:ascii="Arial" w:eastAsia="Times New Roman" w:hAnsi="Arial" w:cs="Arial"/>
                <w:b/>
                <w:bCs/>
                <w:sz w:val="16"/>
                <w:szCs w:val="16"/>
                <w:lang w:eastAsia="es-ES"/>
              </w:rPr>
            </w:pPr>
            <w:r w:rsidRPr="005B01BB">
              <w:rPr>
                <w:rFonts w:ascii="Arial" w:eastAsia="Times New Roman" w:hAnsi="Arial" w:cs="Arial"/>
                <w:b/>
                <w:bCs/>
                <w:sz w:val="16"/>
                <w:szCs w:val="16"/>
                <w:lang w:eastAsia="es-ES"/>
              </w:rPr>
              <w:t>9. EVALUACION DEL DESEMPEÑO</w:t>
            </w:r>
          </w:p>
        </w:tc>
        <w:tc>
          <w:tcPr>
            <w:tcW w:w="84"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651" w:type="pct"/>
            <w:tcBorders>
              <w:top w:val="nil"/>
              <w:left w:val="single" w:sz="4" w:space="0" w:color="auto"/>
              <w:bottom w:val="single" w:sz="4" w:space="0" w:color="auto"/>
              <w:right w:val="single" w:sz="4" w:space="0" w:color="auto"/>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b/>
                <w:bCs/>
                <w:color w:val="000000"/>
                <w:sz w:val="16"/>
                <w:szCs w:val="16"/>
                <w:lang w:eastAsia="es-ES"/>
              </w:rPr>
            </w:pPr>
            <w:r w:rsidRPr="005B01BB">
              <w:rPr>
                <w:rFonts w:ascii="Arial" w:eastAsia="Times New Roman" w:hAnsi="Arial" w:cs="Arial"/>
                <w:b/>
                <w:bCs/>
                <w:color w:val="000000"/>
                <w:sz w:val="16"/>
                <w:szCs w:val="16"/>
                <w:lang w:eastAsia="es-ES"/>
              </w:rPr>
              <w:t>100%</w:t>
            </w:r>
          </w:p>
        </w:tc>
        <w:tc>
          <w:tcPr>
            <w:tcW w:w="83" w:type="pct"/>
            <w:tcBorders>
              <w:top w:val="nil"/>
              <w:left w:val="nil"/>
              <w:bottom w:val="nil"/>
              <w:right w:val="nil"/>
            </w:tcBorders>
            <w:shd w:val="clear" w:color="auto" w:fill="auto"/>
            <w:noWrap/>
            <w:vAlign w:val="center"/>
            <w:hideMark/>
          </w:tcPr>
          <w:p w:rsidR="00E64554" w:rsidRPr="005B01BB" w:rsidRDefault="00E64554" w:rsidP="005B01BB">
            <w:pPr>
              <w:spacing w:after="0" w:line="240" w:lineRule="auto"/>
              <w:jc w:val="right"/>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790" w:type="pct"/>
            <w:tcBorders>
              <w:top w:val="nil"/>
              <w:left w:val="single" w:sz="4" w:space="0" w:color="auto"/>
              <w:bottom w:val="single" w:sz="4" w:space="0" w:color="auto"/>
              <w:right w:val="single" w:sz="4" w:space="0" w:color="auto"/>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b/>
                <w:bCs/>
                <w:color w:val="000000"/>
                <w:sz w:val="16"/>
                <w:szCs w:val="16"/>
                <w:lang w:eastAsia="es-ES"/>
              </w:rPr>
            </w:pPr>
            <w:r w:rsidRPr="005B01BB">
              <w:rPr>
                <w:rFonts w:ascii="Arial" w:eastAsia="Times New Roman" w:hAnsi="Arial" w:cs="Arial"/>
                <w:b/>
                <w:bCs/>
                <w:color w:val="000000"/>
                <w:sz w:val="16"/>
                <w:szCs w:val="16"/>
                <w:lang w:eastAsia="es-ES"/>
              </w:rPr>
              <w:t>0</w:t>
            </w:r>
          </w:p>
        </w:tc>
        <w:tc>
          <w:tcPr>
            <w:tcW w:w="84"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84"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795" w:type="pct"/>
            <w:tcBorders>
              <w:top w:val="nil"/>
              <w:left w:val="single" w:sz="4" w:space="0" w:color="auto"/>
              <w:bottom w:val="single" w:sz="4" w:space="0" w:color="auto"/>
              <w:right w:val="single" w:sz="4" w:space="0" w:color="auto"/>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b/>
                <w:bCs/>
                <w:color w:val="000000"/>
                <w:sz w:val="16"/>
                <w:szCs w:val="16"/>
                <w:lang w:eastAsia="es-ES"/>
              </w:rPr>
            </w:pPr>
            <w:r w:rsidRPr="005B01BB">
              <w:rPr>
                <w:rFonts w:ascii="Arial" w:eastAsia="Times New Roman" w:hAnsi="Arial" w:cs="Arial"/>
                <w:b/>
                <w:bCs/>
                <w:color w:val="000000"/>
                <w:sz w:val="16"/>
                <w:szCs w:val="16"/>
                <w:lang w:eastAsia="es-ES"/>
              </w:rPr>
              <w:t>0</w:t>
            </w:r>
          </w:p>
        </w:tc>
        <w:tc>
          <w:tcPr>
            <w:tcW w:w="88"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505" w:type="pct"/>
            <w:tcBorders>
              <w:top w:val="nil"/>
              <w:left w:val="single" w:sz="4" w:space="0" w:color="auto"/>
              <w:bottom w:val="single" w:sz="4" w:space="0" w:color="auto"/>
              <w:right w:val="single" w:sz="4" w:space="0" w:color="auto"/>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b/>
                <w:bCs/>
                <w:color w:val="000000"/>
                <w:sz w:val="16"/>
                <w:szCs w:val="16"/>
                <w:lang w:eastAsia="es-ES"/>
              </w:rPr>
            </w:pPr>
            <w:r w:rsidRPr="005B01BB">
              <w:rPr>
                <w:rFonts w:ascii="Arial" w:eastAsia="Times New Roman" w:hAnsi="Arial" w:cs="Arial"/>
                <w:b/>
                <w:bCs/>
                <w:color w:val="000000"/>
                <w:sz w:val="16"/>
                <w:szCs w:val="16"/>
                <w:lang w:eastAsia="es-ES"/>
              </w:rPr>
              <w:t>3</w:t>
            </w:r>
          </w:p>
        </w:tc>
        <w:tc>
          <w:tcPr>
            <w:tcW w:w="86"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725" w:type="pct"/>
            <w:tcBorders>
              <w:top w:val="nil"/>
              <w:left w:val="single" w:sz="4" w:space="0" w:color="auto"/>
              <w:bottom w:val="single" w:sz="4" w:space="0" w:color="auto"/>
              <w:right w:val="single" w:sz="4" w:space="0" w:color="auto"/>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b/>
                <w:bCs/>
                <w:color w:val="000000"/>
                <w:sz w:val="16"/>
                <w:szCs w:val="16"/>
                <w:lang w:eastAsia="es-ES"/>
              </w:rPr>
            </w:pPr>
            <w:r w:rsidRPr="005B01BB">
              <w:rPr>
                <w:rFonts w:ascii="Arial" w:eastAsia="Times New Roman" w:hAnsi="Arial" w:cs="Arial"/>
                <w:b/>
                <w:bCs/>
                <w:color w:val="000000"/>
                <w:sz w:val="16"/>
                <w:szCs w:val="16"/>
                <w:lang w:eastAsia="es-ES"/>
              </w:rPr>
              <w:t>5</w:t>
            </w:r>
          </w:p>
        </w:tc>
      </w:tr>
      <w:tr w:rsidR="00E64554" w:rsidRPr="005B01BB" w:rsidTr="00E64554">
        <w:trPr>
          <w:trHeight w:val="402"/>
          <w:jc w:val="center"/>
        </w:trPr>
        <w:tc>
          <w:tcPr>
            <w:tcW w:w="1026" w:type="pct"/>
            <w:tcBorders>
              <w:top w:val="nil"/>
              <w:left w:val="single" w:sz="4" w:space="0" w:color="auto"/>
              <w:bottom w:val="single" w:sz="4" w:space="0" w:color="auto"/>
              <w:right w:val="single" w:sz="4" w:space="0" w:color="auto"/>
            </w:tcBorders>
            <w:shd w:val="clear" w:color="auto" w:fill="auto"/>
            <w:vAlign w:val="center"/>
            <w:hideMark/>
          </w:tcPr>
          <w:p w:rsidR="00E64554" w:rsidRPr="005B01BB" w:rsidRDefault="00E64554" w:rsidP="005B01BB">
            <w:pPr>
              <w:spacing w:after="0" w:line="240" w:lineRule="auto"/>
              <w:rPr>
                <w:rFonts w:ascii="Arial" w:eastAsia="Times New Roman" w:hAnsi="Arial" w:cs="Arial"/>
                <w:b/>
                <w:bCs/>
                <w:sz w:val="16"/>
                <w:szCs w:val="16"/>
                <w:lang w:eastAsia="es-ES"/>
              </w:rPr>
            </w:pPr>
            <w:r w:rsidRPr="005B01BB">
              <w:rPr>
                <w:rFonts w:ascii="Arial" w:eastAsia="Times New Roman" w:hAnsi="Arial" w:cs="Arial"/>
                <w:b/>
                <w:bCs/>
                <w:sz w:val="16"/>
                <w:szCs w:val="16"/>
                <w:lang w:eastAsia="es-ES"/>
              </w:rPr>
              <w:t>10. MEJORA</w:t>
            </w:r>
          </w:p>
        </w:tc>
        <w:tc>
          <w:tcPr>
            <w:tcW w:w="84"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651" w:type="pct"/>
            <w:tcBorders>
              <w:top w:val="nil"/>
              <w:left w:val="single" w:sz="4" w:space="0" w:color="auto"/>
              <w:bottom w:val="single" w:sz="4" w:space="0" w:color="auto"/>
              <w:right w:val="single" w:sz="4" w:space="0" w:color="auto"/>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b/>
                <w:bCs/>
                <w:color w:val="000000"/>
                <w:sz w:val="16"/>
                <w:szCs w:val="16"/>
                <w:lang w:eastAsia="es-ES"/>
              </w:rPr>
            </w:pPr>
            <w:r w:rsidRPr="005B01BB">
              <w:rPr>
                <w:rFonts w:ascii="Arial" w:eastAsia="Times New Roman" w:hAnsi="Arial" w:cs="Arial"/>
                <w:b/>
                <w:bCs/>
                <w:color w:val="000000"/>
                <w:sz w:val="16"/>
                <w:szCs w:val="16"/>
                <w:lang w:eastAsia="es-ES"/>
              </w:rPr>
              <w:t>100%</w:t>
            </w:r>
          </w:p>
        </w:tc>
        <w:tc>
          <w:tcPr>
            <w:tcW w:w="83" w:type="pct"/>
            <w:tcBorders>
              <w:top w:val="nil"/>
              <w:left w:val="nil"/>
              <w:bottom w:val="nil"/>
              <w:right w:val="nil"/>
            </w:tcBorders>
            <w:shd w:val="clear" w:color="auto" w:fill="auto"/>
            <w:noWrap/>
            <w:vAlign w:val="center"/>
            <w:hideMark/>
          </w:tcPr>
          <w:p w:rsidR="00E64554" w:rsidRPr="005B01BB" w:rsidRDefault="00E64554" w:rsidP="005B01BB">
            <w:pPr>
              <w:spacing w:after="0" w:line="240" w:lineRule="auto"/>
              <w:jc w:val="right"/>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790" w:type="pct"/>
            <w:tcBorders>
              <w:top w:val="nil"/>
              <w:left w:val="single" w:sz="4" w:space="0" w:color="auto"/>
              <w:bottom w:val="single" w:sz="4" w:space="0" w:color="auto"/>
              <w:right w:val="single" w:sz="4" w:space="0" w:color="auto"/>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b/>
                <w:bCs/>
                <w:color w:val="000000"/>
                <w:sz w:val="16"/>
                <w:szCs w:val="16"/>
                <w:lang w:eastAsia="es-ES"/>
              </w:rPr>
            </w:pPr>
            <w:r w:rsidRPr="005B01BB">
              <w:rPr>
                <w:rFonts w:ascii="Arial" w:eastAsia="Times New Roman" w:hAnsi="Arial" w:cs="Arial"/>
                <w:b/>
                <w:bCs/>
                <w:color w:val="000000"/>
                <w:sz w:val="16"/>
                <w:szCs w:val="16"/>
                <w:lang w:eastAsia="es-ES"/>
              </w:rPr>
              <w:t>0</w:t>
            </w:r>
          </w:p>
        </w:tc>
        <w:tc>
          <w:tcPr>
            <w:tcW w:w="84"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84"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795" w:type="pct"/>
            <w:tcBorders>
              <w:top w:val="nil"/>
              <w:left w:val="single" w:sz="4" w:space="0" w:color="auto"/>
              <w:bottom w:val="single" w:sz="4" w:space="0" w:color="auto"/>
              <w:right w:val="single" w:sz="4" w:space="0" w:color="auto"/>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b/>
                <w:bCs/>
                <w:color w:val="000000"/>
                <w:sz w:val="16"/>
                <w:szCs w:val="16"/>
                <w:lang w:eastAsia="es-ES"/>
              </w:rPr>
            </w:pPr>
            <w:r w:rsidRPr="005B01BB">
              <w:rPr>
                <w:rFonts w:ascii="Arial" w:eastAsia="Times New Roman" w:hAnsi="Arial" w:cs="Arial"/>
                <w:b/>
                <w:bCs/>
                <w:color w:val="000000"/>
                <w:sz w:val="16"/>
                <w:szCs w:val="16"/>
                <w:lang w:eastAsia="es-ES"/>
              </w:rPr>
              <w:t>0</w:t>
            </w:r>
          </w:p>
        </w:tc>
        <w:tc>
          <w:tcPr>
            <w:tcW w:w="88"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505" w:type="pct"/>
            <w:tcBorders>
              <w:top w:val="nil"/>
              <w:left w:val="single" w:sz="4" w:space="0" w:color="auto"/>
              <w:bottom w:val="single" w:sz="4" w:space="0" w:color="auto"/>
              <w:right w:val="single" w:sz="4" w:space="0" w:color="auto"/>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b/>
                <w:bCs/>
                <w:color w:val="000000"/>
                <w:sz w:val="16"/>
                <w:szCs w:val="16"/>
                <w:lang w:eastAsia="es-ES"/>
              </w:rPr>
            </w:pPr>
            <w:r w:rsidRPr="005B01BB">
              <w:rPr>
                <w:rFonts w:ascii="Arial" w:eastAsia="Times New Roman" w:hAnsi="Arial" w:cs="Arial"/>
                <w:b/>
                <w:bCs/>
                <w:color w:val="000000"/>
                <w:sz w:val="16"/>
                <w:szCs w:val="16"/>
                <w:lang w:eastAsia="es-ES"/>
              </w:rPr>
              <w:t>0</w:t>
            </w:r>
          </w:p>
        </w:tc>
        <w:tc>
          <w:tcPr>
            <w:tcW w:w="86"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725" w:type="pct"/>
            <w:tcBorders>
              <w:top w:val="nil"/>
              <w:left w:val="single" w:sz="4" w:space="0" w:color="auto"/>
              <w:bottom w:val="single" w:sz="4" w:space="0" w:color="auto"/>
              <w:right w:val="single" w:sz="4" w:space="0" w:color="auto"/>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b/>
                <w:bCs/>
                <w:color w:val="000000"/>
                <w:sz w:val="16"/>
                <w:szCs w:val="16"/>
                <w:lang w:eastAsia="es-ES"/>
              </w:rPr>
            </w:pPr>
            <w:r w:rsidRPr="005B01BB">
              <w:rPr>
                <w:rFonts w:ascii="Arial" w:eastAsia="Times New Roman" w:hAnsi="Arial" w:cs="Arial"/>
                <w:b/>
                <w:bCs/>
                <w:color w:val="000000"/>
                <w:sz w:val="16"/>
                <w:szCs w:val="16"/>
                <w:lang w:eastAsia="es-ES"/>
              </w:rPr>
              <w:t>5</w:t>
            </w:r>
          </w:p>
        </w:tc>
      </w:tr>
      <w:tr w:rsidR="00E64554" w:rsidRPr="005B01BB" w:rsidTr="00E64554">
        <w:trPr>
          <w:trHeight w:val="300"/>
          <w:jc w:val="center"/>
        </w:trPr>
        <w:tc>
          <w:tcPr>
            <w:tcW w:w="1026" w:type="pct"/>
            <w:tcBorders>
              <w:top w:val="nil"/>
              <w:left w:val="nil"/>
              <w:bottom w:val="nil"/>
              <w:right w:val="nil"/>
            </w:tcBorders>
            <w:shd w:val="clear" w:color="auto" w:fill="auto"/>
            <w:vAlign w:val="center"/>
            <w:hideMark/>
          </w:tcPr>
          <w:p w:rsidR="00E64554" w:rsidRPr="005B01BB" w:rsidRDefault="00E64554" w:rsidP="005B01BB">
            <w:pPr>
              <w:spacing w:after="0" w:line="240" w:lineRule="auto"/>
              <w:rPr>
                <w:rFonts w:ascii="Arial" w:eastAsia="Times New Roman" w:hAnsi="Arial" w:cs="Arial"/>
                <w:sz w:val="16"/>
                <w:szCs w:val="16"/>
                <w:lang w:eastAsia="es-ES"/>
              </w:rPr>
            </w:pPr>
            <w:r w:rsidRPr="005B01BB">
              <w:rPr>
                <w:rFonts w:ascii="Arial" w:eastAsia="Times New Roman" w:hAnsi="Arial" w:cs="Arial"/>
                <w:sz w:val="16"/>
                <w:szCs w:val="16"/>
                <w:lang w:eastAsia="es-ES"/>
              </w:rPr>
              <w:t> </w:t>
            </w:r>
          </w:p>
        </w:tc>
        <w:tc>
          <w:tcPr>
            <w:tcW w:w="84"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651" w:type="pct"/>
            <w:tcBorders>
              <w:top w:val="nil"/>
              <w:left w:val="nil"/>
              <w:bottom w:val="nil"/>
              <w:right w:val="nil"/>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b/>
                <w:bCs/>
                <w:color w:val="000000"/>
                <w:sz w:val="16"/>
                <w:szCs w:val="16"/>
                <w:lang w:eastAsia="es-ES"/>
              </w:rPr>
            </w:pPr>
            <w:r w:rsidRPr="005B01BB">
              <w:rPr>
                <w:rFonts w:ascii="Arial" w:eastAsia="Times New Roman" w:hAnsi="Arial" w:cs="Arial"/>
                <w:b/>
                <w:bCs/>
                <w:color w:val="000000"/>
                <w:sz w:val="16"/>
                <w:szCs w:val="16"/>
                <w:lang w:eastAsia="es-ES"/>
              </w:rPr>
              <w:t> </w:t>
            </w:r>
          </w:p>
        </w:tc>
        <w:tc>
          <w:tcPr>
            <w:tcW w:w="83" w:type="pct"/>
            <w:tcBorders>
              <w:top w:val="nil"/>
              <w:left w:val="nil"/>
              <w:bottom w:val="nil"/>
              <w:right w:val="nil"/>
            </w:tcBorders>
            <w:shd w:val="clear" w:color="auto" w:fill="auto"/>
            <w:noWrap/>
            <w:vAlign w:val="center"/>
            <w:hideMark/>
          </w:tcPr>
          <w:p w:rsidR="00E64554" w:rsidRPr="005B01BB" w:rsidRDefault="00E64554" w:rsidP="005B01BB">
            <w:pPr>
              <w:spacing w:after="0" w:line="240" w:lineRule="auto"/>
              <w:jc w:val="right"/>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790" w:type="pct"/>
            <w:tcBorders>
              <w:top w:val="nil"/>
              <w:left w:val="nil"/>
              <w:bottom w:val="nil"/>
              <w:right w:val="nil"/>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b/>
                <w:bCs/>
                <w:color w:val="000000"/>
                <w:sz w:val="16"/>
                <w:szCs w:val="16"/>
                <w:lang w:eastAsia="es-ES"/>
              </w:rPr>
            </w:pPr>
            <w:r w:rsidRPr="005B01BB">
              <w:rPr>
                <w:rFonts w:ascii="Arial" w:eastAsia="Times New Roman" w:hAnsi="Arial" w:cs="Arial"/>
                <w:b/>
                <w:bCs/>
                <w:color w:val="000000"/>
                <w:sz w:val="16"/>
                <w:szCs w:val="16"/>
                <w:lang w:eastAsia="es-ES"/>
              </w:rPr>
              <w:t> </w:t>
            </w:r>
          </w:p>
        </w:tc>
        <w:tc>
          <w:tcPr>
            <w:tcW w:w="84"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84"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795"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88"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505"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86"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725"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r>
      <w:tr w:rsidR="00E64554" w:rsidRPr="005B01BB" w:rsidTr="00E64554">
        <w:trPr>
          <w:trHeight w:val="402"/>
          <w:jc w:val="center"/>
        </w:trPr>
        <w:tc>
          <w:tcPr>
            <w:tcW w:w="1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4554" w:rsidRPr="005B01BB" w:rsidRDefault="00E64554" w:rsidP="005B01BB">
            <w:pPr>
              <w:spacing w:after="0" w:line="240" w:lineRule="auto"/>
              <w:rPr>
                <w:rFonts w:ascii="Arial" w:eastAsia="Times New Roman" w:hAnsi="Arial" w:cs="Arial"/>
                <w:b/>
                <w:bCs/>
                <w:sz w:val="16"/>
                <w:szCs w:val="16"/>
                <w:lang w:eastAsia="es-ES"/>
              </w:rPr>
            </w:pPr>
            <w:r w:rsidRPr="005B01BB">
              <w:rPr>
                <w:rFonts w:ascii="Arial" w:eastAsia="Times New Roman" w:hAnsi="Arial" w:cs="Arial"/>
                <w:b/>
                <w:bCs/>
                <w:sz w:val="16"/>
                <w:szCs w:val="16"/>
                <w:lang w:eastAsia="es-ES"/>
              </w:rPr>
              <w:t>TOTAL DE NO COMFORMIDADES</w:t>
            </w:r>
          </w:p>
        </w:tc>
        <w:tc>
          <w:tcPr>
            <w:tcW w:w="84"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b/>
                <w:bCs/>
                <w:color w:val="000000"/>
                <w:sz w:val="16"/>
                <w:szCs w:val="16"/>
                <w:lang w:eastAsia="es-ES"/>
              </w:rPr>
            </w:pPr>
            <w:r w:rsidRPr="005B01BB">
              <w:rPr>
                <w:rFonts w:ascii="Arial" w:eastAsia="Times New Roman" w:hAnsi="Arial" w:cs="Arial"/>
                <w:b/>
                <w:bCs/>
                <w:color w:val="000000"/>
                <w:sz w:val="16"/>
                <w:szCs w:val="16"/>
                <w:lang w:eastAsia="es-ES"/>
              </w:rPr>
              <w:t>96%</w:t>
            </w:r>
          </w:p>
        </w:tc>
        <w:tc>
          <w:tcPr>
            <w:tcW w:w="83" w:type="pct"/>
            <w:tcBorders>
              <w:top w:val="nil"/>
              <w:left w:val="nil"/>
              <w:bottom w:val="nil"/>
              <w:right w:val="nil"/>
            </w:tcBorders>
            <w:shd w:val="clear" w:color="auto" w:fill="auto"/>
            <w:noWrap/>
            <w:vAlign w:val="center"/>
            <w:hideMark/>
          </w:tcPr>
          <w:p w:rsidR="00E64554" w:rsidRPr="005B01BB" w:rsidRDefault="00E64554" w:rsidP="005B01BB">
            <w:pPr>
              <w:spacing w:after="0" w:line="240" w:lineRule="auto"/>
              <w:jc w:val="right"/>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b/>
                <w:bCs/>
                <w:color w:val="000000"/>
                <w:sz w:val="16"/>
                <w:szCs w:val="16"/>
                <w:lang w:eastAsia="es-ES"/>
              </w:rPr>
            </w:pPr>
            <w:r w:rsidRPr="005B01BB">
              <w:rPr>
                <w:rFonts w:ascii="Arial" w:eastAsia="Times New Roman" w:hAnsi="Arial" w:cs="Arial"/>
                <w:b/>
                <w:bCs/>
                <w:color w:val="000000"/>
                <w:sz w:val="16"/>
                <w:szCs w:val="16"/>
                <w:lang w:eastAsia="es-ES"/>
              </w:rPr>
              <w:t>3</w:t>
            </w:r>
          </w:p>
        </w:tc>
        <w:tc>
          <w:tcPr>
            <w:tcW w:w="84"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84"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b/>
                <w:bCs/>
                <w:color w:val="000000"/>
                <w:sz w:val="16"/>
                <w:szCs w:val="16"/>
                <w:lang w:eastAsia="es-ES"/>
              </w:rPr>
            </w:pPr>
            <w:r w:rsidRPr="005B01BB">
              <w:rPr>
                <w:rFonts w:ascii="Arial" w:eastAsia="Times New Roman" w:hAnsi="Arial" w:cs="Arial"/>
                <w:b/>
                <w:bCs/>
                <w:color w:val="000000"/>
                <w:sz w:val="16"/>
                <w:szCs w:val="16"/>
                <w:lang w:eastAsia="es-ES"/>
              </w:rPr>
              <w:t>7</w:t>
            </w:r>
          </w:p>
        </w:tc>
        <w:tc>
          <w:tcPr>
            <w:tcW w:w="88"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b/>
                <w:bCs/>
                <w:color w:val="000000"/>
                <w:sz w:val="16"/>
                <w:szCs w:val="16"/>
                <w:lang w:eastAsia="es-ES"/>
              </w:rPr>
            </w:pPr>
            <w:r w:rsidRPr="005B01BB">
              <w:rPr>
                <w:rFonts w:ascii="Arial" w:eastAsia="Times New Roman" w:hAnsi="Arial" w:cs="Arial"/>
                <w:b/>
                <w:bCs/>
                <w:color w:val="000000"/>
                <w:sz w:val="16"/>
                <w:szCs w:val="16"/>
                <w:lang w:eastAsia="es-ES"/>
              </w:rPr>
              <w:t>3</w:t>
            </w:r>
          </w:p>
        </w:tc>
        <w:tc>
          <w:tcPr>
            <w:tcW w:w="86"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7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b/>
                <w:bCs/>
                <w:color w:val="000000"/>
                <w:sz w:val="16"/>
                <w:szCs w:val="16"/>
                <w:lang w:eastAsia="es-ES"/>
              </w:rPr>
            </w:pPr>
            <w:r w:rsidRPr="005B01BB">
              <w:rPr>
                <w:rFonts w:ascii="Arial" w:eastAsia="Times New Roman" w:hAnsi="Arial" w:cs="Arial"/>
                <w:b/>
                <w:bCs/>
                <w:color w:val="000000"/>
                <w:sz w:val="16"/>
                <w:szCs w:val="16"/>
                <w:lang w:eastAsia="es-ES"/>
              </w:rPr>
              <w:t>64</w:t>
            </w:r>
          </w:p>
        </w:tc>
      </w:tr>
      <w:tr w:rsidR="00E64554" w:rsidRPr="005B01BB" w:rsidTr="00E64554">
        <w:trPr>
          <w:trHeight w:val="402"/>
          <w:jc w:val="center"/>
        </w:trPr>
        <w:tc>
          <w:tcPr>
            <w:tcW w:w="1026"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84"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651" w:type="pct"/>
            <w:tcBorders>
              <w:top w:val="nil"/>
              <w:left w:val="single" w:sz="4" w:space="0" w:color="auto"/>
              <w:bottom w:val="single" w:sz="4" w:space="0" w:color="auto"/>
              <w:right w:val="single" w:sz="4" w:space="0" w:color="auto"/>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b/>
                <w:bCs/>
                <w:color w:val="000000"/>
                <w:sz w:val="16"/>
                <w:szCs w:val="16"/>
                <w:lang w:eastAsia="es-ES"/>
              </w:rPr>
            </w:pPr>
            <w:r w:rsidRPr="005B01BB">
              <w:rPr>
                <w:rFonts w:ascii="Arial" w:eastAsia="Times New Roman" w:hAnsi="Arial" w:cs="Arial"/>
                <w:b/>
                <w:bCs/>
                <w:color w:val="000000"/>
                <w:sz w:val="16"/>
                <w:szCs w:val="16"/>
                <w:lang w:eastAsia="es-ES"/>
              </w:rPr>
              <w:t>MANTENER</w:t>
            </w:r>
          </w:p>
        </w:tc>
        <w:tc>
          <w:tcPr>
            <w:tcW w:w="83" w:type="pct"/>
            <w:tcBorders>
              <w:top w:val="nil"/>
              <w:left w:val="nil"/>
              <w:bottom w:val="nil"/>
              <w:right w:val="nil"/>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790" w:type="pct"/>
            <w:tcBorders>
              <w:top w:val="nil"/>
              <w:left w:val="single" w:sz="4" w:space="0" w:color="auto"/>
              <w:bottom w:val="single" w:sz="4" w:space="0" w:color="auto"/>
              <w:right w:val="single" w:sz="4" w:space="0" w:color="auto"/>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b/>
                <w:bCs/>
                <w:color w:val="000000"/>
                <w:sz w:val="16"/>
                <w:szCs w:val="16"/>
                <w:lang w:eastAsia="es-ES"/>
              </w:rPr>
            </w:pPr>
            <w:r w:rsidRPr="005B01BB">
              <w:rPr>
                <w:rFonts w:ascii="Arial" w:eastAsia="Times New Roman" w:hAnsi="Arial" w:cs="Arial"/>
                <w:b/>
                <w:bCs/>
                <w:color w:val="000000"/>
                <w:sz w:val="16"/>
                <w:szCs w:val="16"/>
                <w:lang w:eastAsia="es-ES"/>
              </w:rPr>
              <w:t>4,05%</w:t>
            </w:r>
          </w:p>
        </w:tc>
        <w:tc>
          <w:tcPr>
            <w:tcW w:w="84"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84"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795" w:type="pct"/>
            <w:tcBorders>
              <w:top w:val="nil"/>
              <w:left w:val="single" w:sz="4" w:space="0" w:color="auto"/>
              <w:bottom w:val="single" w:sz="4" w:space="0" w:color="auto"/>
              <w:right w:val="single" w:sz="4" w:space="0" w:color="auto"/>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b/>
                <w:bCs/>
                <w:color w:val="000000"/>
                <w:sz w:val="16"/>
                <w:szCs w:val="16"/>
                <w:lang w:eastAsia="es-ES"/>
              </w:rPr>
            </w:pPr>
            <w:r w:rsidRPr="005B01BB">
              <w:rPr>
                <w:rFonts w:ascii="Arial" w:eastAsia="Times New Roman" w:hAnsi="Arial" w:cs="Arial"/>
                <w:b/>
                <w:bCs/>
                <w:color w:val="000000"/>
                <w:sz w:val="16"/>
                <w:szCs w:val="16"/>
                <w:lang w:eastAsia="es-ES"/>
              </w:rPr>
              <w:t>9%</w:t>
            </w:r>
          </w:p>
        </w:tc>
        <w:tc>
          <w:tcPr>
            <w:tcW w:w="88"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505" w:type="pct"/>
            <w:tcBorders>
              <w:top w:val="nil"/>
              <w:left w:val="nil"/>
              <w:bottom w:val="nil"/>
              <w:right w:val="nil"/>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b/>
                <w:bCs/>
                <w:color w:val="000000"/>
                <w:sz w:val="16"/>
                <w:szCs w:val="16"/>
                <w:lang w:eastAsia="es-ES"/>
              </w:rPr>
            </w:pPr>
            <w:r w:rsidRPr="005B01BB">
              <w:rPr>
                <w:rFonts w:ascii="Arial" w:eastAsia="Times New Roman" w:hAnsi="Arial" w:cs="Arial"/>
                <w:b/>
                <w:bCs/>
                <w:color w:val="000000"/>
                <w:sz w:val="16"/>
                <w:szCs w:val="16"/>
                <w:lang w:eastAsia="es-ES"/>
              </w:rPr>
              <w:t> </w:t>
            </w:r>
          </w:p>
        </w:tc>
        <w:tc>
          <w:tcPr>
            <w:tcW w:w="86" w:type="pct"/>
            <w:tcBorders>
              <w:top w:val="nil"/>
              <w:left w:val="nil"/>
              <w:bottom w:val="nil"/>
              <w:right w:val="nil"/>
            </w:tcBorders>
            <w:shd w:val="clear" w:color="auto" w:fill="auto"/>
            <w:noWrap/>
            <w:vAlign w:val="bottom"/>
            <w:hideMark/>
          </w:tcPr>
          <w:p w:rsidR="00E64554" w:rsidRPr="005B01BB" w:rsidRDefault="00E64554" w:rsidP="005B01BB">
            <w:pPr>
              <w:spacing w:after="0" w:line="240" w:lineRule="auto"/>
              <w:rPr>
                <w:rFonts w:ascii="Arial" w:eastAsia="Times New Roman" w:hAnsi="Arial" w:cs="Arial"/>
                <w:color w:val="000000"/>
                <w:sz w:val="16"/>
                <w:szCs w:val="16"/>
                <w:lang w:eastAsia="es-ES"/>
              </w:rPr>
            </w:pPr>
            <w:r w:rsidRPr="005B01BB">
              <w:rPr>
                <w:rFonts w:ascii="Arial" w:eastAsia="Times New Roman" w:hAnsi="Arial" w:cs="Arial"/>
                <w:color w:val="000000"/>
                <w:sz w:val="16"/>
                <w:szCs w:val="16"/>
                <w:lang w:eastAsia="es-ES"/>
              </w:rPr>
              <w:t> </w:t>
            </w:r>
          </w:p>
        </w:tc>
        <w:tc>
          <w:tcPr>
            <w:tcW w:w="725" w:type="pct"/>
            <w:tcBorders>
              <w:top w:val="nil"/>
              <w:left w:val="single" w:sz="4" w:space="0" w:color="auto"/>
              <w:bottom w:val="single" w:sz="4" w:space="0" w:color="auto"/>
              <w:right w:val="single" w:sz="4" w:space="0" w:color="auto"/>
            </w:tcBorders>
            <w:shd w:val="clear" w:color="auto" w:fill="auto"/>
            <w:noWrap/>
            <w:vAlign w:val="center"/>
            <w:hideMark/>
          </w:tcPr>
          <w:p w:rsidR="00E64554" w:rsidRPr="005B01BB" w:rsidRDefault="00E64554" w:rsidP="005B01BB">
            <w:pPr>
              <w:spacing w:after="0" w:line="240" w:lineRule="auto"/>
              <w:jc w:val="center"/>
              <w:rPr>
                <w:rFonts w:ascii="Arial" w:eastAsia="Times New Roman" w:hAnsi="Arial" w:cs="Arial"/>
                <w:b/>
                <w:bCs/>
                <w:color w:val="000000"/>
                <w:sz w:val="16"/>
                <w:szCs w:val="16"/>
                <w:lang w:eastAsia="es-ES"/>
              </w:rPr>
            </w:pPr>
            <w:r w:rsidRPr="005B01BB">
              <w:rPr>
                <w:rFonts w:ascii="Arial" w:eastAsia="Times New Roman" w:hAnsi="Arial" w:cs="Arial"/>
                <w:b/>
                <w:bCs/>
                <w:color w:val="000000"/>
                <w:sz w:val="16"/>
                <w:szCs w:val="16"/>
                <w:lang w:eastAsia="es-ES"/>
              </w:rPr>
              <w:t>86%</w:t>
            </w:r>
          </w:p>
        </w:tc>
      </w:tr>
    </w:tbl>
    <w:p w:rsidR="005B01BB" w:rsidRDefault="005B01BB" w:rsidP="00A441CF">
      <w:pPr>
        <w:jc w:val="both"/>
        <w:rPr>
          <w:rFonts w:ascii="Arial" w:hAnsi="Arial" w:cs="Arial"/>
          <w:b/>
          <w:sz w:val="20"/>
          <w:szCs w:val="20"/>
          <w:lang w:val="es-CO"/>
        </w:rPr>
      </w:pPr>
    </w:p>
    <w:p w:rsidR="005B01BB" w:rsidRDefault="005B01BB" w:rsidP="00A441CF">
      <w:pPr>
        <w:jc w:val="both"/>
        <w:rPr>
          <w:rFonts w:ascii="Arial" w:hAnsi="Arial" w:cs="Arial"/>
          <w:b/>
          <w:sz w:val="20"/>
          <w:szCs w:val="20"/>
          <w:lang w:val="es-CO"/>
        </w:rPr>
      </w:pPr>
    </w:p>
    <w:p w:rsidR="00154FE6" w:rsidRPr="002D6F24" w:rsidRDefault="00154FE6" w:rsidP="00A441CF">
      <w:pPr>
        <w:jc w:val="both"/>
        <w:rPr>
          <w:rFonts w:ascii="Arial" w:hAnsi="Arial" w:cs="Arial"/>
          <w:b/>
          <w:sz w:val="20"/>
          <w:szCs w:val="20"/>
          <w:lang w:val="es-CO"/>
        </w:rPr>
      </w:pPr>
      <w:r w:rsidRPr="002D6F24">
        <w:rPr>
          <w:rFonts w:ascii="Arial" w:hAnsi="Arial" w:cs="Arial"/>
          <w:b/>
          <w:sz w:val="20"/>
          <w:szCs w:val="20"/>
          <w:lang w:val="es-CO"/>
        </w:rPr>
        <w:t>Cordialmente;</w:t>
      </w:r>
    </w:p>
    <w:p w:rsidR="00154FE6" w:rsidRPr="002D6F24" w:rsidRDefault="00154FE6" w:rsidP="00A441CF">
      <w:pPr>
        <w:jc w:val="both"/>
        <w:rPr>
          <w:rFonts w:ascii="Arial" w:hAnsi="Arial" w:cs="Arial"/>
          <w:b/>
          <w:sz w:val="20"/>
          <w:szCs w:val="20"/>
          <w:lang w:val="es-CO"/>
        </w:rPr>
      </w:pPr>
    </w:p>
    <w:p w:rsidR="00154FE6" w:rsidRPr="002D6F24" w:rsidRDefault="00154FE6" w:rsidP="00A441CF">
      <w:pPr>
        <w:jc w:val="both"/>
        <w:rPr>
          <w:rFonts w:ascii="Arial" w:hAnsi="Arial" w:cs="Arial"/>
          <w:b/>
          <w:sz w:val="20"/>
          <w:szCs w:val="20"/>
          <w:lang w:val="es-CO"/>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4FE6" w:rsidRPr="002D6F24" w:rsidTr="00E64554">
        <w:trPr>
          <w:jc w:val="center"/>
        </w:trPr>
        <w:tc>
          <w:tcPr>
            <w:tcW w:w="4247" w:type="dxa"/>
          </w:tcPr>
          <w:p w:rsidR="00154FE6" w:rsidRPr="002D6F24" w:rsidRDefault="00004479" w:rsidP="00E64554">
            <w:pPr>
              <w:jc w:val="center"/>
              <w:rPr>
                <w:rFonts w:ascii="Arial" w:hAnsi="Arial" w:cs="Arial"/>
                <w:b/>
                <w:sz w:val="20"/>
                <w:szCs w:val="20"/>
                <w:lang w:val="es-CO"/>
              </w:rPr>
            </w:pPr>
            <w:r w:rsidRPr="00E64554">
              <w:rPr>
                <w:rFonts w:ascii="Arial" w:hAnsi="Arial" w:cs="Arial"/>
                <w:b/>
                <w:sz w:val="20"/>
                <w:szCs w:val="20"/>
                <w:lang w:val="es-CO"/>
              </w:rPr>
              <w:t>ASTRID JOHANNA ROJAS</w:t>
            </w:r>
          </w:p>
        </w:tc>
        <w:tc>
          <w:tcPr>
            <w:tcW w:w="4247" w:type="dxa"/>
          </w:tcPr>
          <w:p w:rsidR="00154FE6" w:rsidRPr="002D6F24" w:rsidRDefault="00E64554" w:rsidP="00E64554">
            <w:pPr>
              <w:jc w:val="center"/>
              <w:rPr>
                <w:rFonts w:ascii="Arial" w:hAnsi="Arial" w:cs="Arial"/>
                <w:b/>
                <w:sz w:val="20"/>
                <w:szCs w:val="20"/>
                <w:lang w:val="es-CO"/>
              </w:rPr>
            </w:pPr>
            <w:r>
              <w:rPr>
                <w:rFonts w:ascii="Arial" w:hAnsi="Arial" w:cs="Arial"/>
                <w:b/>
                <w:sz w:val="20"/>
                <w:szCs w:val="20"/>
                <w:lang w:val="es-CO"/>
              </w:rPr>
              <w:t>CARLOS ARTURO ORDOÑEZ CASTRO</w:t>
            </w:r>
            <w:bookmarkStart w:id="0" w:name="_GoBack"/>
            <w:bookmarkEnd w:id="0"/>
          </w:p>
        </w:tc>
      </w:tr>
      <w:tr w:rsidR="00154FE6" w:rsidRPr="002D6F24" w:rsidTr="00E64554">
        <w:trPr>
          <w:jc w:val="center"/>
        </w:trPr>
        <w:tc>
          <w:tcPr>
            <w:tcW w:w="4247" w:type="dxa"/>
          </w:tcPr>
          <w:p w:rsidR="00154FE6" w:rsidRPr="002D6F24" w:rsidRDefault="00154FE6" w:rsidP="00E64554">
            <w:pPr>
              <w:jc w:val="center"/>
              <w:rPr>
                <w:rFonts w:ascii="Arial" w:hAnsi="Arial" w:cs="Arial"/>
                <w:b/>
                <w:sz w:val="20"/>
                <w:szCs w:val="20"/>
                <w:lang w:val="es-CO"/>
              </w:rPr>
            </w:pPr>
            <w:r w:rsidRPr="002D6F24">
              <w:rPr>
                <w:rFonts w:ascii="Arial" w:hAnsi="Arial" w:cs="Arial"/>
                <w:b/>
                <w:sz w:val="20"/>
                <w:szCs w:val="20"/>
                <w:lang w:val="es-CO"/>
              </w:rPr>
              <w:t>Auditor líder</w:t>
            </w:r>
          </w:p>
        </w:tc>
        <w:tc>
          <w:tcPr>
            <w:tcW w:w="4247" w:type="dxa"/>
          </w:tcPr>
          <w:p w:rsidR="00154FE6" w:rsidRPr="002D6F24" w:rsidRDefault="00154FE6" w:rsidP="00E64554">
            <w:pPr>
              <w:jc w:val="center"/>
              <w:rPr>
                <w:rFonts w:ascii="Arial" w:hAnsi="Arial" w:cs="Arial"/>
                <w:b/>
                <w:sz w:val="20"/>
                <w:szCs w:val="20"/>
                <w:lang w:val="es-CO"/>
              </w:rPr>
            </w:pPr>
            <w:r w:rsidRPr="002D6F24">
              <w:rPr>
                <w:rFonts w:ascii="Arial" w:hAnsi="Arial" w:cs="Arial"/>
                <w:b/>
                <w:sz w:val="20"/>
                <w:szCs w:val="20"/>
                <w:lang w:val="es-CO"/>
              </w:rPr>
              <w:t>Jefe Oficina de Control Interno</w:t>
            </w:r>
          </w:p>
        </w:tc>
      </w:tr>
      <w:tr w:rsidR="00154FE6" w:rsidRPr="002D6F24" w:rsidTr="00E64554">
        <w:trPr>
          <w:jc w:val="center"/>
        </w:trPr>
        <w:tc>
          <w:tcPr>
            <w:tcW w:w="4247" w:type="dxa"/>
          </w:tcPr>
          <w:p w:rsidR="00154FE6" w:rsidRPr="002D6F24" w:rsidRDefault="00154FE6" w:rsidP="00A441CF">
            <w:pPr>
              <w:jc w:val="both"/>
              <w:rPr>
                <w:rFonts w:ascii="Arial" w:hAnsi="Arial" w:cs="Arial"/>
                <w:b/>
                <w:sz w:val="20"/>
                <w:szCs w:val="20"/>
                <w:lang w:val="es-CO"/>
              </w:rPr>
            </w:pPr>
          </w:p>
          <w:p w:rsidR="00154FE6" w:rsidRPr="002D6F24" w:rsidRDefault="00154FE6" w:rsidP="00A441CF">
            <w:pPr>
              <w:jc w:val="both"/>
              <w:rPr>
                <w:rFonts w:ascii="Arial" w:hAnsi="Arial" w:cs="Arial"/>
                <w:b/>
                <w:sz w:val="20"/>
                <w:szCs w:val="20"/>
                <w:lang w:val="es-CO"/>
              </w:rPr>
            </w:pPr>
          </w:p>
          <w:p w:rsidR="00154FE6" w:rsidRPr="002D6F24" w:rsidRDefault="00154FE6" w:rsidP="00A441CF">
            <w:pPr>
              <w:jc w:val="both"/>
              <w:rPr>
                <w:rFonts w:ascii="Arial" w:hAnsi="Arial" w:cs="Arial"/>
                <w:b/>
                <w:sz w:val="20"/>
                <w:szCs w:val="20"/>
                <w:lang w:val="es-CO"/>
              </w:rPr>
            </w:pPr>
          </w:p>
          <w:p w:rsidR="00154FE6" w:rsidRPr="002D6F24" w:rsidRDefault="00154FE6" w:rsidP="00A441CF">
            <w:pPr>
              <w:jc w:val="both"/>
              <w:rPr>
                <w:rFonts w:ascii="Arial" w:hAnsi="Arial" w:cs="Arial"/>
                <w:b/>
                <w:sz w:val="20"/>
                <w:szCs w:val="20"/>
                <w:lang w:val="es-CO"/>
              </w:rPr>
            </w:pPr>
          </w:p>
        </w:tc>
        <w:tc>
          <w:tcPr>
            <w:tcW w:w="4247" w:type="dxa"/>
          </w:tcPr>
          <w:p w:rsidR="00154FE6" w:rsidRPr="002D6F24" w:rsidRDefault="00154FE6" w:rsidP="00A441CF">
            <w:pPr>
              <w:jc w:val="both"/>
              <w:rPr>
                <w:rFonts w:ascii="Arial" w:hAnsi="Arial" w:cs="Arial"/>
                <w:b/>
                <w:sz w:val="20"/>
                <w:szCs w:val="20"/>
                <w:lang w:val="es-CO"/>
              </w:rPr>
            </w:pPr>
          </w:p>
          <w:p w:rsidR="005A7546" w:rsidRPr="002D6F24" w:rsidRDefault="005A7546" w:rsidP="00A441CF">
            <w:pPr>
              <w:jc w:val="both"/>
              <w:rPr>
                <w:rFonts w:ascii="Arial" w:hAnsi="Arial" w:cs="Arial"/>
                <w:b/>
                <w:sz w:val="20"/>
                <w:szCs w:val="20"/>
                <w:lang w:val="es-CO"/>
              </w:rPr>
            </w:pPr>
          </w:p>
          <w:p w:rsidR="005A7546" w:rsidRPr="002D6F24" w:rsidRDefault="005A7546" w:rsidP="00A441CF">
            <w:pPr>
              <w:jc w:val="both"/>
              <w:rPr>
                <w:rFonts w:ascii="Arial" w:hAnsi="Arial" w:cs="Arial"/>
                <w:b/>
                <w:sz w:val="20"/>
                <w:szCs w:val="20"/>
                <w:lang w:val="es-CO"/>
              </w:rPr>
            </w:pPr>
          </w:p>
          <w:p w:rsidR="005A7546" w:rsidRPr="002D6F24" w:rsidRDefault="005A7546" w:rsidP="00A441CF">
            <w:pPr>
              <w:jc w:val="both"/>
              <w:rPr>
                <w:rFonts w:ascii="Arial" w:hAnsi="Arial" w:cs="Arial"/>
                <w:b/>
                <w:sz w:val="20"/>
                <w:szCs w:val="20"/>
                <w:lang w:val="es-CO"/>
              </w:rPr>
            </w:pPr>
          </w:p>
          <w:p w:rsidR="005A7546" w:rsidRPr="002D6F24" w:rsidRDefault="005A7546" w:rsidP="00A441CF">
            <w:pPr>
              <w:jc w:val="both"/>
              <w:rPr>
                <w:rFonts w:ascii="Arial" w:hAnsi="Arial" w:cs="Arial"/>
                <w:b/>
                <w:sz w:val="20"/>
                <w:szCs w:val="20"/>
                <w:lang w:val="es-CO"/>
              </w:rPr>
            </w:pPr>
          </w:p>
        </w:tc>
      </w:tr>
    </w:tbl>
    <w:p w:rsidR="00154FE6" w:rsidRPr="002D6F24" w:rsidRDefault="00154FE6" w:rsidP="00A441CF">
      <w:pPr>
        <w:jc w:val="both"/>
        <w:rPr>
          <w:rFonts w:ascii="Arial" w:hAnsi="Arial" w:cs="Arial"/>
          <w:b/>
          <w:sz w:val="20"/>
          <w:szCs w:val="20"/>
        </w:rPr>
      </w:pPr>
    </w:p>
    <w:tbl>
      <w:tblPr>
        <w:tblStyle w:val="Tablaconcuadrcula"/>
        <w:tblW w:w="4606" w:type="pct"/>
        <w:jc w:val="center"/>
        <w:tblLook w:val="04A0" w:firstRow="1" w:lastRow="0" w:firstColumn="1" w:lastColumn="0" w:noHBand="0" w:noVBand="1"/>
      </w:tblPr>
      <w:tblGrid>
        <w:gridCol w:w="950"/>
        <w:gridCol w:w="2557"/>
        <w:gridCol w:w="4318"/>
      </w:tblGrid>
      <w:tr w:rsidR="00A760AC" w:rsidRPr="002D6F24" w:rsidTr="00EF562F">
        <w:trPr>
          <w:trHeight w:val="443"/>
          <w:jc w:val="center"/>
        </w:trPr>
        <w:tc>
          <w:tcPr>
            <w:tcW w:w="591" w:type="pct"/>
            <w:shd w:val="clear" w:color="auto" w:fill="A50021"/>
            <w:vAlign w:val="center"/>
          </w:tcPr>
          <w:p w:rsidR="00A760AC" w:rsidRPr="002D6F24" w:rsidRDefault="00A760AC" w:rsidP="00A441CF">
            <w:pPr>
              <w:pStyle w:val="Prrafodelista"/>
              <w:spacing w:after="0"/>
              <w:ind w:left="0"/>
              <w:jc w:val="both"/>
              <w:rPr>
                <w:rFonts w:ascii="Arial" w:hAnsi="Arial" w:cs="Arial"/>
                <w:b/>
                <w:sz w:val="20"/>
                <w:szCs w:val="20"/>
              </w:rPr>
            </w:pPr>
            <w:r w:rsidRPr="002D6F24">
              <w:rPr>
                <w:rFonts w:ascii="Arial" w:hAnsi="Arial" w:cs="Arial"/>
                <w:b/>
                <w:sz w:val="20"/>
                <w:szCs w:val="20"/>
              </w:rPr>
              <w:t>Versión</w:t>
            </w:r>
          </w:p>
        </w:tc>
        <w:tc>
          <w:tcPr>
            <w:tcW w:w="1642" w:type="pct"/>
            <w:shd w:val="clear" w:color="auto" w:fill="A50021"/>
          </w:tcPr>
          <w:p w:rsidR="00A760AC" w:rsidRPr="002D6F24" w:rsidRDefault="00A760AC" w:rsidP="00A441CF">
            <w:pPr>
              <w:pStyle w:val="Prrafodelista"/>
              <w:spacing w:after="0"/>
              <w:ind w:left="0"/>
              <w:jc w:val="both"/>
              <w:rPr>
                <w:rFonts w:ascii="Arial" w:hAnsi="Arial" w:cs="Arial"/>
                <w:b/>
                <w:sz w:val="20"/>
                <w:szCs w:val="20"/>
              </w:rPr>
            </w:pPr>
            <w:r w:rsidRPr="002D6F24">
              <w:rPr>
                <w:rFonts w:ascii="Arial" w:hAnsi="Arial" w:cs="Arial"/>
                <w:b/>
                <w:sz w:val="20"/>
                <w:szCs w:val="20"/>
              </w:rPr>
              <w:t>Fecha del cambio</w:t>
            </w:r>
          </w:p>
        </w:tc>
        <w:tc>
          <w:tcPr>
            <w:tcW w:w="2767" w:type="pct"/>
            <w:shd w:val="clear" w:color="auto" w:fill="A50021"/>
            <w:vAlign w:val="center"/>
          </w:tcPr>
          <w:p w:rsidR="00A760AC" w:rsidRPr="002D6F24" w:rsidRDefault="00A760AC" w:rsidP="00A441CF">
            <w:pPr>
              <w:pStyle w:val="Prrafodelista"/>
              <w:spacing w:after="0"/>
              <w:ind w:left="0"/>
              <w:jc w:val="both"/>
              <w:rPr>
                <w:rFonts w:ascii="Arial" w:hAnsi="Arial" w:cs="Arial"/>
                <w:b/>
                <w:sz w:val="20"/>
                <w:szCs w:val="20"/>
              </w:rPr>
            </w:pPr>
            <w:r w:rsidRPr="002D6F24">
              <w:rPr>
                <w:rFonts w:ascii="Arial" w:hAnsi="Arial" w:cs="Arial"/>
                <w:b/>
                <w:sz w:val="20"/>
                <w:szCs w:val="20"/>
              </w:rPr>
              <w:t>Descripción de la modificación</w:t>
            </w:r>
          </w:p>
        </w:tc>
      </w:tr>
      <w:tr w:rsidR="00A760AC" w:rsidRPr="002D6F24" w:rsidTr="00EF562F">
        <w:trPr>
          <w:trHeight w:val="443"/>
          <w:jc w:val="center"/>
        </w:trPr>
        <w:tc>
          <w:tcPr>
            <w:tcW w:w="591" w:type="pct"/>
            <w:shd w:val="clear" w:color="auto" w:fill="FFFFFF" w:themeFill="background1"/>
            <w:vAlign w:val="center"/>
          </w:tcPr>
          <w:p w:rsidR="00A760AC" w:rsidRPr="002D6F24" w:rsidRDefault="00A760AC" w:rsidP="00A441CF">
            <w:pPr>
              <w:pStyle w:val="Prrafodelista"/>
              <w:spacing w:after="0"/>
              <w:ind w:left="0"/>
              <w:jc w:val="both"/>
              <w:rPr>
                <w:rFonts w:ascii="Arial" w:hAnsi="Arial" w:cs="Arial"/>
                <w:sz w:val="20"/>
                <w:szCs w:val="20"/>
              </w:rPr>
            </w:pPr>
            <w:r w:rsidRPr="002D6F24">
              <w:rPr>
                <w:rFonts w:ascii="Arial" w:hAnsi="Arial" w:cs="Arial"/>
                <w:sz w:val="20"/>
                <w:szCs w:val="20"/>
              </w:rPr>
              <w:t>1</w:t>
            </w:r>
          </w:p>
        </w:tc>
        <w:tc>
          <w:tcPr>
            <w:tcW w:w="1642" w:type="pct"/>
            <w:shd w:val="clear" w:color="auto" w:fill="FFFFFF" w:themeFill="background1"/>
            <w:vAlign w:val="center"/>
          </w:tcPr>
          <w:p w:rsidR="00A760AC" w:rsidRPr="002D6F24" w:rsidRDefault="00A760AC" w:rsidP="00A441CF">
            <w:pPr>
              <w:pStyle w:val="Prrafodelista"/>
              <w:spacing w:after="0"/>
              <w:ind w:left="0"/>
              <w:jc w:val="both"/>
              <w:rPr>
                <w:rFonts w:ascii="Arial" w:hAnsi="Arial" w:cs="Arial"/>
                <w:b/>
                <w:color w:val="FFFFFF" w:themeColor="background1"/>
                <w:sz w:val="20"/>
                <w:szCs w:val="20"/>
              </w:rPr>
            </w:pPr>
            <w:r w:rsidRPr="002D6F24">
              <w:rPr>
                <w:rFonts w:ascii="Arial" w:hAnsi="Arial" w:cs="Arial"/>
                <w:b/>
                <w:color w:val="FFFFFF" w:themeColor="background1"/>
                <w:sz w:val="20"/>
                <w:szCs w:val="20"/>
              </w:rPr>
              <w:t>30</w:t>
            </w:r>
            <w:r w:rsidRPr="002D6F24">
              <w:rPr>
                <w:rFonts w:ascii="Arial" w:hAnsi="Arial" w:cs="Arial"/>
                <w:color w:val="FFFFFF" w:themeColor="background1"/>
                <w:sz w:val="20"/>
                <w:szCs w:val="20"/>
              </w:rPr>
              <w:t>/</w:t>
            </w:r>
            <w:r w:rsidRPr="002D6F24">
              <w:rPr>
                <w:rFonts w:ascii="Arial" w:hAnsi="Arial" w:cs="Arial"/>
                <w:sz w:val="20"/>
                <w:szCs w:val="20"/>
              </w:rPr>
              <w:t>30/05/2014</w:t>
            </w:r>
          </w:p>
        </w:tc>
        <w:tc>
          <w:tcPr>
            <w:tcW w:w="2767" w:type="pct"/>
            <w:shd w:val="clear" w:color="auto" w:fill="FFFFFF" w:themeFill="background1"/>
            <w:vAlign w:val="center"/>
          </w:tcPr>
          <w:p w:rsidR="00A760AC" w:rsidRPr="002D6F24" w:rsidRDefault="00A760AC" w:rsidP="00A441CF">
            <w:pPr>
              <w:pStyle w:val="Prrafodelista"/>
              <w:spacing w:after="0"/>
              <w:ind w:left="0"/>
              <w:jc w:val="both"/>
              <w:rPr>
                <w:rFonts w:ascii="Arial" w:hAnsi="Arial" w:cs="Arial"/>
                <w:sz w:val="20"/>
                <w:szCs w:val="20"/>
              </w:rPr>
            </w:pPr>
            <w:r w:rsidRPr="002D6F24">
              <w:rPr>
                <w:rFonts w:ascii="Arial" w:hAnsi="Arial" w:cs="Arial"/>
                <w:color w:val="000000" w:themeColor="text1"/>
                <w:sz w:val="20"/>
                <w:szCs w:val="20"/>
              </w:rPr>
              <w:t>Creación del formato</w:t>
            </w:r>
          </w:p>
        </w:tc>
      </w:tr>
      <w:tr w:rsidR="00A760AC" w:rsidRPr="002D6F24" w:rsidTr="00EF562F">
        <w:trPr>
          <w:trHeight w:val="539"/>
          <w:jc w:val="center"/>
        </w:trPr>
        <w:tc>
          <w:tcPr>
            <w:tcW w:w="591" w:type="pct"/>
          </w:tcPr>
          <w:p w:rsidR="00A760AC" w:rsidRPr="002D6F24" w:rsidRDefault="00A760AC" w:rsidP="00A441CF">
            <w:pPr>
              <w:pStyle w:val="Prrafodelista"/>
              <w:spacing w:after="0"/>
              <w:ind w:left="0"/>
              <w:jc w:val="both"/>
              <w:rPr>
                <w:rFonts w:ascii="Arial" w:hAnsi="Arial" w:cs="Arial"/>
                <w:sz w:val="20"/>
                <w:szCs w:val="20"/>
              </w:rPr>
            </w:pPr>
          </w:p>
          <w:p w:rsidR="00A760AC" w:rsidRPr="002D6F24" w:rsidRDefault="00A760AC" w:rsidP="00A441CF">
            <w:pPr>
              <w:pStyle w:val="Prrafodelista"/>
              <w:spacing w:after="0"/>
              <w:ind w:left="0"/>
              <w:jc w:val="both"/>
              <w:rPr>
                <w:rFonts w:ascii="Arial" w:hAnsi="Arial" w:cs="Arial"/>
                <w:sz w:val="20"/>
                <w:szCs w:val="20"/>
              </w:rPr>
            </w:pPr>
            <w:r w:rsidRPr="002D6F24">
              <w:rPr>
                <w:rFonts w:ascii="Arial" w:hAnsi="Arial" w:cs="Arial"/>
                <w:sz w:val="20"/>
                <w:szCs w:val="20"/>
              </w:rPr>
              <w:t>2</w:t>
            </w:r>
          </w:p>
        </w:tc>
        <w:tc>
          <w:tcPr>
            <w:tcW w:w="1642" w:type="pct"/>
            <w:vAlign w:val="center"/>
          </w:tcPr>
          <w:p w:rsidR="00A760AC" w:rsidRPr="002D6F24" w:rsidRDefault="00A760AC" w:rsidP="00A441CF">
            <w:pPr>
              <w:pStyle w:val="Prrafodelista"/>
              <w:spacing w:after="0"/>
              <w:ind w:left="0"/>
              <w:jc w:val="both"/>
              <w:rPr>
                <w:rFonts w:ascii="Arial" w:hAnsi="Arial" w:cs="Arial"/>
                <w:color w:val="000000" w:themeColor="text1"/>
                <w:sz w:val="20"/>
                <w:szCs w:val="20"/>
              </w:rPr>
            </w:pPr>
            <w:r w:rsidRPr="002D6F24">
              <w:rPr>
                <w:rFonts w:ascii="Arial" w:hAnsi="Arial" w:cs="Arial"/>
                <w:sz w:val="20"/>
                <w:szCs w:val="20"/>
              </w:rPr>
              <w:t>24/02/2015</w:t>
            </w:r>
          </w:p>
        </w:tc>
        <w:tc>
          <w:tcPr>
            <w:tcW w:w="2767" w:type="pct"/>
            <w:vAlign w:val="center"/>
          </w:tcPr>
          <w:p w:rsidR="00A760AC" w:rsidRPr="002D6F24" w:rsidRDefault="00A760AC" w:rsidP="00A441CF">
            <w:pPr>
              <w:pStyle w:val="Prrafodelista"/>
              <w:spacing w:after="0"/>
              <w:ind w:left="0"/>
              <w:jc w:val="both"/>
              <w:rPr>
                <w:rFonts w:ascii="Arial" w:hAnsi="Arial" w:cs="Arial"/>
                <w:color w:val="000000" w:themeColor="text1"/>
                <w:sz w:val="20"/>
                <w:szCs w:val="20"/>
              </w:rPr>
            </w:pPr>
          </w:p>
          <w:p w:rsidR="00A760AC" w:rsidRPr="002D6F24" w:rsidRDefault="00A760AC" w:rsidP="00A441CF">
            <w:pPr>
              <w:pStyle w:val="Prrafodelista"/>
              <w:spacing w:after="0"/>
              <w:ind w:left="0"/>
              <w:jc w:val="both"/>
              <w:rPr>
                <w:rFonts w:ascii="Arial" w:hAnsi="Arial" w:cs="Arial"/>
                <w:color w:val="000000" w:themeColor="text1"/>
                <w:sz w:val="20"/>
                <w:szCs w:val="20"/>
              </w:rPr>
            </w:pPr>
            <w:r w:rsidRPr="002D6F24">
              <w:rPr>
                <w:rFonts w:ascii="Arial" w:hAnsi="Arial" w:cs="Arial"/>
                <w:color w:val="000000" w:themeColor="text1"/>
                <w:sz w:val="20"/>
                <w:szCs w:val="20"/>
              </w:rPr>
              <w:t>Se adicionó el número de auditoria, la definición de  cada una de términos, la agenda de la auditoria, informe de la auditoria, conformidad, aspectos positivos, fortalezas, oportunidades de mejora, observaciones, no conformidades, ficha técnica y responsables de la auditoria.</w:t>
            </w:r>
          </w:p>
          <w:p w:rsidR="00A760AC" w:rsidRPr="002D6F24" w:rsidRDefault="00A760AC" w:rsidP="00A441CF">
            <w:pPr>
              <w:pStyle w:val="Prrafodelista"/>
              <w:spacing w:after="0"/>
              <w:ind w:left="0"/>
              <w:jc w:val="both"/>
              <w:rPr>
                <w:rFonts w:ascii="Arial" w:hAnsi="Arial" w:cs="Arial"/>
                <w:color w:val="000000" w:themeColor="text1"/>
                <w:sz w:val="20"/>
                <w:szCs w:val="20"/>
              </w:rPr>
            </w:pPr>
            <w:r w:rsidRPr="002D6F24">
              <w:rPr>
                <w:rFonts w:ascii="Arial" w:hAnsi="Arial" w:cs="Arial"/>
                <w:color w:val="000000" w:themeColor="text1"/>
                <w:sz w:val="20"/>
                <w:szCs w:val="20"/>
              </w:rPr>
              <w:t xml:space="preserve"> </w:t>
            </w:r>
          </w:p>
        </w:tc>
      </w:tr>
      <w:tr w:rsidR="00A760AC" w:rsidRPr="002D6F24" w:rsidTr="00EF562F">
        <w:trPr>
          <w:trHeight w:val="539"/>
          <w:jc w:val="center"/>
        </w:trPr>
        <w:tc>
          <w:tcPr>
            <w:tcW w:w="591" w:type="pct"/>
          </w:tcPr>
          <w:p w:rsidR="00A760AC" w:rsidRPr="002D6F24" w:rsidRDefault="00A760AC" w:rsidP="00A441CF">
            <w:pPr>
              <w:pStyle w:val="Prrafodelista"/>
              <w:spacing w:after="0"/>
              <w:ind w:left="0"/>
              <w:jc w:val="both"/>
              <w:rPr>
                <w:rFonts w:ascii="Arial" w:hAnsi="Arial" w:cs="Arial"/>
                <w:sz w:val="20"/>
                <w:szCs w:val="20"/>
              </w:rPr>
            </w:pPr>
          </w:p>
          <w:p w:rsidR="00A760AC" w:rsidRPr="002D6F24" w:rsidRDefault="00A760AC" w:rsidP="00A441CF">
            <w:pPr>
              <w:pStyle w:val="Prrafodelista"/>
              <w:spacing w:after="0"/>
              <w:ind w:left="0"/>
              <w:jc w:val="both"/>
              <w:rPr>
                <w:rFonts w:ascii="Arial" w:hAnsi="Arial" w:cs="Arial"/>
                <w:sz w:val="20"/>
                <w:szCs w:val="20"/>
              </w:rPr>
            </w:pPr>
            <w:r w:rsidRPr="002D6F24">
              <w:rPr>
                <w:rFonts w:ascii="Arial" w:hAnsi="Arial" w:cs="Arial"/>
                <w:sz w:val="20"/>
                <w:szCs w:val="20"/>
              </w:rPr>
              <w:t>3</w:t>
            </w:r>
          </w:p>
        </w:tc>
        <w:tc>
          <w:tcPr>
            <w:tcW w:w="1642" w:type="pct"/>
            <w:vAlign w:val="center"/>
          </w:tcPr>
          <w:p w:rsidR="00A760AC" w:rsidRPr="002D6F24" w:rsidRDefault="00A760AC" w:rsidP="00A441CF">
            <w:pPr>
              <w:pStyle w:val="Prrafodelista"/>
              <w:spacing w:after="0"/>
              <w:ind w:left="0"/>
              <w:jc w:val="both"/>
              <w:rPr>
                <w:rFonts w:ascii="Arial" w:hAnsi="Arial" w:cs="Arial"/>
                <w:sz w:val="20"/>
                <w:szCs w:val="20"/>
              </w:rPr>
            </w:pPr>
            <w:r w:rsidRPr="002D6F24">
              <w:rPr>
                <w:rFonts w:ascii="Arial" w:hAnsi="Arial" w:cs="Arial"/>
                <w:sz w:val="20"/>
                <w:szCs w:val="20"/>
              </w:rPr>
              <w:t>6/11/ 2015</w:t>
            </w:r>
          </w:p>
        </w:tc>
        <w:tc>
          <w:tcPr>
            <w:tcW w:w="2767" w:type="pct"/>
            <w:vAlign w:val="center"/>
          </w:tcPr>
          <w:p w:rsidR="00A760AC" w:rsidRPr="002D6F24" w:rsidRDefault="00A760AC" w:rsidP="00A441CF">
            <w:pPr>
              <w:pStyle w:val="Prrafodelista"/>
              <w:spacing w:after="0"/>
              <w:ind w:left="0"/>
              <w:jc w:val="both"/>
              <w:rPr>
                <w:rFonts w:ascii="Arial" w:hAnsi="Arial" w:cs="Arial"/>
                <w:color w:val="000000" w:themeColor="text1"/>
                <w:sz w:val="20"/>
                <w:szCs w:val="20"/>
              </w:rPr>
            </w:pPr>
            <w:r w:rsidRPr="002D6F24">
              <w:rPr>
                <w:rFonts w:ascii="Arial" w:hAnsi="Arial" w:cs="Arial"/>
                <w:color w:val="000000" w:themeColor="text1"/>
                <w:sz w:val="20"/>
                <w:szCs w:val="20"/>
              </w:rPr>
              <w:t>Se restructura la presentación de la no conformidad</w:t>
            </w:r>
          </w:p>
        </w:tc>
      </w:tr>
      <w:tr w:rsidR="00A760AC" w:rsidRPr="002D6F24" w:rsidTr="00EF562F">
        <w:trPr>
          <w:trHeight w:val="539"/>
          <w:jc w:val="center"/>
        </w:trPr>
        <w:tc>
          <w:tcPr>
            <w:tcW w:w="591" w:type="pct"/>
          </w:tcPr>
          <w:p w:rsidR="00A760AC" w:rsidRPr="002D6F24" w:rsidRDefault="00A760AC" w:rsidP="00A441CF">
            <w:pPr>
              <w:pStyle w:val="Prrafodelista"/>
              <w:spacing w:after="0"/>
              <w:ind w:left="0"/>
              <w:jc w:val="both"/>
              <w:rPr>
                <w:rFonts w:ascii="Arial" w:hAnsi="Arial" w:cs="Arial"/>
                <w:sz w:val="20"/>
                <w:szCs w:val="20"/>
              </w:rPr>
            </w:pPr>
          </w:p>
          <w:p w:rsidR="00A760AC" w:rsidRPr="002D6F24" w:rsidRDefault="00A760AC" w:rsidP="00A441CF">
            <w:pPr>
              <w:pStyle w:val="Prrafodelista"/>
              <w:spacing w:after="0"/>
              <w:ind w:left="0"/>
              <w:jc w:val="both"/>
              <w:rPr>
                <w:rFonts w:ascii="Arial" w:hAnsi="Arial" w:cs="Arial"/>
                <w:sz w:val="20"/>
                <w:szCs w:val="20"/>
              </w:rPr>
            </w:pPr>
            <w:r w:rsidRPr="002D6F24">
              <w:rPr>
                <w:rFonts w:ascii="Arial" w:hAnsi="Arial" w:cs="Arial"/>
                <w:sz w:val="20"/>
                <w:szCs w:val="20"/>
              </w:rPr>
              <w:t>4</w:t>
            </w:r>
          </w:p>
        </w:tc>
        <w:tc>
          <w:tcPr>
            <w:tcW w:w="1642" w:type="pct"/>
            <w:vAlign w:val="center"/>
          </w:tcPr>
          <w:p w:rsidR="00A760AC" w:rsidRPr="002D6F24" w:rsidRDefault="00A760AC" w:rsidP="00A441CF">
            <w:pPr>
              <w:pStyle w:val="Prrafodelista"/>
              <w:spacing w:after="0"/>
              <w:ind w:left="0"/>
              <w:jc w:val="both"/>
              <w:rPr>
                <w:rFonts w:ascii="Arial" w:hAnsi="Arial" w:cs="Arial"/>
                <w:sz w:val="20"/>
                <w:szCs w:val="20"/>
              </w:rPr>
            </w:pPr>
            <w:r w:rsidRPr="002D6F24">
              <w:rPr>
                <w:rFonts w:ascii="Arial" w:hAnsi="Arial" w:cs="Arial"/>
                <w:sz w:val="20"/>
                <w:szCs w:val="20"/>
              </w:rPr>
              <w:t>26/07/2017</w:t>
            </w:r>
          </w:p>
        </w:tc>
        <w:tc>
          <w:tcPr>
            <w:tcW w:w="2767" w:type="pct"/>
            <w:vAlign w:val="center"/>
          </w:tcPr>
          <w:p w:rsidR="00A760AC" w:rsidRPr="002D6F24" w:rsidRDefault="00A760AC" w:rsidP="00A441CF">
            <w:pPr>
              <w:pStyle w:val="Prrafodelista"/>
              <w:spacing w:after="0"/>
              <w:ind w:left="0"/>
              <w:jc w:val="both"/>
              <w:rPr>
                <w:rFonts w:ascii="Arial" w:hAnsi="Arial" w:cs="Arial"/>
                <w:color w:val="000000" w:themeColor="text1"/>
                <w:sz w:val="20"/>
                <w:szCs w:val="20"/>
              </w:rPr>
            </w:pPr>
            <w:r w:rsidRPr="002D6F24">
              <w:rPr>
                <w:rFonts w:ascii="Arial" w:hAnsi="Arial" w:cs="Arial"/>
                <w:color w:val="000000" w:themeColor="text1"/>
                <w:sz w:val="20"/>
                <w:szCs w:val="20"/>
              </w:rPr>
              <w:t xml:space="preserve">Se modifica el nombre del formato de acuerdo con el procedimiento.se adiciona firma aprobación del Jefe Oficina de Control Interno </w:t>
            </w:r>
          </w:p>
        </w:tc>
      </w:tr>
      <w:tr w:rsidR="00A760AC" w:rsidRPr="002D6F24" w:rsidTr="00EF562F">
        <w:trPr>
          <w:trHeight w:val="539"/>
          <w:jc w:val="center"/>
        </w:trPr>
        <w:tc>
          <w:tcPr>
            <w:tcW w:w="591" w:type="pct"/>
          </w:tcPr>
          <w:p w:rsidR="00A760AC" w:rsidRPr="002D6F24" w:rsidRDefault="00A760AC" w:rsidP="00A441CF">
            <w:pPr>
              <w:pStyle w:val="Prrafodelista"/>
              <w:spacing w:after="0"/>
              <w:ind w:left="0"/>
              <w:jc w:val="both"/>
              <w:rPr>
                <w:rFonts w:ascii="Arial" w:hAnsi="Arial" w:cs="Arial"/>
                <w:sz w:val="20"/>
                <w:szCs w:val="20"/>
              </w:rPr>
            </w:pPr>
            <w:r w:rsidRPr="002D6F24">
              <w:rPr>
                <w:rFonts w:ascii="Arial" w:hAnsi="Arial" w:cs="Arial"/>
                <w:sz w:val="20"/>
                <w:szCs w:val="20"/>
              </w:rPr>
              <w:t>5</w:t>
            </w:r>
          </w:p>
        </w:tc>
        <w:tc>
          <w:tcPr>
            <w:tcW w:w="1642" w:type="pct"/>
            <w:vAlign w:val="center"/>
          </w:tcPr>
          <w:p w:rsidR="00A760AC" w:rsidRPr="002D6F24" w:rsidRDefault="00304D3A" w:rsidP="00A441CF">
            <w:pPr>
              <w:pStyle w:val="Prrafodelista"/>
              <w:spacing w:after="0"/>
              <w:ind w:left="0"/>
              <w:jc w:val="both"/>
              <w:rPr>
                <w:rFonts w:ascii="Arial" w:hAnsi="Arial" w:cs="Arial"/>
                <w:sz w:val="20"/>
                <w:szCs w:val="20"/>
              </w:rPr>
            </w:pPr>
            <w:r w:rsidRPr="002D6F24">
              <w:rPr>
                <w:rFonts w:ascii="Arial" w:hAnsi="Arial" w:cs="Arial"/>
                <w:sz w:val="20"/>
                <w:szCs w:val="20"/>
              </w:rPr>
              <w:t>22</w:t>
            </w:r>
            <w:r w:rsidR="00A760AC" w:rsidRPr="002D6F24">
              <w:rPr>
                <w:rFonts w:ascii="Arial" w:hAnsi="Arial" w:cs="Arial"/>
                <w:sz w:val="20"/>
                <w:szCs w:val="20"/>
              </w:rPr>
              <w:t>/05/2018</w:t>
            </w:r>
          </w:p>
        </w:tc>
        <w:tc>
          <w:tcPr>
            <w:tcW w:w="2767" w:type="pct"/>
            <w:vAlign w:val="center"/>
          </w:tcPr>
          <w:p w:rsidR="00A760AC" w:rsidRPr="002D6F24" w:rsidRDefault="00A760AC" w:rsidP="00A441CF">
            <w:pPr>
              <w:pStyle w:val="Prrafodelista"/>
              <w:spacing w:after="0"/>
              <w:ind w:left="0"/>
              <w:jc w:val="both"/>
              <w:rPr>
                <w:rFonts w:ascii="Arial" w:hAnsi="Arial" w:cs="Arial"/>
                <w:color w:val="000000" w:themeColor="text1"/>
                <w:sz w:val="20"/>
                <w:szCs w:val="20"/>
              </w:rPr>
            </w:pPr>
            <w:r w:rsidRPr="002D6F24">
              <w:rPr>
                <w:rFonts w:ascii="Arial" w:hAnsi="Arial" w:cs="Arial"/>
                <w:sz w:val="20"/>
                <w:szCs w:val="20"/>
              </w:rPr>
              <w:t>Se modifica formato de acuerdo a nuevos lineamientos del Jefe de la Oficina de Control Interno, se eliminan cuadros en Excel.</w:t>
            </w:r>
          </w:p>
        </w:tc>
      </w:tr>
    </w:tbl>
    <w:p w:rsidR="00A760AC" w:rsidRPr="002D6F24" w:rsidRDefault="00A760AC" w:rsidP="00A441CF">
      <w:pPr>
        <w:jc w:val="both"/>
        <w:rPr>
          <w:rFonts w:ascii="Arial" w:hAnsi="Arial" w:cs="Arial"/>
          <w:b/>
          <w:sz w:val="20"/>
          <w:szCs w:val="20"/>
        </w:rPr>
      </w:pPr>
    </w:p>
    <w:sectPr w:rsidR="00A760AC" w:rsidRPr="002D6F2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D91" w:rsidRDefault="002E7D91" w:rsidP="00C018F0">
      <w:pPr>
        <w:spacing w:after="0" w:line="240" w:lineRule="auto"/>
      </w:pPr>
      <w:r>
        <w:separator/>
      </w:r>
    </w:p>
  </w:endnote>
  <w:endnote w:type="continuationSeparator" w:id="0">
    <w:p w:rsidR="002E7D91" w:rsidRDefault="002E7D91" w:rsidP="00C0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D91" w:rsidRDefault="002E7D91" w:rsidP="00C018F0">
      <w:pPr>
        <w:spacing w:after="0" w:line="240" w:lineRule="auto"/>
      </w:pPr>
      <w:r>
        <w:separator/>
      </w:r>
    </w:p>
  </w:footnote>
  <w:footnote w:type="continuationSeparator" w:id="0">
    <w:p w:rsidR="002E7D91" w:rsidRDefault="002E7D91" w:rsidP="00C01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2086"/>
      <w:gridCol w:w="1475"/>
      <w:gridCol w:w="2054"/>
      <w:gridCol w:w="1557"/>
    </w:tblGrid>
    <w:tr w:rsidR="00E424A7" w:rsidRPr="0044395D" w:rsidTr="005A7546">
      <w:trPr>
        <w:trHeight w:val="275"/>
      </w:trPr>
      <w:tc>
        <w:tcPr>
          <w:tcW w:w="3035" w:type="dxa"/>
          <w:vMerge w:val="restart"/>
          <w:shd w:val="clear" w:color="auto" w:fill="auto"/>
        </w:tcPr>
        <w:p w:rsidR="00E424A7" w:rsidRPr="00C225FB" w:rsidRDefault="00E424A7" w:rsidP="00304D3A">
          <w:pPr>
            <w:widowControl w:val="0"/>
            <w:jc w:val="center"/>
            <w:rPr>
              <w:noProof/>
              <w:sz w:val="16"/>
              <w:szCs w:val="16"/>
            </w:rPr>
          </w:pPr>
          <w:r>
            <w:rPr>
              <w:noProof/>
              <w:lang w:eastAsia="es-ES"/>
            </w:rPr>
            <w:drawing>
              <wp:inline distT="0" distB="0" distL="0" distR="0" wp14:anchorId="5DCA5AB7" wp14:editId="370706A2">
                <wp:extent cx="1422400" cy="345268"/>
                <wp:effectExtent l="0" t="0" r="6350" b="0"/>
                <wp:docPr id="3" name="Imagen 4" descr="logo Unidad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 Unidad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72" cy="349558"/>
                        </a:xfrm>
                        <a:prstGeom prst="rect">
                          <a:avLst/>
                        </a:prstGeom>
                        <a:noFill/>
                        <a:ln>
                          <a:noFill/>
                        </a:ln>
                        <a:extLst/>
                      </pic:spPr>
                    </pic:pic>
                  </a:graphicData>
                </a:graphic>
              </wp:inline>
            </w:drawing>
          </w:r>
        </w:p>
      </w:tc>
      <w:tc>
        <w:tcPr>
          <w:tcW w:w="7172" w:type="dxa"/>
          <w:gridSpan w:val="4"/>
          <w:shd w:val="clear" w:color="auto" w:fill="A50021"/>
          <w:vAlign w:val="center"/>
        </w:tcPr>
        <w:p w:rsidR="00E424A7" w:rsidRPr="00D94C2D" w:rsidRDefault="00E424A7" w:rsidP="00C018F0">
          <w:pPr>
            <w:widowControl w:val="0"/>
            <w:jc w:val="center"/>
            <w:rPr>
              <w:b/>
              <w:sz w:val="20"/>
              <w:szCs w:val="20"/>
            </w:rPr>
          </w:pPr>
          <w:r>
            <w:rPr>
              <w:rFonts w:ascii="Arial" w:hAnsi="Arial" w:cs="Arial"/>
              <w:b/>
              <w:sz w:val="20"/>
              <w:szCs w:val="20"/>
            </w:rPr>
            <w:t>INFORME AUDITORIA AL SISTEMA INTEGRADO DE GESTION</w:t>
          </w:r>
        </w:p>
      </w:tc>
    </w:tr>
    <w:tr w:rsidR="00E424A7" w:rsidRPr="0044395D" w:rsidTr="005A7546">
      <w:trPr>
        <w:trHeight w:val="176"/>
      </w:trPr>
      <w:tc>
        <w:tcPr>
          <w:tcW w:w="3035" w:type="dxa"/>
          <w:vMerge/>
          <w:shd w:val="clear" w:color="auto" w:fill="auto"/>
        </w:tcPr>
        <w:p w:rsidR="00E424A7" w:rsidRPr="00C225FB" w:rsidRDefault="00E424A7" w:rsidP="00C018F0">
          <w:pPr>
            <w:widowControl w:val="0"/>
            <w:rPr>
              <w:sz w:val="16"/>
              <w:szCs w:val="16"/>
            </w:rPr>
          </w:pPr>
        </w:p>
      </w:tc>
      <w:tc>
        <w:tcPr>
          <w:tcW w:w="7172" w:type="dxa"/>
          <w:gridSpan w:val="4"/>
          <w:shd w:val="clear" w:color="auto" w:fill="auto"/>
        </w:tcPr>
        <w:p w:rsidR="00E424A7" w:rsidRPr="00D94C2D" w:rsidRDefault="00E424A7"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PROCEDIMIENTO AUDITORIA AL SISTEMA INTEGRADO DE GESTIÓN</w:t>
          </w:r>
        </w:p>
      </w:tc>
    </w:tr>
    <w:tr w:rsidR="00E424A7" w:rsidRPr="0044395D" w:rsidTr="005A7546">
      <w:trPr>
        <w:trHeight w:hRule="exact" w:val="230"/>
      </w:trPr>
      <w:tc>
        <w:tcPr>
          <w:tcW w:w="3035" w:type="dxa"/>
          <w:vMerge/>
          <w:shd w:val="clear" w:color="auto" w:fill="auto"/>
        </w:tcPr>
        <w:p w:rsidR="00E424A7" w:rsidRPr="00C225FB" w:rsidRDefault="00E424A7" w:rsidP="00C018F0">
          <w:pPr>
            <w:widowControl w:val="0"/>
            <w:rPr>
              <w:sz w:val="16"/>
              <w:szCs w:val="16"/>
            </w:rPr>
          </w:pPr>
        </w:p>
      </w:tc>
      <w:tc>
        <w:tcPr>
          <w:tcW w:w="7172" w:type="dxa"/>
          <w:gridSpan w:val="4"/>
          <w:shd w:val="clear" w:color="auto" w:fill="auto"/>
          <w:vAlign w:val="center"/>
        </w:tcPr>
        <w:p w:rsidR="00E424A7" w:rsidRPr="00D94C2D" w:rsidRDefault="00E424A7"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PROCESO EVALUACIÒN INDEPENDIENTE</w:t>
          </w:r>
        </w:p>
      </w:tc>
    </w:tr>
    <w:tr w:rsidR="00E424A7" w:rsidRPr="0044395D" w:rsidTr="005A7546">
      <w:trPr>
        <w:trHeight w:val="224"/>
      </w:trPr>
      <w:tc>
        <w:tcPr>
          <w:tcW w:w="3035" w:type="dxa"/>
          <w:vMerge/>
          <w:shd w:val="clear" w:color="auto" w:fill="auto"/>
        </w:tcPr>
        <w:p w:rsidR="00E424A7" w:rsidRPr="00C225FB" w:rsidRDefault="00E424A7" w:rsidP="00C018F0">
          <w:pPr>
            <w:widowControl w:val="0"/>
            <w:rPr>
              <w:sz w:val="16"/>
              <w:szCs w:val="16"/>
            </w:rPr>
          </w:pPr>
        </w:p>
      </w:tc>
      <w:tc>
        <w:tcPr>
          <w:tcW w:w="2086" w:type="dxa"/>
          <w:shd w:val="clear" w:color="auto" w:fill="auto"/>
        </w:tcPr>
        <w:p w:rsidR="00E424A7" w:rsidRPr="001D1716" w:rsidRDefault="00E424A7" w:rsidP="00C018F0">
          <w:pPr>
            <w:pStyle w:val="Encabezado"/>
            <w:widowControl w:val="0"/>
            <w:jc w:val="center"/>
            <w:rPr>
              <w:rFonts w:cs="Arial"/>
              <w:sz w:val="20"/>
              <w:szCs w:val="20"/>
            </w:rPr>
          </w:pPr>
          <w:r w:rsidRPr="001D1716">
            <w:rPr>
              <w:rFonts w:ascii="Arial" w:hAnsi="Arial" w:cs="Arial"/>
              <w:sz w:val="20"/>
              <w:szCs w:val="20"/>
            </w:rPr>
            <w:t>Código:  150.19.15-1</w:t>
          </w:r>
        </w:p>
      </w:tc>
      <w:tc>
        <w:tcPr>
          <w:tcW w:w="1475" w:type="dxa"/>
          <w:shd w:val="clear" w:color="auto" w:fill="auto"/>
        </w:tcPr>
        <w:p w:rsidR="00E424A7" w:rsidRPr="001D1716" w:rsidRDefault="00E424A7" w:rsidP="00C018F0">
          <w:pPr>
            <w:pStyle w:val="Encabezado"/>
            <w:widowControl w:val="0"/>
            <w:rPr>
              <w:rFonts w:ascii="Arial" w:hAnsi="Arial" w:cs="Arial"/>
              <w:sz w:val="20"/>
              <w:szCs w:val="20"/>
            </w:rPr>
          </w:pPr>
          <w:r>
            <w:rPr>
              <w:rFonts w:ascii="Arial" w:hAnsi="Arial" w:cs="Arial"/>
              <w:sz w:val="20"/>
              <w:szCs w:val="20"/>
            </w:rPr>
            <w:t>Versión:  05</w:t>
          </w:r>
        </w:p>
      </w:tc>
      <w:tc>
        <w:tcPr>
          <w:tcW w:w="2054" w:type="dxa"/>
          <w:shd w:val="clear" w:color="auto" w:fill="auto"/>
        </w:tcPr>
        <w:p w:rsidR="00E424A7" w:rsidRPr="001D1716" w:rsidRDefault="00E424A7" w:rsidP="005A7546">
          <w:pPr>
            <w:pStyle w:val="Encabezado"/>
            <w:widowControl w:val="0"/>
            <w:rPr>
              <w:rFonts w:ascii="Arial" w:hAnsi="Arial" w:cs="Arial"/>
              <w:sz w:val="20"/>
              <w:szCs w:val="20"/>
            </w:rPr>
          </w:pPr>
          <w:r w:rsidRPr="001D1716">
            <w:rPr>
              <w:rFonts w:ascii="Arial" w:hAnsi="Arial" w:cs="Arial"/>
              <w:sz w:val="20"/>
              <w:szCs w:val="20"/>
            </w:rPr>
            <w:t>Fecha:</w:t>
          </w:r>
          <w:r>
            <w:rPr>
              <w:rFonts w:ascii="Arial" w:hAnsi="Arial" w:cs="Arial"/>
              <w:sz w:val="20"/>
              <w:szCs w:val="20"/>
            </w:rPr>
            <w:t xml:space="preserve"> 22/05/2018</w:t>
          </w:r>
          <w:r w:rsidRPr="001D1716">
            <w:rPr>
              <w:rFonts w:ascii="Arial" w:hAnsi="Arial" w:cs="Arial"/>
              <w:sz w:val="20"/>
              <w:szCs w:val="20"/>
            </w:rPr>
            <w:t xml:space="preserve">   </w:t>
          </w:r>
        </w:p>
      </w:tc>
      <w:tc>
        <w:tcPr>
          <w:tcW w:w="1557" w:type="dxa"/>
          <w:shd w:val="clear" w:color="auto" w:fill="auto"/>
        </w:tcPr>
        <w:p w:rsidR="00E424A7" w:rsidRPr="001D1716" w:rsidRDefault="00E424A7" w:rsidP="00C018F0">
          <w:pPr>
            <w:widowControl w:val="0"/>
            <w:rPr>
              <w:sz w:val="20"/>
              <w:szCs w:val="20"/>
            </w:rPr>
          </w:pPr>
          <w:r w:rsidRPr="001D1716">
            <w:rPr>
              <w:rFonts w:ascii="Arial" w:hAnsi="Arial" w:cs="Arial"/>
              <w:sz w:val="20"/>
              <w:szCs w:val="20"/>
            </w:rPr>
            <w:t xml:space="preserve">Página </w:t>
          </w:r>
          <w:r w:rsidRPr="001D1716">
            <w:rPr>
              <w:rFonts w:ascii="Arial" w:hAnsi="Arial" w:cs="Arial"/>
              <w:sz w:val="20"/>
              <w:szCs w:val="20"/>
            </w:rPr>
            <w:fldChar w:fldCharType="begin"/>
          </w:r>
          <w:r w:rsidRPr="001D1716">
            <w:rPr>
              <w:rFonts w:ascii="Arial" w:hAnsi="Arial" w:cs="Arial"/>
              <w:sz w:val="20"/>
              <w:szCs w:val="20"/>
            </w:rPr>
            <w:instrText xml:space="preserve"> PAGE </w:instrText>
          </w:r>
          <w:r w:rsidRPr="001D1716">
            <w:rPr>
              <w:rFonts w:ascii="Arial" w:hAnsi="Arial" w:cs="Arial"/>
              <w:sz w:val="20"/>
              <w:szCs w:val="20"/>
            </w:rPr>
            <w:fldChar w:fldCharType="separate"/>
          </w:r>
          <w:r w:rsidR="00E64554">
            <w:rPr>
              <w:rFonts w:ascii="Arial" w:hAnsi="Arial" w:cs="Arial"/>
              <w:noProof/>
              <w:sz w:val="20"/>
              <w:szCs w:val="20"/>
            </w:rPr>
            <w:t>17</w:t>
          </w:r>
          <w:r w:rsidRPr="001D1716">
            <w:rPr>
              <w:rFonts w:ascii="Arial" w:hAnsi="Arial" w:cs="Arial"/>
              <w:sz w:val="20"/>
              <w:szCs w:val="20"/>
            </w:rPr>
            <w:fldChar w:fldCharType="end"/>
          </w:r>
          <w:r w:rsidRPr="001D1716">
            <w:rPr>
              <w:rFonts w:ascii="Arial" w:hAnsi="Arial" w:cs="Arial"/>
              <w:sz w:val="20"/>
              <w:szCs w:val="20"/>
            </w:rPr>
            <w:t xml:space="preserve"> de </w:t>
          </w:r>
          <w:r w:rsidRPr="001D1716">
            <w:rPr>
              <w:rFonts w:ascii="Arial" w:hAnsi="Arial" w:cs="Arial"/>
              <w:sz w:val="20"/>
              <w:szCs w:val="20"/>
            </w:rPr>
            <w:fldChar w:fldCharType="begin"/>
          </w:r>
          <w:r w:rsidRPr="001D1716">
            <w:rPr>
              <w:rFonts w:ascii="Arial" w:hAnsi="Arial" w:cs="Arial"/>
              <w:sz w:val="20"/>
              <w:szCs w:val="20"/>
            </w:rPr>
            <w:instrText xml:space="preserve"> NUMPAGES </w:instrText>
          </w:r>
          <w:r w:rsidRPr="001D1716">
            <w:rPr>
              <w:rFonts w:ascii="Arial" w:hAnsi="Arial" w:cs="Arial"/>
              <w:sz w:val="20"/>
              <w:szCs w:val="20"/>
            </w:rPr>
            <w:fldChar w:fldCharType="separate"/>
          </w:r>
          <w:r w:rsidR="00E64554">
            <w:rPr>
              <w:rFonts w:ascii="Arial" w:hAnsi="Arial" w:cs="Arial"/>
              <w:noProof/>
              <w:sz w:val="20"/>
              <w:szCs w:val="20"/>
            </w:rPr>
            <w:t>18</w:t>
          </w:r>
          <w:r w:rsidRPr="001D1716">
            <w:rPr>
              <w:rFonts w:ascii="Arial" w:hAnsi="Arial" w:cs="Arial"/>
              <w:sz w:val="20"/>
              <w:szCs w:val="20"/>
            </w:rPr>
            <w:fldChar w:fldCharType="end"/>
          </w:r>
        </w:p>
      </w:tc>
    </w:tr>
  </w:tbl>
  <w:p w:rsidR="00E424A7" w:rsidRDefault="00E424A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5802DF"/>
    <w:multiLevelType w:val="hybridMultilevel"/>
    <w:tmpl w:val="85241B3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3E202115"/>
    <w:multiLevelType w:val="hybridMultilevel"/>
    <w:tmpl w:val="C15C662A"/>
    <w:lvl w:ilvl="0" w:tplc="797AD2E6">
      <w:start w:val="3"/>
      <w:numFmt w:val="decimal"/>
      <w:lvlText w:val="%1."/>
      <w:lvlJc w:val="left"/>
      <w:pPr>
        <w:ind w:left="288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ECC2530"/>
    <w:multiLevelType w:val="hybridMultilevel"/>
    <w:tmpl w:val="C8060C60"/>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34EB6BC">
      <w:start w:val="1"/>
      <w:numFmt w:val="decimal"/>
      <w:lvlText w:val="%4."/>
      <w:lvlJc w:val="left"/>
      <w:pPr>
        <w:ind w:left="2880" w:hanging="360"/>
      </w:pPr>
      <w:rPr>
        <w:b/>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048E598">
      <w:start w:val="1"/>
      <w:numFmt w:val="decimal"/>
      <w:lvlText w:val="%7."/>
      <w:lvlJc w:val="left"/>
      <w:pPr>
        <w:ind w:left="5040" w:hanging="360"/>
      </w:pPr>
      <w:rPr>
        <w:b w:val="0"/>
      </w:r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nsid w:val="4F6F26E1"/>
    <w:multiLevelType w:val="multilevel"/>
    <w:tmpl w:val="9CBC4116"/>
    <w:lvl w:ilvl="0">
      <w:numFmt w:val="decimal"/>
      <w:lvlText w:val="%1."/>
      <w:lvlJc w:val="left"/>
      <w:pPr>
        <w:ind w:left="360" w:hanging="36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62BB5B66"/>
    <w:multiLevelType w:val="multilevel"/>
    <w:tmpl w:val="552AA052"/>
    <w:lvl w:ilvl="0">
      <w:start w:val="8"/>
      <w:numFmt w:val="decimal"/>
      <w:lvlText w:val="%1"/>
      <w:lvlJc w:val="left"/>
      <w:pPr>
        <w:ind w:left="435" w:hanging="435"/>
      </w:pPr>
      <w:rPr>
        <w:rFonts w:hint="default"/>
      </w:rPr>
    </w:lvl>
    <w:lvl w:ilvl="1">
      <w:start w:val="5"/>
      <w:numFmt w:val="decimal"/>
      <w:lvlText w:val="%1.%2"/>
      <w:lvlJc w:val="left"/>
      <w:pPr>
        <w:ind w:left="795" w:hanging="435"/>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78C27BCA"/>
    <w:multiLevelType w:val="hybridMultilevel"/>
    <w:tmpl w:val="1DDA8B0A"/>
    <w:lvl w:ilvl="0" w:tplc="83561F72">
      <w:start w:val="2"/>
      <w:numFmt w:val="decimal"/>
      <w:lvlText w:val="%1."/>
      <w:lvlJc w:val="left"/>
      <w:pPr>
        <w:ind w:left="288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F0"/>
    <w:rsid w:val="00004479"/>
    <w:rsid w:val="00093719"/>
    <w:rsid w:val="00154FE6"/>
    <w:rsid w:val="001678B6"/>
    <w:rsid w:val="001913C3"/>
    <w:rsid w:val="002023E5"/>
    <w:rsid w:val="00212E76"/>
    <w:rsid w:val="002243BD"/>
    <w:rsid w:val="002C2AA5"/>
    <w:rsid w:val="002D6F24"/>
    <w:rsid w:val="002E7D91"/>
    <w:rsid w:val="00304D3A"/>
    <w:rsid w:val="00306FFB"/>
    <w:rsid w:val="003664D1"/>
    <w:rsid w:val="003E1512"/>
    <w:rsid w:val="003F2449"/>
    <w:rsid w:val="00440496"/>
    <w:rsid w:val="00482BC3"/>
    <w:rsid w:val="004B3985"/>
    <w:rsid w:val="004E1A98"/>
    <w:rsid w:val="0052537C"/>
    <w:rsid w:val="00565E94"/>
    <w:rsid w:val="005854D5"/>
    <w:rsid w:val="005A7546"/>
    <w:rsid w:val="005B01BB"/>
    <w:rsid w:val="005C435F"/>
    <w:rsid w:val="005D1FEE"/>
    <w:rsid w:val="00604429"/>
    <w:rsid w:val="00642971"/>
    <w:rsid w:val="0069717E"/>
    <w:rsid w:val="006C7D2F"/>
    <w:rsid w:val="006E7796"/>
    <w:rsid w:val="007021A8"/>
    <w:rsid w:val="007220D5"/>
    <w:rsid w:val="007902EC"/>
    <w:rsid w:val="007D609E"/>
    <w:rsid w:val="00832BAA"/>
    <w:rsid w:val="00912F46"/>
    <w:rsid w:val="009550A5"/>
    <w:rsid w:val="00987956"/>
    <w:rsid w:val="009F64DA"/>
    <w:rsid w:val="00A441CF"/>
    <w:rsid w:val="00A760AC"/>
    <w:rsid w:val="00A80103"/>
    <w:rsid w:val="00AC70EA"/>
    <w:rsid w:val="00B50A27"/>
    <w:rsid w:val="00B76055"/>
    <w:rsid w:val="00B80E27"/>
    <w:rsid w:val="00BA36C8"/>
    <w:rsid w:val="00BD097B"/>
    <w:rsid w:val="00BE3F37"/>
    <w:rsid w:val="00C018F0"/>
    <w:rsid w:val="00C833DB"/>
    <w:rsid w:val="00C93EF6"/>
    <w:rsid w:val="00D03E63"/>
    <w:rsid w:val="00D95269"/>
    <w:rsid w:val="00DA3B62"/>
    <w:rsid w:val="00DB2D68"/>
    <w:rsid w:val="00DE6162"/>
    <w:rsid w:val="00E0578E"/>
    <w:rsid w:val="00E21F70"/>
    <w:rsid w:val="00E34AC9"/>
    <w:rsid w:val="00E424A7"/>
    <w:rsid w:val="00E64554"/>
    <w:rsid w:val="00EA4AD9"/>
    <w:rsid w:val="00ED478A"/>
    <w:rsid w:val="00EF562F"/>
    <w:rsid w:val="00F13599"/>
    <w:rsid w:val="00F3374E"/>
    <w:rsid w:val="00F56BCA"/>
    <w:rsid w:val="00F64F25"/>
    <w:rsid w:val="00F711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F8C6B4-05C7-449D-A036-79036C9A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C018F0"/>
    <w:pPr>
      <w:tabs>
        <w:tab w:val="center" w:pos="4252"/>
        <w:tab w:val="right" w:pos="8504"/>
      </w:tabs>
      <w:spacing w:after="0" w:line="240" w:lineRule="auto"/>
    </w:pPr>
  </w:style>
  <w:style w:type="character" w:customStyle="1" w:styleId="EncabezadoCar">
    <w:name w:val="Encabezado Car"/>
    <w:aliases w:val="Haut de page Car,encabezado Car"/>
    <w:basedOn w:val="Fuentedeprrafopredeter"/>
    <w:link w:val="Encabezado"/>
    <w:rsid w:val="00C018F0"/>
  </w:style>
  <w:style w:type="paragraph" w:styleId="Piedepgina">
    <w:name w:val="footer"/>
    <w:basedOn w:val="Normal"/>
    <w:link w:val="PiedepginaCar"/>
    <w:uiPriority w:val="99"/>
    <w:unhideWhenUsed/>
    <w:rsid w:val="00C018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18F0"/>
  </w:style>
  <w:style w:type="paragraph" w:styleId="Prrafodelista">
    <w:name w:val="List Paragraph"/>
    <w:basedOn w:val="Normal"/>
    <w:uiPriority w:val="34"/>
    <w:qFormat/>
    <w:rsid w:val="00C018F0"/>
    <w:pPr>
      <w:spacing w:after="200" w:line="240" w:lineRule="auto"/>
      <w:ind w:left="720"/>
      <w:contextualSpacing/>
    </w:pPr>
    <w:rPr>
      <w:rFonts w:ascii="Cambria" w:hAnsi="Cambria" w:cs="Times New Roman"/>
      <w:sz w:val="24"/>
      <w:szCs w:val="24"/>
    </w:rPr>
  </w:style>
  <w:style w:type="table" w:styleId="Tablaconcuadrcula">
    <w:name w:val="Table Grid"/>
    <w:basedOn w:val="Tablanormal"/>
    <w:uiPriority w:val="59"/>
    <w:rsid w:val="0015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154FE6"/>
    <w:pPr>
      <w:spacing w:after="0" w:line="240" w:lineRule="auto"/>
    </w:pPr>
    <w:rPr>
      <w:lang w:val="es-CO"/>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rFonts w:asciiTheme="minorHAnsi" w:hAnsiTheme="minorHAnsi"/>
        <w:b/>
        <w:color w:val="000000" w:themeColor="text1"/>
        <w:sz w:val="24"/>
      </w:rPr>
      <w:tblPr/>
      <w:tcPr>
        <w:shd w:val="clear" w:color="auto" w:fill="A5A5A5" w:themeFill="accent3"/>
      </w:tcPr>
    </w:tblStylePr>
  </w:style>
  <w:style w:type="paragraph" w:styleId="NormalWeb">
    <w:name w:val="Normal (Web)"/>
    <w:basedOn w:val="Normal"/>
    <w:uiPriority w:val="99"/>
    <w:unhideWhenUsed/>
    <w:rsid w:val="00AC70E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7503">
      <w:bodyDiv w:val="1"/>
      <w:marLeft w:val="0"/>
      <w:marRight w:val="0"/>
      <w:marTop w:val="0"/>
      <w:marBottom w:val="0"/>
      <w:divBdr>
        <w:top w:val="none" w:sz="0" w:space="0" w:color="auto"/>
        <w:left w:val="none" w:sz="0" w:space="0" w:color="auto"/>
        <w:bottom w:val="none" w:sz="0" w:space="0" w:color="auto"/>
        <w:right w:val="none" w:sz="0" w:space="0" w:color="auto"/>
      </w:divBdr>
    </w:div>
    <w:div w:id="204563602">
      <w:bodyDiv w:val="1"/>
      <w:marLeft w:val="0"/>
      <w:marRight w:val="0"/>
      <w:marTop w:val="0"/>
      <w:marBottom w:val="0"/>
      <w:divBdr>
        <w:top w:val="none" w:sz="0" w:space="0" w:color="auto"/>
        <w:left w:val="none" w:sz="0" w:space="0" w:color="auto"/>
        <w:bottom w:val="none" w:sz="0" w:space="0" w:color="auto"/>
        <w:right w:val="none" w:sz="0" w:space="0" w:color="auto"/>
      </w:divBdr>
    </w:div>
    <w:div w:id="435489153">
      <w:bodyDiv w:val="1"/>
      <w:marLeft w:val="0"/>
      <w:marRight w:val="0"/>
      <w:marTop w:val="0"/>
      <w:marBottom w:val="0"/>
      <w:divBdr>
        <w:top w:val="none" w:sz="0" w:space="0" w:color="auto"/>
        <w:left w:val="none" w:sz="0" w:space="0" w:color="auto"/>
        <w:bottom w:val="none" w:sz="0" w:space="0" w:color="auto"/>
        <w:right w:val="none" w:sz="0" w:space="0" w:color="auto"/>
      </w:divBdr>
    </w:div>
    <w:div w:id="488711374">
      <w:bodyDiv w:val="1"/>
      <w:marLeft w:val="0"/>
      <w:marRight w:val="0"/>
      <w:marTop w:val="0"/>
      <w:marBottom w:val="0"/>
      <w:divBdr>
        <w:top w:val="none" w:sz="0" w:space="0" w:color="auto"/>
        <w:left w:val="none" w:sz="0" w:space="0" w:color="auto"/>
        <w:bottom w:val="none" w:sz="0" w:space="0" w:color="auto"/>
        <w:right w:val="none" w:sz="0" w:space="0" w:color="auto"/>
      </w:divBdr>
    </w:div>
    <w:div w:id="573660508">
      <w:bodyDiv w:val="1"/>
      <w:marLeft w:val="0"/>
      <w:marRight w:val="0"/>
      <w:marTop w:val="0"/>
      <w:marBottom w:val="0"/>
      <w:divBdr>
        <w:top w:val="none" w:sz="0" w:space="0" w:color="auto"/>
        <w:left w:val="none" w:sz="0" w:space="0" w:color="auto"/>
        <w:bottom w:val="none" w:sz="0" w:space="0" w:color="auto"/>
        <w:right w:val="none" w:sz="0" w:space="0" w:color="auto"/>
      </w:divBdr>
    </w:div>
    <w:div w:id="1618101458">
      <w:bodyDiv w:val="1"/>
      <w:marLeft w:val="0"/>
      <w:marRight w:val="0"/>
      <w:marTop w:val="0"/>
      <w:marBottom w:val="0"/>
      <w:divBdr>
        <w:top w:val="none" w:sz="0" w:space="0" w:color="auto"/>
        <w:left w:val="none" w:sz="0" w:space="0" w:color="auto"/>
        <w:bottom w:val="none" w:sz="0" w:space="0" w:color="auto"/>
        <w:right w:val="none" w:sz="0" w:space="0" w:color="auto"/>
      </w:divBdr>
    </w:div>
    <w:div w:id="1684819615">
      <w:bodyDiv w:val="1"/>
      <w:marLeft w:val="0"/>
      <w:marRight w:val="0"/>
      <w:marTop w:val="0"/>
      <w:marBottom w:val="0"/>
      <w:divBdr>
        <w:top w:val="none" w:sz="0" w:space="0" w:color="auto"/>
        <w:left w:val="none" w:sz="0" w:space="0" w:color="auto"/>
        <w:bottom w:val="none" w:sz="0" w:space="0" w:color="auto"/>
        <w:right w:val="none" w:sz="0" w:space="0" w:color="auto"/>
      </w:divBdr>
      <w:divsChild>
        <w:div w:id="1678388412">
          <w:marLeft w:val="0"/>
          <w:marRight w:val="0"/>
          <w:marTop w:val="0"/>
          <w:marBottom w:val="0"/>
          <w:divBdr>
            <w:top w:val="none" w:sz="0" w:space="0" w:color="auto"/>
            <w:left w:val="none" w:sz="0" w:space="0" w:color="auto"/>
            <w:bottom w:val="none" w:sz="0" w:space="0" w:color="auto"/>
            <w:right w:val="none" w:sz="0" w:space="0" w:color="auto"/>
          </w:divBdr>
        </w:div>
        <w:div w:id="949750227">
          <w:marLeft w:val="0"/>
          <w:marRight w:val="0"/>
          <w:marTop w:val="0"/>
          <w:marBottom w:val="0"/>
          <w:divBdr>
            <w:top w:val="none" w:sz="0" w:space="0" w:color="auto"/>
            <w:left w:val="none" w:sz="0" w:space="0" w:color="auto"/>
            <w:bottom w:val="none" w:sz="0" w:space="0" w:color="auto"/>
            <w:right w:val="none" w:sz="0" w:space="0" w:color="auto"/>
          </w:divBdr>
        </w:div>
      </w:divsChild>
    </w:div>
    <w:div w:id="203977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72C5A-00EF-4F3B-BE14-D64C6E1A7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7692</Words>
  <Characters>42307</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Del Pilar Pulido Martinez</dc:creator>
  <cp:keywords/>
  <dc:description/>
  <cp:lastModifiedBy>Angelica Del Pilar Pulido Martinez</cp:lastModifiedBy>
  <cp:revision>2</cp:revision>
  <dcterms:created xsi:type="dcterms:W3CDTF">2018-09-25T20:38:00Z</dcterms:created>
  <dcterms:modified xsi:type="dcterms:W3CDTF">2018-09-25T20:38:00Z</dcterms:modified>
</cp:coreProperties>
</file>