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19" w:rsidRPr="001E3CCD" w:rsidRDefault="00C018F0" w:rsidP="00406FDC">
      <w:pPr>
        <w:spacing w:after="0" w:line="240" w:lineRule="auto"/>
        <w:jc w:val="center"/>
        <w:rPr>
          <w:rFonts w:ascii="Arial" w:hAnsi="Arial" w:cs="Arial"/>
          <w:b/>
          <w:lang w:val="es-CO"/>
        </w:rPr>
      </w:pPr>
      <w:r w:rsidRPr="001E3CCD">
        <w:rPr>
          <w:rFonts w:ascii="Arial" w:hAnsi="Arial" w:cs="Arial"/>
          <w:b/>
          <w:lang w:val="es-CO"/>
        </w:rPr>
        <w:t>INFORME DE AUDITORÍA AL SISTEMA INTEGRADO DE GESTIÓN</w:t>
      </w:r>
    </w:p>
    <w:p w:rsidR="00C018F0" w:rsidRPr="001E3CCD" w:rsidRDefault="00C018F0" w:rsidP="00B203F2">
      <w:pPr>
        <w:spacing w:after="0" w:line="360" w:lineRule="auto"/>
        <w:jc w:val="center"/>
        <w:rPr>
          <w:rFonts w:ascii="Arial" w:hAnsi="Arial" w:cs="Arial"/>
          <w:b/>
          <w:lang w:val="es-CO"/>
        </w:rPr>
      </w:pPr>
    </w:p>
    <w:p w:rsidR="00C018F0" w:rsidRPr="001E3CCD" w:rsidRDefault="00C018F0" w:rsidP="00B203F2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1E3CCD">
        <w:rPr>
          <w:rFonts w:ascii="Arial" w:hAnsi="Arial" w:cs="Arial"/>
          <w:b/>
          <w:lang w:val="es-CO"/>
        </w:rPr>
        <w:t xml:space="preserve">Fecha de informe:  </w:t>
      </w:r>
      <w:r w:rsidR="00C65CDB" w:rsidRPr="001E3CCD">
        <w:rPr>
          <w:rFonts w:ascii="Arial" w:hAnsi="Arial" w:cs="Arial"/>
          <w:lang w:val="es-CO"/>
        </w:rPr>
        <w:t>S</w:t>
      </w:r>
      <w:r w:rsidR="009B1747" w:rsidRPr="001E3CCD">
        <w:rPr>
          <w:rFonts w:ascii="Arial" w:hAnsi="Arial" w:cs="Arial"/>
          <w:lang w:val="es-CO"/>
        </w:rPr>
        <w:t>eptiembre</w:t>
      </w:r>
      <w:r w:rsidR="00D401A4" w:rsidRPr="001E3CCD">
        <w:rPr>
          <w:rFonts w:ascii="Arial" w:hAnsi="Arial" w:cs="Arial"/>
          <w:lang w:val="es-CO"/>
        </w:rPr>
        <w:t xml:space="preserve"> </w:t>
      </w:r>
      <w:r w:rsidR="001E3CCD" w:rsidRPr="001E3CCD">
        <w:rPr>
          <w:rFonts w:ascii="Arial" w:hAnsi="Arial" w:cs="Arial"/>
          <w:lang w:val="es-CO"/>
        </w:rPr>
        <w:t>17</w:t>
      </w:r>
      <w:r w:rsidR="00D401A4" w:rsidRPr="001E3CCD">
        <w:rPr>
          <w:rFonts w:ascii="Arial" w:hAnsi="Arial" w:cs="Arial"/>
          <w:lang w:val="es-CO"/>
        </w:rPr>
        <w:t xml:space="preserve"> de 2018</w:t>
      </w:r>
    </w:p>
    <w:p w:rsidR="00C018F0" w:rsidRPr="001E3CCD" w:rsidRDefault="00C018F0" w:rsidP="00B203F2">
      <w:pPr>
        <w:spacing w:after="0" w:line="360" w:lineRule="auto"/>
        <w:jc w:val="both"/>
        <w:rPr>
          <w:rFonts w:ascii="Arial" w:hAnsi="Arial" w:cs="Arial"/>
          <w:b/>
          <w:lang w:val="es-CO"/>
        </w:rPr>
      </w:pPr>
      <w:r w:rsidRPr="001E3CCD">
        <w:rPr>
          <w:rFonts w:ascii="Arial" w:hAnsi="Arial" w:cs="Arial"/>
          <w:b/>
          <w:lang w:val="es-CO"/>
        </w:rPr>
        <w:t xml:space="preserve">Nombre del proceso </w:t>
      </w:r>
      <w:r w:rsidR="00604429" w:rsidRPr="001E3CCD">
        <w:rPr>
          <w:rFonts w:ascii="Arial" w:hAnsi="Arial" w:cs="Arial"/>
          <w:b/>
          <w:lang w:val="es-CO"/>
        </w:rPr>
        <w:t xml:space="preserve">o dirección territorial </w:t>
      </w:r>
      <w:r w:rsidR="00B80E27" w:rsidRPr="001E3CCD">
        <w:rPr>
          <w:rFonts w:ascii="Arial" w:hAnsi="Arial" w:cs="Arial"/>
          <w:b/>
          <w:lang w:val="es-CO"/>
        </w:rPr>
        <w:t>auditada</w:t>
      </w:r>
      <w:r w:rsidRPr="001E3CCD">
        <w:rPr>
          <w:rFonts w:ascii="Arial" w:hAnsi="Arial" w:cs="Arial"/>
          <w:b/>
          <w:lang w:val="es-CO"/>
        </w:rPr>
        <w:t>:</w:t>
      </w:r>
      <w:r w:rsidRPr="001E3CCD">
        <w:rPr>
          <w:rFonts w:ascii="Arial" w:hAnsi="Arial" w:cs="Arial"/>
          <w:b/>
          <w:lang w:val="es-CO"/>
        </w:rPr>
        <w:tab/>
      </w:r>
      <w:r w:rsidR="001E3CCD" w:rsidRPr="001E3CCD">
        <w:rPr>
          <w:rFonts w:ascii="Arial" w:hAnsi="Arial" w:cs="Arial"/>
          <w:lang w:val="es-CO"/>
        </w:rPr>
        <w:t xml:space="preserve"> Gestión Interinstitucional </w:t>
      </w:r>
    </w:p>
    <w:p w:rsidR="00C018F0" w:rsidRPr="001E3CCD" w:rsidRDefault="00C018F0" w:rsidP="00B203F2">
      <w:pPr>
        <w:spacing w:after="0" w:line="360" w:lineRule="auto"/>
        <w:jc w:val="both"/>
        <w:rPr>
          <w:rFonts w:ascii="Arial" w:hAnsi="Arial" w:cs="Arial"/>
          <w:b/>
          <w:lang w:val="es-CO"/>
        </w:rPr>
      </w:pPr>
      <w:r w:rsidRPr="001E3CCD">
        <w:rPr>
          <w:rFonts w:ascii="Arial" w:hAnsi="Arial" w:cs="Arial"/>
          <w:b/>
          <w:lang w:val="es-CO"/>
        </w:rPr>
        <w:t>Dependencia líder del proceso:</w:t>
      </w:r>
      <w:r w:rsidR="00D1286A" w:rsidRPr="001E3CCD">
        <w:rPr>
          <w:rFonts w:ascii="Arial" w:hAnsi="Arial" w:cs="Arial"/>
          <w:b/>
          <w:lang w:val="es-CO"/>
        </w:rPr>
        <w:t xml:space="preserve"> </w:t>
      </w:r>
      <w:r w:rsidR="00D1286A" w:rsidRPr="001E3CCD">
        <w:rPr>
          <w:rFonts w:ascii="Arial" w:hAnsi="Arial" w:cs="Arial"/>
          <w:lang w:val="es-CO"/>
        </w:rPr>
        <w:t xml:space="preserve">Dirección </w:t>
      </w:r>
      <w:r w:rsidR="001E3CCD" w:rsidRPr="001E3CCD">
        <w:rPr>
          <w:rFonts w:ascii="Arial" w:hAnsi="Arial" w:cs="Arial"/>
          <w:lang w:val="es-CO"/>
        </w:rPr>
        <w:t xml:space="preserve">de Gestión Interinstitucional </w:t>
      </w:r>
    </w:p>
    <w:p w:rsidR="001E3CCD" w:rsidRPr="001E3CCD" w:rsidRDefault="00C018F0" w:rsidP="00B203F2">
      <w:pPr>
        <w:spacing w:after="0" w:line="360" w:lineRule="auto"/>
        <w:jc w:val="both"/>
        <w:rPr>
          <w:rFonts w:ascii="Arial" w:hAnsi="Arial" w:cs="Arial"/>
          <w:b/>
          <w:lang w:val="es-CO"/>
        </w:rPr>
      </w:pPr>
      <w:r w:rsidRPr="001E3CCD">
        <w:rPr>
          <w:rFonts w:ascii="Arial" w:hAnsi="Arial" w:cs="Arial"/>
          <w:b/>
          <w:lang w:val="es-CO"/>
        </w:rPr>
        <w:t>Servidor responsable del proceso</w:t>
      </w:r>
      <w:r w:rsidR="001E3CCD" w:rsidRPr="001E3CCD">
        <w:rPr>
          <w:rFonts w:ascii="Arial" w:hAnsi="Arial" w:cs="Arial"/>
          <w:b/>
          <w:lang w:val="es-CO"/>
        </w:rPr>
        <w:t xml:space="preserve">:  </w:t>
      </w:r>
      <w:r w:rsidR="001E3CCD" w:rsidRPr="001E3CCD">
        <w:rPr>
          <w:rFonts w:ascii="Arial" w:hAnsi="Arial" w:cs="Arial"/>
          <w:lang w:val="es-CO"/>
        </w:rPr>
        <w:t>Ana Maria Almario</w:t>
      </w:r>
      <w:r w:rsidR="00FD2C31">
        <w:rPr>
          <w:rFonts w:ascii="Arial" w:hAnsi="Arial" w:cs="Arial"/>
          <w:lang w:val="es-CO"/>
        </w:rPr>
        <w:t xml:space="preserve"> Dreszer</w:t>
      </w:r>
    </w:p>
    <w:p w:rsidR="00C018F0" w:rsidRPr="001E3CCD" w:rsidRDefault="00C018F0" w:rsidP="00B203F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hAnsi="Arial" w:cs="Arial"/>
          <w:b/>
          <w:lang w:val="es-CO"/>
        </w:rPr>
        <w:t>Tipo de auditoría realizada:</w:t>
      </w:r>
      <w:r w:rsidR="001E3CCD" w:rsidRPr="001E3CCD">
        <w:rPr>
          <w:rFonts w:ascii="Arial" w:hAnsi="Arial" w:cs="Arial"/>
          <w:b/>
          <w:lang w:val="es-CO"/>
        </w:rPr>
        <w:t xml:space="preserve"> 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De primera parte, sistema de gestión de calidad </w:t>
      </w:r>
    </w:p>
    <w:p w:rsidR="00C018F0" w:rsidRPr="001E3CCD" w:rsidRDefault="00C018F0" w:rsidP="00B203F2">
      <w:pPr>
        <w:spacing w:after="0" w:line="360" w:lineRule="auto"/>
        <w:jc w:val="both"/>
        <w:rPr>
          <w:rFonts w:ascii="Arial" w:hAnsi="Arial" w:cs="Arial"/>
          <w:b/>
          <w:lang w:val="es-CO"/>
        </w:rPr>
      </w:pPr>
      <w:r w:rsidRPr="001E3CCD">
        <w:rPr>
          <w:rFonts w:ascii="Arial" w:hAnsi="Arial" w:cs="Arial"/>
          <w:b/>
          <w:lang w:val="es-CO"/>
        </w:rPr>
        <w:t>Fecha de auditoría</w:t>
      </w:r>
      <w:r w:rsidRPr="001E3CCD">
        <w:rPr>
          <w:rFonts w:ascii="Arial" w:hAnsi="Arial" w:cs="Arial"/>
          <w:lang w:val="es-CO"/>
        </w:rPr>
        <w:t>:</w:t>
      </w:r>
      <w:r w:rsidR="00D1286A" w:rsidRPr="001E3CCD">
        <w:rPr>
          <w:rFonts w:ascii="Arial" w:hAnsi="Arial" w:cs="Arial"/>
          <w:lang w:val="es-CO"/>
        </w:rPr>
        <w:t xml:space="preserve"> </w:t>
      </w:r>
      <w:r w:rsidR="001E3CCD">
        <w:rPr>
          <w:rFonts w:ascii="Arial" w:hAnsi="Arial" w:cs="Arial"/>
          <w:lang w:val="es-CO"/>
        </w:rPr>
        <w:t>21</w:t>
      </w:r>
      <w:r w:rsidR="00D1286A" w:rsidRPr="001E3CCD">
        <w:rPr>
          <w:rFonts w:ascii="Arial" w:hAnsi="Arial" w:cs="Arial"/>
          <w:lang w:val="es-CO"/>
        </w:rPr>
        <w:t xml:space="preserve"> – </w:t>
      </w:r>
      <w:r w:rsidR="001E3CCD">
        <w:rPr>
          <w:rFonts w:ascii="Arial" w:hAnsi="Arial" w:cs="Arial"/>
          <w:lang w:val="es-CO"/>
        </w:rPr>
        <w:t>22</w:t>
      </w:r>
      <w:r w:rsidR="00D1286A" w:rsidRPr="001E3CCD">
        <w:rPr>
          <w:rFonts w:ascii="Arial" w:hAnsi="Arial" w:cs="Arial"/>
          <w:lang w:val="es-CO"/>
        </w:rPr>
        <w:t xml:space="preserve"> de agosto de 2018</w:t>
      </w:r>
    </w:p>
    <w:p w:rsidR="00C018F0" w:rsidRPr="001E3CCD" w:rsidRDefault="00C018F0" w:rsidP="00B203F2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1E3CCD">
        <w:rPr>
          <w:rFonts w:ascii="Arial" w:hAnsi="Arial" w:cs="Arial"/>
          <w:b/>
          <w:lang w:val="es-CO"/>
        </w:rPr>
        <w:t>Equipo Auditor:</w:t>
      </w:r>
      <w:r w:rsidR="00D1286A" w:rsidRPr="001E3CCD">
        <w:rPr>
          <w:rFonts w:ascii="Arial" w:hAnsi="Arial" w:cs="Arial"/>
          <w:b/>
          <w:lang w:val="es-CO"/>
        </w:rPr>
        <w:t xml:space="preserve"> </w:t>
      </w:r>
      <w:r w:rsidR="001E3CCD" w:rsidRPr="001E3CCD">
        <w:rPr>
          <w:rFonts w:ascii="Arial" w:hAnsi="Arial" w:cs="Arial"/>
          <w:b/>
          <w:lang w:val="es-CO"/>
        </w:rPr>
        <w:t xml:space="preserve"> </w:t>
      </w:r>
      <w:r w:rsidR="001E3CCD" w:rsidRPr="001E3CCD">
        <w:rPr>
          <w:rFonts w:ascii="Arial" w:hAnsi="Arial" w:cs="Arial"/>
          <w:lang w:val="es-CO"/>
        </w:rPr>
        <w:t>Liliana Delgadillo Pardo, Erick González González y</w:t>
      </w:r>
      <w:r w:rsidR="001E3CCD" w:rsidRPr="001E3CCD">
        <w:rPr>
          <w:rFonts w:ascii="Arial" w:hAnsi="Arial" w:cs="Arial"/>
          <w:b/>
          <w:lang w:val="es-CO"/>
        </w:rPr>
        <w:t xml:space="preserve"> </w:t>
      </w:r>
      <w:r w:rsidR="00943EC4" w:rsidRPr="001E3CCD">
        <w:rPr>
          <w:rFonts w:ascii="Arial" w:hAnsi="Arial" w:cs="Arial"/>
          <w:lang w:val="es-CO"/>
        </w:rPr>
        <w:t>Maria Liliana Gutiérrez Mejía</w:t>
      </w:r>
      <w:r w:rsidRPr="001E3CCD">
        <w:rPr>
          <w:rFonts w:ascii="Arial" w:hAnsi="Arial" w:cs="Arial"/>
          <w:lang w:val="es-CO"/>
        </w:rPr>
        <w:tab/>
      </w:r>
    </w:p>
    <w:p w:rsidR="00C018F0" w:rsidRPr="001E3CCD" w:rsidRDefault="00C018F0" w:rsidP="00B203F2">
      <w:pPr>
        <w:spacing w:after="0" w:line="360" w:lineRule="auto"/>
        <w:jc w:val="both"/>
        <w:rPr>
          <w:rFonts w:ascii="Arial" w:hAnsi="Arial" w:cs="Arial"/>
          <w:b/>
          <w:lang w:val="es-CO"/>
        </w:rPr>
      </w:pPr>
    </w:p>
    <w:p w:rsidR="00C018F0" w:rsidRPr="001E3CCD" w:rsidRDefault="00C018F0" w:rsidP="00406FD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b/>
          <w:sz w:val="20"/>
          <w:szCs w:val="20"/>
          <w:lang w:val="es-CO" w:eastAsia="es-ES"/>
        </w:rPr>
        <w:t xml:space="preserve">OBJETIVO DE LA AUDITORIA </w:t>
      </w:r>
    </w:p>
    <w:p w:rsidR="00E34AC9" w:rsidRPr="001E3CCD" w:rsidRDefault="00E34AC9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D1286A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Verificar el cumplimiento de los requisitos de la NTC ISO 9001: 2015</w:t>
      </w:r>
    </w:p>
    <w:p w:rsidR="00AE7028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C018F0" w:rsidRPr="001E3CCD" w:rsidRDefault="00C018F0" w:rsidP="00406FD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b/>
          <w:sz w:val="20"/>
          <w:szCs w:val="20"/>
          <w:lang w:val="es-CO" w:eastAsia="es-ES"/>
        </w:rPr>
        <w:t>ALCANCE DE LA AUDITORÍA</w:t>
      </w:r>
    </w:p>
    <w:p w:rsidR="00E34AC9" w:rsidRPr="001E3CCD" w:rsidRDefault="00E34AC9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AE7028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Inicia con la reunión de apertura de auditoría y concluye con el seguimiento al plan de mejoramiento</w:t>
      </w:r>
    </w:p>
    <w:p w:rsidR="00AE7028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C018F0" w:rsidRPr="001E3CCD" w:rsidRDefault="00C018F0" w:rsidP="00406FD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b/>
          <w:sz w:val="20"/>
          <w:szCs w:val="20"/>
          <w:lang w:val="es-CO" w:eastAsia="es-ES"/>
        </w:rPr>
        <w:t>GESTIÓN DEL RIESGO AUDITOR</w:t>
      </w:r>
    </w:p>
    <w:p w:rsidR="00E34AC9" w:rsidRPr="001E3CCD" w:rsidRDefault="00E34AC9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575E79" w:rsidRDefault="00AE7028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• Dificultad para acceder a las fuentes de información</w:t>
      </w:r>
      <w:r w:rsidR="00575E79">
        <w:rPr>
          <w:rFonts w:ascii="Arial" w:eastAsia="Calibri" w:hAnsi="Arial" w:cs="Arial"/>
          <w:sz w:val="20"/>
          <w:szCs w:val="20"/>
          <w:lang w:val="es-CO" w:eastAsia="es-ES"/>
        </w:rPr>
        <w:t>.</w:t>
      </w:r>
    </w:p>
    <w:p w:rsidR="00575E79" w:rsidRDefault="00575E79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AE7028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• Imposibilidad de cumplir con el cronograma de auditoria interna planeado en los términos de tiempo y oportunidad establecidos. </w:t>
      </w:r>
    </w:p>
    <w:p w:rsidR="00AE7028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AE7028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• Desechar la pertinencia del informe de auditoría interna que es producto del proceso auditor realizado.</w:t>
      </w:r>
    </w:p>
    <w:p w:rsidR="00AE7028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AE7028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• Alarma en los servidores auditados de la entidad por el desconocimiento del proceso auditor como herramienta gerencial de la Unidad. </w:t>
      </w:r>
    </w:p>
    <w:p w:rsidR="00AE7028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AE7028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• Perdida de información por falta de respaldo de la misma.</w:t>
      </w:r>
    </w:p>
    <w:p w:rsidR="00AE7028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C018F0" w:rsidRPr="001E3CCD" w:rsidRDefault="00C018F0" w:rsidP="00406FD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b/>
          <w:sz w:val="20"/>
          <w:szCs w:val="20"/>
          <w:lang w:val="es-CO" w:eastAsia="es-ES"/>
        </w:rPr>
        <w:t>CRITERIOS DE AUDITORÍA</w:t>
      </w:r>
    </w:p>
    <w:p w:rsidR="00E34AC9" w:rsidRPr="001E3CCD" w:rsidRDefault="00E34AC9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AE7028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Proceso, procedimientos y demás instrumentos de gestión - el corte de la documentación a auditar es del 01 de enero de 2018 al 30 de junio de 2018.</w:t>
      </w:r>
    </w:p>
    <w:p w:rsidR="00AE7028" w:rsidRPr="001E3CCD" w:rsidRDefault="00AE7028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C018F0" w:rsidRPr="001E3CCD" w:rsidRDefault="00C018F0" w:rsidP="00406FD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b/>
          <w:sz w:val="20"/>
          <w:szCs w:val="20"/>
          <w:lang w:val="es-CO" w:eastAsia="es-ES"/>
        </w:rPr>
        <w:t>CONCEPTO DE AUDITORÍA NUMERAL 4 DE LA ISO 9001:2015</w:t>
      </w:r>
    </w:p>
    <w:p w:rsidR="00E34AC9" w:rsidRPr="001E3CCD" w:rsidRDefault="00E34AC9" w:rsidP="00406FDC">
      <w:pPr>
        <w:pStyle w:val="Prrafodelista"/>
        <w:spacing w:after="0"/>
        <w:ind w:left="36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58521B" w:rsidRDefault="001E3CCD" w:rsidP="00406FDC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La Dirección de Gestión Interinstitucional </w:t>
      </w:r>
      <w:r w:rsidR="00426FF2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evidencia </w:t>
      </w:r>
      <w:r w:rsidR="00D01330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conocimiento </w:t>
      </w:r>
      <w:r w:rsidR="00E75D02">
        <w:rPr>
          <w:rFonts w:ascii="Arial" w:eastAsia="Calibri" w:hAnsi="Arial" w:cs="Arial"/>
          <w:sz w:val="20"/>
          <w:szCs w:val="20"/>
          <w:lang w:val="es-CO" w:eastAsia="es-ES"/>
        </w:rPr>
        <w:t>del contexto</w:t>
      </w:r>
      <w:r w:rsidR="0032468F">
        <w:rPr>
          <w:rFonts w:ascii="Arial" w:eastAsia="Calibri" w:hAnsi="Arial" w:cs="Arial"/>
          <w:sz w:val="20"/>
          <w:szCs w:val="20"/>
          <w:lang w:val="es-CO" w:eastAsia="es-ES"/>
        </w:rPr>
        <w:t xml:space="preserve"> de la 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>organización</w:t>
      </w:r>
      <w:r w:rsidR="00E75D02">
        <w:rPr>
          <w:rFonts w:ascii="Arial" w:eastAsia="Calibri" w:hAnsi="Arial" w:cs="Arial"/>
          <w:sz w:val="20"/>
          <w:szCs w:val="20"/>
          <w:lang w:val="es-CO" w:eastAsia="es-ES"/>
        </w:rPr>
        <w:t>,</w:t>
      </w:r>
      <w:r w:rsidR="009B7E1C" w:rsidRPr="00E75D02">
        <w:rPr>
          <w:rFonts w:ascii="Arial" w:eastAsia="Calibri" w:hAnsi="Arial" w:cs="Arial"/>
          <w:sz w:val="20"/>
          <w:szCs w:val="20"/>
          <w:lang w:val="es-CO" w:eastAsia="es-ES"/>
        </w:rPr>
        <w:t xml:space="preserve"> conoce el conjunto de </w:t>
      </w:r>
      <w:r w:rsidR="00E309D4" w:rsidRPr="00E309D4">
        <w:rPr>
          <w:rFonts w:ascii="Arial" w:eastAsia="Calibri" w:hAnsi="Arial" w:cs="Arial"/>
          <w:sz w:val="20"/>
          <w:szCs w:val="20"/>
          <w:lang w:val="es-CO" w:eastAsia="es-ES"/>
        </w:rPr>
        <w:t>circunstancias que rodean</w:t>
      </w:r>
      <w:r w:rsidR="00AC0FAA">
        <w:rPr>
          <w:rFonts w:ascii="Arial" w:eastAsia="Calibri" w:hAnsi="Arial" w:cs="Arial"/>
          <w:sz w:val="20"/>
          <w:szCs w:val="20"/>
          <w:lang w:val="es-CO" w:eastAsia="es-ES"/>
        </w:rPr>
        <w:t xml:space="preserve"> la </w:t>
      </w:r>
      <w:r w:rsidR="00E75D02" w:rsidRPr="00E75D02">
        <w:rPr>
          <w:rFonts w:ascii="Arial" w:eastAsia="Calibri" w:hAnsi="Arial" w:cs="Arial"/>
          <w:sz w:val="20"/>
          <w:szCs w:val="20"/>
          <w:lang w:val="es-CO" w:eastAsia="es-ES"/>
        </w:rPr>
        <w:t>situación de</w:t>
      </w:r>
      <w:r w:rsidR="009B7E1C" w:rsidRPr="00E75D02">
        <w:rPr>
          <w:rFonts w:ascii="Arial" w:eastAsia="Calibri" w:hAnsi="Arial" w:cs="Arial"/>
          <w:sz w:val="20"/>
          <w:szCs w:val="20"/>
          <w:lang w:val="es-CO" w:eastAsia="es-ES"/>
        </w:rPr>
        <w:t xml:space="preserve"> las </w:t>
      </w:r>
      <w:r w:rsidR="00E75D02" w:rsidRPr="00E75D02">
        <w:rPr>
          <w:rFonts w:ascii="Arial" w:eastAsia="Calibri" w:hAnsi="Arial" w:cs="Arial"/>
          <w:sz w:val="20"/>
          <w:szCs w:val="20"/>
          <w:lang w:val="es-CO" w:eastAsia="es-ES"/>
        </w:rPr>
        <w:t>víctimas</w:t>
      </w:r>
      <w:r w:rsidR="009B7E1C" w:rsidRPr="00E75D02">
        <w:rPr>
          <w:rFonts w:ascii="Arial" w:eastAsia="Calibri" w:hAnsi="Arial" w:cs="Arial"/>
          <w:sz w:val="20"/>
          <w:szCs w:val="20"/>
          <w:lang w:val="es-CO" w:eastAsia="es-ES"/>
        </w:rPr>
        <w:t xml:space="preserve"> en relación </w:t>
      </w:r>
      <w:r w:rsidR="00E75D02">
        <w:rPr>
          <w:rFonts w:ascii="Arial" w:eastAsia="Calibri" w:hAnsi="Arial" w:cs="Arial"/>
          <w:sz w:val="20"/>
          <w:szCs w:val="20"/>
          <w:lang w:val="es-CO" w:eastAsia="es-ES"/>
        </w:rPr>
        <w:t>con las entidades del Estado</w:t>
      </w:r>
      <w:r w:rsidR="009B7E1C" w:rsidRPr="00E75D02">
        <w:rPr>
          <w:rFonts w:ascii="Arial" w:eastAsia="Calibri" w:hAnsi="Arial" w:cs="Arial"/>
          <w:sz w:val="20"/>
          <w:szCs w:val="20"/>
          <w:lang w:val="es-CO" w:eastAsia="es-ES"/>
        </w:rPr>
        <w:t xml:space="preserve"> que conforman el SNARIV, </w:t>
      </w:r>
      <w:r w:rsidR="00E75D02">
        <w:rPr>
          <w:rFonts w:ascii="Arial" w:eastAsia="Calibri" w:hAnsi="Arial" w:cs="Arial"/>
          <w:sz w:val="20"/>
          <w:szCs w:val="20"/>
          <w:lang w:val="es-CO" w:eastAsia="es-ES"/>
        </w:rPr>
        <w:t xml:space="preserve">circunstancias </w:t>
      </w:r>
      <w:r w:rsidR="00E309D4" w:rsidRPr="00E309D4">
        <w:rPr>
          <w:rFonts w:ascii="Arial" w:eastAsia="Calibri" w:hAnsi="Arial" w:cs="Arial"/>
          <w:sz w:val="20"/>
          <w:szCs w:val="20"/>
          <w:lang w:val="es-CO" w:eastAsia="es-ES"/>
        </w:rPr>
        <w:t xml:space="preserve">sin las cuales no se puede comprender </w:t>
      </w:r>
      <w:r w:rsidR="00E75D02">
        <w:rPr>
          <w:rFonts w:ascii="Arial" w:eastAsia="Calibri" w:hAnsi="Arial" w:cs="Arial"/>
          <w:sz w:val="20"/>
          <w:szCs w:val="20"/>
          <w:lang w:val="es-CO" w:eastAsia="es-ES"/>
        </w:rPr>
        <w:t>y aplicar la misionalidad de</w:t>
      </w:r>
      <w:r w:rsidR="00AC0FAA">
        <w:rPr>
          <w:rFonts w:ascii="Arial" w:eastAsia="Calibri" w:hAnsi="Arial" w:cs="Arial"/>
          <w:sz w:val="20"/>
          <w:szCs w:val="20"/>
          <w:lang w:val="es-CO" w:eastAsia="es-ES"/>
        </w:rPr>
        <w:t>l proceso</w:t>
      </w:r>
      <w:r w:rsidR="00FD2C31">
        <w:rPr>
          <w:rFonts w:ascii="Arial" w:eastAsia="Calibri" w:hAnsi="Arial" w:cs="Arial"/>
          <w:sz w:val="20"/>
          <w:szCs w:val="20"/>
          <w:lang w:val="es-CO" w:eastAsia="es-ES"/>
        </w:rPr>
        <w:t xml:space="preserve">; </w:t>
      </w:r>
      <w:r w:rsidR="00AC0FAA">
        <w:rPr>
          <w:rFonts w:ascii="Arial" w:eastAsia="Calibri" w:hAnsi="Arial" w:cs="Arial"/>
          <w:sz w:val="20"/>
          <w:szCs w:val="20"/>
          <w:lang w:val="es-CO" w:eastAsia="es-ES"/>
        </w:rPr>
        <w:t>además</w:t>
      </w:r>
      <w:r w:rsidR="00512BC3">
        <w:rPr>
          <w:rFonts w:ascii="Arial" w:eastAsia="Calibri" w:hAnsi="Arial" w:cs="Arial"/>
          <w:sz w:val="20"/>
          <w:szCs w:val="20"/>
          <w:lang w:val="es-CO" w:eastAsia="es-ES"/>
        </w:rPr>
        <w:t xml:space="preserve"> acreditan </w:t>
      </w:r>
      <w:r w:rsidR="00426FF2" w:rsidRPr="001E3CCD">
        <w:rPr>
          <w:rFonts w:ascii="Arial" w:eastAsia="Calibri" w:hAnsi="Arial" w:cs="Arial"/>
          <w:sz w:val="20"/>
          <w:szCs w:val="20"/>
          <w:lang w:val="es-CO" w:eastAsia="es-ES"/>
        </w:rPr>
        <w:t>comprensión d</w:t>
      </w:r>
      <w:r w:rsidR="00667013">
        <w:rPr>
          <w:rFonts w:ascii="Arial" w:eastAsia="Calibri" w:hAnsi="Arial" w:cs="Arial"/>
          <w:sz w:val="20"/>
          <w:szCs w:val="20"/>
          <w:lang w:val="es-CO" w:eastAsia="es-ES"/>
        </w:rPr>
        <w:t>e la organización</w:t>
      </w:r>
      <w:r w:rsidR="007B1A4C">
        <w:rPr>
          <w:rFonts w:ascii="Arial" w:eastAsia="Calibri" w:hAnsi="Arial" w:cs="Arial"/>
          <w:sz w:val="20"/>
          <w:szCs w:val="20"/>
          <w:lang w:val="es-CO" w:eastAsia="es-ES"/>
        </w:rPr>
        <w:t xml:space="preserve"> al interior</w:t>
      </w:r>
      <w:r w:rsidR="0058521B">
        <w:rPr>
          <w:rFonts w:ascii="Arial" w:eastAsia="Calibri" w:hAnsi="Arial" w:cs="Arial"/>
          <w:sz w:val="20"/>
          <w:szCs w:val="20"/>
          <w:lang w:val="es-CO" w:eastAsia="es-ES"/>
        </w:rPr>
        <w:t xml:space="preserve">. </w:t>
      </w:r>
      <w:r w:rsidR="00512BC3">
        <w:rPr>
          <w:rFonts w:ascii="Arial" w:eastAsia="Calibri" w:hAnsi="Arial" w:cs="Arial"/>
          <w:sz w:val="20"/>
          <w:szCs w:val="20"/>
          <w:lang w:val="es-CO" w:eastAsia="es-ES"/>
        </w:rPr>
        <w:t>D</w:t>
      </w:r>
      <w:r w:rsidR="007B1A4C">
        <w:rPr>
          <w:rFonts w:ascii="Arial" w:eastAsia="Calibri" w:hAnsi="Arial" w:cs="Arial"/>
          <w:sz w:val="20"/>
          <w:szCs w:val="20"/>
          <w:lang w:val="es-CO" w:eastAsia="es-ES"/>
        </w:rPr>
        <w:t>en</w:t>
      </w:r>
      <w:r w:rsidR="0058521B">
        <w:rPr>
          <w:rFonts w:ascii="Arial" w:eastAsia="Calibri" w:hAnsi="Arial" w:cs="Arial"/>
          <w:sz w:val="20"/>
          <w:szCs w:val="20"/>
          <w:lang w:val="es-CO" w:eastAsia="es-ES"/>
        </w:rPr>
        <w:t xml:space="preserve">tro de su rol de </w:t>
      </w:r>
      <w:r w:rsidR="0085259B">
        <w:rPr>
          <w:rFonts w:ascii="Arial" w:eastAsia="Calibri" w:hAnsi="Arial" w:cs="Arial"/>
          <w:sz w:val="20"/>
          <w:szCs w:val="20"/>
          <w:lang w:val="es-CO" w:eastAsia="es-ES"/>
        </w:rPr>
        <w:t xml:space="preserve">coordinadora y articuladora de las </w:t>
      </w:r>
      <w:r w:rsidR="0085259B" w:rsidRPr="0085259B">
        <w:rPr>
          <w:rFonts w:ascii="Arial" w:eastAsia="Calibri" w:hAnsi="Arial" w:cs="Arial"/>
          <w:sz w:val="20"/>
          <w:szCs w:val="20"/>
          <w:lang w:val="es-CO" w:eastAsia="es-ES"/>
        </w:rPr>
        <w:t xml:space="preserve">entidades del orden nacional y territorial que conforman </w:t>
      </w:r>
      <w:r w:rsidR="007B1A4C">
        <w:rPr>
          <w:rFonts w:ascii="Arial" w:eastAsia="Calibri" w:hAnsi="Arial" w:cs="Arial"/>
          <w:sz w:val="20"/>
          <w:szCs w:val="20"/>
          <w:lang w:val="es-CO" w:eastAsia="es-ES"/>
        </w:rPr>
        <w:t xml:space="preserve">SNARIV </w:t>
      </w:r>
      <w:r w:rsidR="0058521B">
        <w:rPr>
          <w:rFonts w:ascii="Arial" w:eastAsia="Calibri" w:hAnsi="Arial" w:cs="Arial"/>
          <w:sz w:val="20"/>
          <w:szCs w:val="20"/>
          <w:lang w:val="es-CO" w:eastAsia="es-ES"/>
        </w:rPr>
        <w:t xml:space="preserve">ha desarrollado </w:t>
      </w:r>
      <w:r w:rsidR="0085259B">
        <w:rPr>
          <w:rFonts w:ascii="Arial" w:eastAsia="Calibri" w:hAnsi="Arial" w:cs="Arial"/>
          <w:sz w:val="20"/>
          <w:szCs w:val="20"/>
          <w:lang w:val="es-CO" w:eastAsia="es-ES"/>
        </w:rPr>
        <w:t xml:space="preserve">herramientas que </w:t>
      </w:r>
      <w:r w:rsidR="0058521B">
        <w:rPr>
          <w:rFonts w:ascii="Arial" w:eastAsia="Calibri" w:hAnsi="Arial" w:cs="Arial"/>
          <w:sz w:val="20"/>
          <w:szCs w:val="20"/>
          <w:lang w:val="es-CO" w:eastAsia="es-ES"/>
        </w:rPr>
        <w:t xml:space="preserve">permiten </w:t>
      </w:r>
      <w:r w:rsidR="00512BC3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7B1A4C">
        <w:rPr>
          <w:rFonts w:ascii="Arial" w:eastAsia="Calibri" w:hAnsi="Arial" w:cs="Arial"/>
          <w:sz w:val="20"/>
          <w:szCs w:val="20"/>
          <w:lang w:val="es-CO" w:eastAsia="es-ES"/>
        </w:rPr>
        <w:t xml:space="preserve">registrar </w:t>
      </w:r>
      <w:r w:rsidR="00512BC3">
        <w:rPr>
          <w:rFonts w:ascii="Arial" w:eastAsia="Calibri" w:hAnsi="Arial" w:cs="Arial"/>
          <w:sz w:val="20"/>
          <w:szCs w:val="20"/>
          <w:lang w:val="es-CO" w:eastAsia="es-ES"/>
        </w:rPr>
        <w:t xml:space="preserve">y </w:t>
      </w:r>
      <w:r w:rsidR="007B1A4C">
        <w:rPr>
          <w:rFonts w:ascii="Arial" w:eastAsia="Calibri" w:hAnsi="Arial" w:cs="Arial"/>
          <w:sz w:val="20"/>
          <w:szCs w:val="20"/>
          <w:lang w:val="es-CO" w:eastAsia="es-ES"/>
        </w:rPr>
        <w:t>actualizar</w:t>
      </w:r>
      <w:r w:rsidR="00512BC3">
        <w:rPr>
          <w:rFonts w:ascii="Arial" w:eastAsia="Calibri" w:hAnsi="Arial" w:cs="Arial"/>
          <w:sz w:val="20"/>
          <w:szCs w:val="20"/>
          <w:lang w:val="es-CO" w:eastAsia="es-ES"/>
        </w:rPr>
        <w:t xml:space="preserve"> la información de las partes interesadas</w:t>
      </w:r>
      <w:r w:rsidR="0085259B">
        <w:rPr>
          <w:rFonts w:ascii="Arial" w:eastAsia="Calibri" w:hAnsi="Arial" w:cs="Arial"/>
          <w:sz w:val="20"/>
          <w:szCs w:val="20"/>
          <w:lang w:val="es-CO" w:eastAsia="es-ES"/>
        </w:rPr>
        <w:t>, (</w:t>
      </w:r>
      <w:r w:rsidR="0085259B" w:rsidRPr="00250E8C">
        <w:rPr>
          <w:rFonts w:ascii="Arial" w:eastAsia="Calibri" w:hAnsi="Arial" w:cs="Arial"/>
          <w:sz w:val="20"/>
          <w:szCs w:val="20"/>
          <w:lang w:val="es-CO" w:eastAsia="es-ES"/>
        </w:rPr>
        <w:t>Rusicst y el tablero Pat</w:t>
      </w:r>
      <w:r w:rsidR="00FD2C31">
        <w:rPr>
          <w:rFonts w:ascii="Arial" w:eastAsia="Calibri" w:hAnsi="Arial" w:cs="Arial"/>
          <w:sz w:val="20"/>
          <w:szCs w:val="20"/>
          <w:lang w:val="es-CO" w:eastAsia="es-ES"/>
        </w:rPr>
        <w:t>, eSigna</w:t>
      </w:r>
      <w:r w:rsidR="0085259B">
        <w:rPr>
          <w:rFonts w:ascii="Arial" w:eastAsia="Calibri" w:hAnsi="Arial" w:cs="Arial"/>
          <w:sz w:val="20"/>
          <w:szCs w:val="20"/>
          <w:lang w:val="es-CO" w:eastAsia="es-ES"/>
        </w:rPr>
        <w:t>)</w:t>
      </w:r>
      <w:r w:rsidR="0058521B">
        <w:rPr>
          <w:rFonts w:ascii="Arial" w:eastAsia="Calibri" w:hAnsi="Arial" w:cs="Arial"/>
          <w:sz w:val="20"/>
          <w:szCs w:val="20"/>
          <w:lang w:val="es-CO" w:eastAsia="es-ES"/>
        </w:rPr>
        <w:t>,</w:t>
      </w:r>
      <w:r w:rsidR="00530888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512BC3">
        <w:rPr>
          <w:rFonts w:ascii="Arial" w:eastAsia="Calibri" w:hAnsi="Arial" w:cs="Arial"/>
          <w:sz w:val="20"/>
          <w:szCs w:val="20"/>
          <w:lang w:val="es-CO" w:eastAsia="es-ES"/>
        </w:rPr>
        <w:t xml:space="preserve">herramientas que </w:t>
      </w:r>
      <w:r w:rsidR="0058521B">
        <w:rPr>
          <w:rFonts w:ascii="Arial" w:eastAsia="Calibri" w:hAnsi="Arial" w:cs="Arial"/>
          <w:sz w:val="20"/>
          <w:szCs w:val="20"/>
          <w:lang w:val="es-CO" w:eastAsia="es-ES"/>
        </w:rPr>
        <w:t xml:space="preserve"> recogen la identificación de las entidades del SNARIV y </w:t>
      </w:r>
      <w:r w:rsidR="007B1A4C">
        <w:rPr>
          <w:rFonts w:ascii="Arial" w:eastAsia="Calibri" w:hAnsi="Arial" w:cs="Arial"/>
          <w:sz w:val="20"/>
          <w:szCs w:val="20"/>
          <w:lang w:val="es-CO" w:eastAsia="es-ES"/>
        </w:rPr>
        <w:t xml:space="preserve">de </w:t>
      </w:r>
      <w:r w:rsidR="0058521B">
        <w:rPr>
          <w:rFonts w:ascii="Arial" w:eastAsia="Calibri" w:hAnsi="Arial" w:cs="Arial"/>
          <w:sz w:val="20"/>
          <w:szCs w:val="20"/>
          <w:lang w:val="es-CO" w:eastAsia="es-ES"/>
        </w:rPr>
        <w:t xml:space="preserve">otras entidades </w:t>
      </w:r>
      <w:r w:rsidR="0058521B">
        <w:rPr>
          <w:rFonts w:ascii="Arial" w:eastAsia="Calibri" w:hAnsi="Arial" w:cs="Arial"/>
          <w:sz w:val="20"/>
          <w:szCs w:val="20"/>
          <w:lang w:val="es-CO" w:eastAsia="es-ES"/>
        </w:rPr>
        <w:lastRenderedPageBreak/>
        <w:t>públicas y privadas</w:t>
      </w:r>
      <w:r w:rsidR="00FD2C31">
        <w:rPr>
          <w:rFonts w:ascii="Arial" w:eastAsia="Calibri" w:hAnsi="Arial" w:cs="Arial"/>
          <w:sz w:val="20"/>
          <w:szCs w:val="20"/>
          <w:lang w:val="es-CO" w:eastAsia="es-ES"/>
        </w:rPr>
        <w:t xml:space="preserve">, </w:t>
      </w:r>
      <w:r w:rsidR="0058521B">
        <w:rPr>
          <w:rFonts w:ascii="Arial" w:eastAsia="Calibri" w:hAnsi="Arial" w:cs="Arial"/>
          <w:sz w:val="20"/>
          <w:szCs w:val="20"/>
          <w:lang w:val="es-CO" w:eastAsia="es-ES"/>
        </w:rPr>
        <w:t xml:space="preserve"> la oferta de cada una para con las víctimas</w:t>
      </w:r>
      <w:r w:rsidR="007B1A4C">
        <w:rPr>
          <w:rFonts w:ascii="Arial" w:eastAsia="Calibri" w:hAnsi="Arial" w:cs="Arial"/>
          <w:sz w:val="20"/>
          <w:szCs w:val="20"/>
          <w:lang w:val="es-CO" w:eastAsia="es-ES"/>
        </w:rPr>
        <w:t xml:space="preserve">, </w:t>
      </w:r>
      <w:r w:rsidR="00FD2C31">
        <w:rPr>
          <w:rFonts w:ascii="Arial" w:eastAsia="Calibri" w:hAnsi="Arial" w:cs="Arial"/>
          <w:sz w:val="20"/>
          <w:szCs w:val="20"/>
          <w:lang w:val="es-CO" w:eastAsia="es-ES"/>
        </w:rPr>
        <w:t xml:space="preserve">y la información documental, </w:t>
      </w:r>
      <w:r w:rsidR="007B1A4C">
        <w:rPr>
          <w:rFonts w:ascii="Arial" w:eastAsia="Calibri" w:hAnsi="Arial" w:cs="Arial"/>
          <w:sz w:val="20"/>
          <w:szCs w:val="20"/>
          <w:lang w:val="es-CO" w:eastAsia="es-ES"/>
        </w:rPr>
        <w:t>por lo tanto tienen cla</w:t>
      </w:r>
      <w:r w:rsidR="0058521B">
        <w:rPr>
          <w:rFonts w:ascii="Arial" w:eastAsia="Calibri" w:hAnsi="Arial" w:cs="Arial"/>
          <w:sz w:val="20"/>
          <w:szCs w:val="20"/>
          <w:lang w:val="es-CO" w:eastAsia="es-ES"/>
        </w:rPr>
        <w:t>ro cuáles son sus partes interesadas y conoce</w:t>
      </w:r>
      <w:r w:rsidR="007B1A4C">
        <w:rPr>
          <w:rFonts w:ascii="Arial" w:eastAsia="Calibri" w:hAnsi="Arial" w:cs="Arial"/>
          <w:sz w:val="20"/>
          <w:szCs w:val="20"/>
          <w:lang w:val="es-CO" w:eastAsia="es-ES"/>
        </w:rPr>
        <w:t>n</w:t>
      </w:r>
      <w:r w:rsidR="0058521B">
        <w:rPr>
          <w:rFonts w:ascii="Arial" w:eastAsia="Calibri" w:hAnsi="Arial" w:cs="Arial"/>
          <w:sz w:val="20"/>
          <w:szCs w:val="20"/>
          <w:lang w:val="es-CO" w:eastAsia="es-ES"/>
        </w:rPr>
        <w:t xml:space="preserve"> sus requisitos, </w:t>
      </w:r>
      <w:r w:rsidR="00EA09AE">
        <w:rPr>
          <w:rFonts w:ascii="Arial" w:eastAsia="Calibri" w:hAnsi="Arial" w:cs="Arial"/>
          <w:sz w:val="20"/>
          <w:szCs w:val="20"/>
          <w:lang w:val="es-CO" w:eastAsia="es-ES"/>
        </w:rPr>
        <w:t xml:space="preserve">son los que </w:t>
      </w:r>
      <w:r w:rsidR="003A3882">
        <w:rPr>
          <w:rFonts w:ascii="Arial" w:eastAsia="Calibri" w:hAnsi="Arial" w:cs="Arial"/>
          <w:sz w:val="20"/>
          <w:szCs w:val="20"/>
          <w:lang w:val="es-CO" w:eastAsia="es-ES"/>
        </w:rPr>
        <w:t xml:space="preserve">caracterizan </w:t>
      </w:r>
      <w:r w:rsidR="003A3882" w:rsidRPr="00EA09AE">
        <w:rPr>
          <w:rFonts w:ascii="Arial" w:eastAsia="Calibri" w:hAnsi="Arial" w:cs="Arial"/>
          <w:sz w:val="20"/>
          <w:szCs w:val="20"/>
          <w:lang w:val="es-CO" w:eastAsia="es-ES"/>
        </w:rPr>
        <w:t>la</w:t>
      </w:r>
      <w:r w:rsidR="00EA09AE" w:rsidRPr="00EA09AE">
        <w:rPr>
          <w:rFonts w:ascii="Arial" w:eastAsia="Calibri" w:hAnsi="Arial" w:cs="Arial"/>
          <w:sz w:val="20"/>
          <w:szCs w:val="20"/>
          <w:lang w:val="es-CO" w:eastAsia="es-ES"/>
        </w:rPr>
        <w:t xml:space="preserve"> Oferta Institucional </w:t>
      </w:r>
      <w:r w:rsidR="007B1A4C">
        <w:rPr>
          <w:rFonts w:ascii="Arial" w:eastAsia="Calibri" w:hAnsi="Arial" w:cs="Arial"/>
          <w:sz w:val="20"/>
          <w:szCs w:val="20"/>
          <w:lang w:val="es-CO" w:eastAsia="es-ES"/>
        </w:rPr>
        <w:t xml:space="preserve">y </w:t>
      </w:r>
      <w:r w:rsidR="00FD2C31">
        <w:rPr>
          <w:rFonts w:ascii="Arial" w:eastAsia="Calibri" w:hAnsi="Arial" w:cs="Arial"/>
          <w:sz w:val="20"/>
          <w:szCs w:val="20"/>
          <w:lang w:val="es-CO" w:eastAsia="es-ES"/>
        </w:rPr>
        <w:t xml:space="preserve">desarrollan </w:t>
      </w:r>
      <w:r w:rsidR="007B1A4C">
        <w:rPr>
          <w:rFonts w:ascii="Arial" w:eastAsia="Calibri" w:hAnsi="Arial" w:cs="Arial"/>
          <w:sz w:val="20"/>
          <w:szCs w:val="20"/>
          <w:lang w:val="es-CO" w:eastAsia="es-ES"/>
        </w:rPr>
        <w:t>la Gestión de Oferta</w:t>
      </w:r>
      <w:r w:rsidR="003A3882">
        <w:rPr>
          <w:rFonts w:ascii="Arial" w:eastAsia="Calibri" w:hAnsi="Arial" w:cs="Arial"/>
          <w:sz w:val="20"/>
          <w:szCs w:val="20"/>
          <w:lang w:val="es-CO" w:eastAsia="es-ES"/>
        </w:rPr>
        <w:t xml:space="preserve">, tal y como </w:t>
      </w:r>
      <w:r w:rsidR="00F25ABC">
        <w:rPr>
          <w:rFonts w:ascii="Arial" w:eastAsia="Calibri" w:hAnsi="Arial" w:cs="Arial"/>
          <w:sz w:val="20"/>
          <w:szCs w:val="20"/>
          <w:lang w:val="es-CO" w:eastAsia="es-ES"/>
        </w:rPr>
        <w:t xml:space="preserve">fue </w:t>
      </w:r>
      <w:r w:rsidR="003A3882">
        <w:rPr>
          <w:rFonts w:ascii="Arial" w:eastAsia="Calibri" w:hAnsi="Arial" w:cs="Arial"/>
          <w:sz w:val="20"/>
          <w:szCs w:val="20"/>
          <w:lang w:val="es-CO" w:eastAsia="es-ES"/>
        </w:rPr>
        <w:t>evidencia</w:t>
      </w:r>
      <w:r w:rsidR="00F25ABC">
        <w:rPr>
          <w:rFonts w:ascii="Arial" w:eastAsia="Calibri" w:hAnsi="Arial" w:cs="Arial"/>
          <w:sz w:val="20"/>
          <w:szCs w:val="20"/>
          <w:lang w:val="es-CO" w:eastAsia="es-ES"/>
        </w:rPr>
        <w:t>do</w:t>
      </w:r>
      <w:r w:rsidR="007B1A4C">
        <w:rPr>
          <w:rFonts w:ascii="Arial" w:eastAsia="Calibri" w:hAnsi="Arial" w:cs="Arial"/>
          <w:sz w:val="20"/>
          <w:szCs w:val="20"/>
          <w:lang w:val="es-CO" w:eastAsia="es-ES"/>
        </w:rPr>
        <w:t>.</w:t>
      </w:r>
    </w:p>
    <w:p w:rsidR="008D5E2A" w:rsidRDefault="008D5E2A" w:rsidP="00406FDC">
      <w:pPr>
        <w:pStyle w:val="Prrafodelista"/>
        <w:spacing w:after="0"/>
        <w:ind w:left="360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8D5E2A" w:rsidRDefault="001C3060" w:rsidP="00406FDC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>
        <w:rPr>
          <w:rFonts w:ascii="Arial" w:eastAsia="Calibri" w:hAnsi="Arial" w:cs="Arial"/>
          <w:sz w:val="20"/>
          <w:szCs w:val="20"/>
          <w:lang w:val="es-CO" w:eastAsia="es-ES"/>
        </w:rPr>
        <w:t>Demuestran, además</w:t>
      </w:r>
      <w:r w:rsidR="00F25ABC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de 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>apropia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ción frente a su 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misionalidad, </w:t>
      </w:r>
      <w:r w:rsidRPr="008D5E2A">
        <w:rPr>
          <w:rFonts w:ascii="Arial" w:eastAsia="Calibri" w:hAnsi="Arial" w:cs="Arial"/>
          <w:sz w:val="20"/>
          <w:szCs w:val="20"/>
          <w:lang w:val="es-CO" w:eastAsia="es-ES"/>
        </w:rPr>
        <w:t>entender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 y conoce</w:t>
      </w:r>
      <w:r>
        <w:rPr>
          <w:rFonts w:ascii="Arial" w:eastAsia="Calibri" w:hAnsi="Arial" w:cs="Arial"/>
          <w:sz w:val="20"/>
          <w:szCs w:val="20"/>
          <w:lang w:val="es-CO" w:eastAsia="es-ES"/>
        </w:rPr>
        <w:t>r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 sus procesos y </w:t>
      </w:r>
      <w:r w:rsidR="00667013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la </w:t>
      </w:r>
      <w:r w:rsidR="008D5E2A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gestión </w:t>
      </w:r>
      <w:r w:rsidR="00530888">
        <w:rPr>
          <w:rFonts w:ascii="Arial" w:eastAsia="Calibri" w:hAnsi="Arial" w:cs="Arial"/>
          <w:sz w:val="20"/>
          <w:szCs w:val="20"/>
          <w:lang w:val="es-CO" w:eastAsia="es-ES"/>
        </w:rPr>
        <w:t xml:space="preserve">de </w:t>
      </w:r>
      <w:r w:rsidR="008D5E2A" w:rsidRPr="008D5E2A">
        <w:rPr>
          <w:rFonts w:ascii="Arial" w:eastAsia="Calibri" w:hAnsi="Arial" w:cs="Arial"/>
          <w:sz w:val="20"/>
          <w:szCs w:val="20"/>
          <w:lang w:val="es-CO" w:eastAsia="es-ES"/>
        </w:rPr>
        <w:t>sus</w:t>
      </w:r>
      <w:r w:rsidR="00667013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>procedimientos</w:t>
      </w:r>
      <w:r w:rsidR="00667013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 en la práctica</w:t>
      </w:r>
      <w:r w:rsidR="000B0E42">
        <w:rPr>
          <w:rFonts w:ascii="Arial" w:eastAsia="Calibri" w:hAnsi="Arial" w:cs="Arial"/>
          <w:sz w:val="20"/>
          <w:szCs w:val="20"/>
          <w:lang w:val="es-CO" w:eastAsia="es-ES"/>
        </w:rPr>
        <w:t>. A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l </w:t>
      </w:r>
      <w:r w:rsidR="00530888">
        <w:rPr>
          <w:rFonts w:ascii="Arial" w:eastAsia="Calibri" w:hAnsi="Arial" w:cs="Arial"/>
          <w:sz w:val="20"/>
          <w:szCs w:val="20"/>
          <w:lang w:val="es-CO" w:eastAsia="es-ES"/>
        </w:rPr>
        <w:t xml:space="preserve">ser consultados </w:t>
      </w:r>
      <w:r w:rsidR="00667013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sobre los documentos del SIG para el </w:t>
      </w:r>
      <w:r w:rsidR="008D5E2A" w:rsidRPr="008D5E2A">
        <w:rPr>
          <w:rFonts w:ascii="Arial" w:eastAsia="Calibri" w:hAnsi="Arial" w:cs="Arial"/>
          <w:sz w:val="20"/>
          <w:szCs w:val="20"/>
          <w:lang w:val="es-CO" w:eastAsia="es-ES"/>
        </w:rPr>
        <w:t>proceso fácilmente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667013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los 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>ubican y</w:t>
      </w:r>
      <w:r w:rsidR="00F25ABC">
        <w:rPr>
          <w:rFonts w:ascii="Arial" w:eastAsia="Calibri" w:hAnsi="Arial" w:cs="Arial"/>
          <w:sz w:val="20"/>
          <w:szCs w:val="20"/>
          <w:lang w:val="es-CO" w:eastAsia="es-ES"/>
        </w:rPr>
        <w:t xml:space="preserve">/o </w:t>
      </w:r>
      <w:r w:rsidR="00667013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los 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>presentan</w:t>
      </w:r>
      <w:r w:rsidR="00667013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. </w:t>
      </w:r>
      <w:r w:rsidR="008D5E2A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 Conocen la política de calidad, así como sus objetivos</w:t>
      </w:r>
      <w:r w:rsidR="00F25ABC">
        <w:rPr>
          <w:rFonts w:ascii="Arial" w:eastAsia="Calibri" w:hAnsi="Arial" w:cs="Arial"/>
          <w:sz w:val="20"/>
          <w:szCs w:val="20"/>
          <w:lang w:val="es-CO" w:eastAsia="es-ES"/>
        </w:rPr>
        <w:t xml:space="preserve">, conocen y </w:t>
      </w:r>
      <w:r w:rsidR="008D5E2A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ubicación </w:t>
      </w:r>
      <w:r w:rsidR="00F25ABC">
        <w:rPr>
          <w:rFonts w:ascii="Arial" w:eastAsia="Calibri" w:hAnsi="Arial" w:cs="Arial"/>
          <w:sz w:val="20"/>
          <w:szCs w:val="20"/>
          <w:lang w:val="es-CO" w:eastAsia="es-ES"/>
        </w:rPr>
        <w:t xml:space="preserve">los repositorios de información como </w:t>
      </w:r>
      <w:r w:rsidR="00530888">
        <w:rPr>
          <w:rFonts w:ascii="Arial" w:eastAsia="Calibri" w:hAnsi="Arial" w:cs="Arial"/>
          <w:sz w:val="20"/>
          <w:szCs w:val="20"/>
          <w:lang w:val="es-CO" w:eastAsia="es-ES"/>
        </w:rPr>
        <w:t xml:space="preserve">Totoro </w:t>
      </w:r>
      <w:r>
        <w:rPr>
          <w:rFonts w:ascii="Arial" w:eastAsia="Calibri" w:hAnsi="Arial" w:cs="Arial"/>
          <w:sz w:val="20"/>
          <w:szCs w:val="20"/>
          <w:lang w:val="es-CO" w:eastAsia="es-ES"/>
        </w:rPr>
        <w:t>y la</w:t>
      </w:r>
      <w:r w:rsidR="00530888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8D5E2A" w:rsidRPr="001E3CCD">
        <w:rPr>
          <w:rFonts w:ascii="Arial" w:eastAsia="Calibri" w:hAnsi="Arial" w:cs="Arial"/>
          <w:sz w:val="20"/>
          <w:szCs w:val="20"/>
          <w:lang w:val="es-CO" w:eastAsia="es-ES"/>
        </w:rPr>
        <w:t>página WEB y adicionalmente, demuestran tener clara su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>s responsabilidades y sus roles.</w:t>
      </w:r>
    </w:p>
    <w:p w:rsidR="00530888" w:rsidRPr="00D36614" w:rsidRDefault="00530888" w:rsidP="00406FDC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5D4399" w:rsidRPr="008D5E2A" w:rsidRDefault="00667013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8D5E2A">
        <w:rPr>
          <w:rFonts w:ascii="Arial" w:eastAsia="Calibri" w:hAnsi="Arial" w:cs="Arial"/>
          <w:sz w:val="20"/>
          <w:szCs w:val="20"/>
          <w:lang w:val="es-CO" w:eastAsia="es-ES"/>
        </w:rPr>
        <w:t>No obstante, la gestión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 real de sus procedimientos no se ajusta a los procedimientos documentados publicados oficialmente </w:t>
      </w:r>
      <w:r w:rsidR="00530888">
        <w:rPr>
          <w:rFonts w:ascii="Arial" w:eastAsia="Calibri" w:hAnsi="Arial" w:cs="Arial"/>
          <w:sz w:val="20"/>
          <w:szCs w:val="20"/>
          <w:lang w:val="es-CO" w:eastAsia="es-ES"/>
        </w:rPr>
        <w:t xml:space="preserve">en la Página WEB 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y dicha situación 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>ha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 perdurado durante un gran periodo de tiempo</w:t>
      </w:r>
      <w:r w:rsidR="00530888">
        <w:rPr>
          <w:rFonts w:ascii="Arial" w:eastAsia="Calibri" w:hAnsi="Arial" w:cs="Arial"/>
          <w:sz w:val="20"/>
          <w:szCs w:val="20"/>
          <w:lang w:val="es-CO" w:eastAsia="es-ES"/>
        </w:rPr>
        <w:t>, con el pretexto de que se encuentran en “revisión”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, </w:t>
      </w:r>
      <w:r w:rsidR="00530888">
        <w:rPr>
          <w:rFonts w:ascii="Arial" w:eastAsia="Calibri" w:hAnsi="Arial" w:cs="Arial"/>
          <w:sz w:val="20"/>
          <w:szCs w:val="20"/>
          <w:lang w:val="es-CO" w:eastAsia="es-ES"/>
        </w:rPr>
        <w:t xml:space="preserve">pues a 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pesar de que presentan </w:t>
      </w:r>
      <w:r w:rsidR="00530888">
        <w:rPr>
          <w:rFonts w:ascii="Arial" w:eastAsia="Calibri" w:hAnsi="Arial" w:cs="Arial"/>
          <w:sz w:val="20"/>
          <w:szCs w:val="20"/>
          <w:lang w:val="es-CO" w:eastAsia="es-ES"/>
        </w:rPr>
        <w:t xml:space="preserve">los 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documentos con información actualizada de </w:t>
      </w:r>
      <w:r w:rsidRPr="008D5E2A">
        <w:rPr>
          <w:rFonts w:ascii="Arial" w:eastAsia="Calibri" w:hAnsi="Arial" w:cs="Arial"/>
          <w:sz w:val="20"/>
          <w:szCs w:val="20"/>
          <w:lang w:val="es-CO" w:eastAsia="es-ES"/>
        </w:rPr>
        <w:t>cómo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 debe procederse, </w:t>
      </w:r>
      <w:r w:rsidR="000B0E42">
        <w:rPr>
          <w:rFonts w:ascii="Arial" w:eastAsia="Calibri" w:hAnsi="Arial" w:cs="Arial"/>
          <w:sz w:val="20"/>
          <w:szCs w:val="20"/>
          <w:lang w:val="es-CO" w:eastAsia="es-ES"/>
        </w:rPr>
        <w:t xml:space="preserve">dicha documentación </w:t>
      </w:r>
      <w:r w:rsidR="00530888">
        <w:rPr>
          <w:rFonts w:ascii="Arial" w:eastAsia="Calibri" w:hAnsi="Arial" w:cs="Arial"/>
          <w:sz w:val="20"/>
          <w:szCs w:val="20"/>
          <w:lang w:val="es-CO" w:eastAsia="es-ES"/>
        </w:rPr>
        <w:t xml:space="preserve">en distinta a la que se </w:t>
      </w:r>
      <w:r w:rsidR="000B0E42">
        <w:rPr>
          <w:rFonts w:ascii="Arial" w:eastAsia="Calibri" w:hAnsi="Arial" w:cs="Arial"/>
          <w:sz w:val="20"/>
          <w:szCs w:val="20"/>
          <w:lang w:val="es-CO" w:eastAsia="es-ES"/>
        </w:rPr>
        <w:t xml:space="preserve">encuentra oficializada ni publicada en la Web, pues 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exceptuando la </w:t>
      </w:r>
      <w:r w:rsidRPr="008D5E2A">
        <w:rPr>
          <w:rFonts w:ascii="Arial" w:eastAsia="Calibri" w:hAnsi="Arial" w:cs="Arial"/>
          <w:sz w:val="20"/>
          <w:szCs w:val="20"/>
          <w:lang w:val="es-CO" w:eastAsia="es-ES"/>
        </w:rPr>
        <w:t>“C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>aracterización</w:t>
      </w:r>
      <w:r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” </w:t>
      </w:r>
      <w:r w:rsidR="005D4399" w:rsidRP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del proceso, no tienen actualizados los procedimientos ni en aspectos de forma ni en aspectos de fondo. </w:t>
      </w:r>
    </w:p>
    <w:p w:rsidR="0083626A" w:rsidRPr="0083626A" w:rsidRDefault="0083626A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83626A" w:rsidRDefault="0083626A" w:rsidP="00406FDC">
      <w:pPr>
        <w:pStyle w:val="Prrafodelista"/>
        <w:spacing w:after="0"/>
        <w:ind w:left="360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C018F0" w:rsidRPr="001E3CCD" w:rsidRDefault="00C018F0" w:rsidP="00406FD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b/>
          <w:sz w:val="20"/>
          <w:szCs w:val="20"/>
          <w:lang w:val="es-CO" w:eastAsia="es-ES"/>
        </w:rPr>
        <w:t>CONCEPTO DE AUDITORÍA NUMERAL 5 DE LA ISO 9001:2015</w:t>
      </w:r>
    </w:p>
    <w:p w:rsidR="00E34AC9" w:rsidRPr="001E3CCD" w:rsidRDefault="00E34AC9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250E8C" w:rsidRDefault="00525E1B" w:rsidP="00406FDC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Se evidencia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 xml:space="preserve"> un fuerte 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liderazgo por parte de la Directora 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 xml:space="preserve">del Proceso de Gestión </w:t>
      </w:r>
      <w:r w:rsidR="005D4399">
        <w:rPr>
          <w:rFonts w:ascii="Arial" w:eastAsia="Calibri" w:hAnsi="Arial" w:cs="Arial"/>
          <w:sz w:val="20"/>
          <w:szCs w:val="20"/>
          <w:lang w:val="es-CO" w:eastAsia="es-ES"/>
        </w:rPr>
        <w:t xml:space="preserve">Interinstitucional, 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>así</w:t>
      </w:r>
      <w:r w:rsidR="005D4399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98741B">
        <w:rPr>
          <w:rFonts w:ascii="Arial" w:eastAsia="Calibri" w:hAnsi="Arial" w:cs="Arial"/>
          <w:sz w:val="20"/>
          <w:szCs w:val="20"/>
          <w:lang w:val="es-CO" w:eastAsia="es-ES"/>
        </w:rPr>
        <w:t xml:space="preserve">mismo de los 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 xml:space="preserve">coordinadores de los procesos a </w:t>
      </w:r>
      <w:r w:rsidR="001C3060">
        <w:rPr>
          <w:rFonts w:ascii="Arial" w:eastAsia="Calibri" w:hAnsi="Arial" w:cs="Arial"/>
          <w:sz w:val="20"/>
          <w:szCs w:val="20"/>
          <w:lang w:val="es-CO" w:eastAsia="es-ES"/>
        </w:rPr>
        <w:t xml:space="preserve">su 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 xml:space="preserve">cargo 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>como son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 xml:space="preserve"> la Subdirección</w:t>
      </w:r>
      <w:r w:rsidR="005D4399">
        <w:rPr>
          <w:rFonts w:ascii="Arial" w:eastAsia="Calibri" w:hAnsi="Arial" w:cs="Arial"/>
          <w:sz w:val="20"/>
          <w:szCs w:val="20"/>
          <w:lang w:val="es-CO" w:eastAsia="es-ES"/>
        </w:rPr>
        <w:t xml:space="preserve"> Coordinación 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 xml:space="preserve">SNARIV y de la Subdirección Coordinación Nación </w:t>
      </w:r>
      <w:r w:rsidR="005D4399">
        <w:rPr>
          <w:rFonts w:ascii="Arial" w:eastAsia="Calibri" w:hAnsi="Arial" w:cs="Arial"/>
          <w:sz w:val="20"/>
          <w:szCs w:val="20"/>
          <w:lang w:val="es-CO" w:eastAsia="es-ES"/>
        </w:rPr>
        <w:t>T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>erritorio.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820F49">
        <w:rPr>
          <w:rFonts w:ascii="Arial" w:eastAsia="Calibri" w:hAnsi="Arial" w:cs="Arial"/>
          <w:sz w:val="20"/>
          <w:szCs w:val="20"/>
          <w:lang w:val="es-CO" w:eastAsia="es-ES"/>
        </w:rPr>
        <w:t xml:space="preserve">Igualmente, liderazgo en 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>el G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 xml:space="preserve">rupo de 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>Gestión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 xml:space="preserve"> de 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>Oferta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 xml:space="preserve"> y </w:t>
      </w:r>
      <w:r w:rsidR="00820F49">
        <w:rPr>
          <w:rFonts w:ascii="Arial" w:eastAsia="Calibri" w:hAnsi="Arial" w:cs="Arial"/>
          <w:sz w:val="20"/>
          <w:szCs w:val="20"/>
          <w:lang w:val="es-CO" w:eastAsia="es-ES"/>
        </w:rPr>
        <w:t xml:space="preserve">en 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 xml:space="preserve">el 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>G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 xml:space="preserve">rupo 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>Corte Constituci</w:t>
      </w:r>
      <w:r w:rsidR="00250E8C">
        <w:rPr>
          <w:rFonts w:ascii="Arial" w:eastAsia="Calibri" w:hAnsi="Arial" w:cs="Arial"/>
          <w:sz w:val="20"/>
          <w:szCs w:val="20"/>
          <w:lang w:val="es-CO" w:eastAsia="es-ES"/>
        </w:rPr>
        <w:t xml:space="preserve">onal, 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>así</w:t>
      </w:r>
      <w:r w:rsidR="00250E8C">
        <w:rPr>
          <w:rFonts w:ascii="Arial" w:eastAsia="Calibri" w:hAnsi="Arial" w:cs="Arial"/>
          <w:sz w:val="20"/>
          <w:szCs w:val="20"/>
          <w:lang w:val="es-CO" w:eastAsia="es-ES"/>
        </w:rPr>
        <w:t xml:space="preserve"> como el 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>D</w:t>
      </w:r>
      <w:r w:rsidR="00250E8C">
        <w:rPr>
          <w:rFonts w:ascii="Arial" w:eastAsia="Calibri" w:hAnsi="Arial" w:cs="Arial"/>
          <w:sz w:val="20"/>
          <w:szCs w:val="20"/>
          <w:lang w:val="es-CO" w:eastAsia="es-ES"/>
        </w:rPr>
        <w:t>ireccionamiento del Banco de Proyectos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>,</w:t>
      </w:r>
      <w:r w:rsidR="00250E8C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>(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>e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>l equipo auditor no se pronuncia frente a la Subdirección</w:t>
      </w:r>
      <w:r w:rsidR="005D4399">
        <w:rPr>
          <w:rFonts w:ascii="Arial" w:eastAsia="Calibri" w:hAnsi="Arial" w:cs="Arial"/>
          <w:sz w:val="20"/>
          <w:szCs w:val="20"/>
          <w:lang w:val="es-CO" w:eastAsia="es-ES"/>
        </w:rPr>
        <w:t xml:space="preserve"> de 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>Participación</w:t>
      </w:r>
      <w:r w:rsidR="005D4399">
        <w:rPr>
          <w:rFonts w:ascii="Arial" w:eastAsia="Calibri" w:hAnsi="Arial" w:cs="Arial"/>
          <w:sz w:val="20"/>
          <w:szCs w:val="20"/>
          <w:lang w:val="es-CO" w:eastAsia="es-ES"/>
        </w:rPr>
        <w:t xml:space="preserve">, </w:t>
      </w:r>
      <w:r w:rsidR="00B86D5A">
        <w:rPr>
          <w:rFonts w:ascii="Arial" w:eastAsia="Calibri" w:hAnsi="Arial" w:cs="Arial"/>
          <w:sz w:val="20"/>
          <w:szCs w:val="20"/>
          <w:lang w:val="es-CO" w:eastAsia="es-ES"/>
        </w:rPr>
        <w:t>porque</w:t>
      </w:r>
      <w:r w:rsidR="005D4399">
        <w:rPr>
          <w:rFonts w:ascii="Arial" w:eastAsia="Calibri" w:hAnsi="Arial" w:cs="Arial"/>
          <w:sz w:val="20"/>
          <w:szCs w:val="20"/>
          <w:lang w:val="es-CO" w:eastAsia="es-ES"/>
        </w:rPr>
        <w:t xml:space="preserve"> hace parte 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>de un</w:t>
      </w:r>
      <w:r w:rsidR="005D4399">
        <w:rPr>
          <w:rFonts w:ascii="Arial" w:eastAsia="Calibri" w:hAnsi="Arial" w:cs="Arial"/>
          <w:sz w:val="20"/>
          <w:szCs w:val="20"/>
          <w:lang w:val="es-CO" w:eastAsia="es-ES"/>
        </w:rPr>
        <w:t xml:space="preserve"> proceso auditor </w:t>
      </w:r>
      <w:r w:rsidR="00B86D5A">
        <w:rPr>
          <w:rFonts w:ascii="Arial" w:eastAsia="Calibri" w:hAnsi="Arial" w:cs="Arial"/>
          <w:sz w:val="20"/>
          <w:szCs w:val="20"/>
          <w:lang w:val="es-CO" w:eastAsia="es-ES"/>
        </w:rPr>
        <w:t>distinto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>)</w:t>
      </w:r>
      <w:r w:rsidR="00820F49">
        <w:rPr>
          <w:rFonts w:ascii="Arial" w:eastAsia="Calibri" w:hAnsi="Arial" w:cs="Arial"/>
          <w:sz w:val="20"/>
          <w:szCs w:val="20"/>
          <w:lang w:val="es-CO" w:eastAsia="es-ES"/>
        </w:rPr>
        <w:t xml:space="preserve">. 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 xml:space="preserve">  Se evidencia conciencia y entendimiento frente a los temas de 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implementación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 xml:space="preserve">, mantenimiento y </w:t>
      </w:r>
      <w:r w:rsidR="00274CA7" w:rsidRPr="001E3CCD">
        <w:rPr>
          <w:rFonts w:ascii="Arial" w:eastAsia="Calibri" w:hAnsi="Arial" w:cs="Arial"/>
          <w:sz w:val="20"/>
          <w:szCs w:val="20"/>
          <w:lang w:val="es-CO" w:eastAsia="es-ES"/>
        </w:rPr>
        <w:t>entendimiento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 del sistema y su socialización y la importancia del enfoque al cliente.</w:t>
      </w:r>
    </w:p>
    <w:p w:rsidR="00203FC1" w:rsidRDefault="00203FC1" w:rsidP="00406FDC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203FC1" w:rsidRPr="00203FC1" w:rsidRDefault="00203FC1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203FC1">
        <w:rPr>
          <w:rFonts w:ascii="Arial" w:eastAsia="Calibri" w:hAnsi="Arial" w:cs="Arial"/>
          <w:sz w:val="20"/>
          <w:szCs w:val="20"/>
          <w:lang w:val="es-CO" w:eastAsia="es-ES"/>
        </w:rPr>
        <w:t>Cuenta</w:t>
      </w:r>
      <w:r w:rsidR="001C3060">
        <w:rPr>
          <w:rFonts w:ascii="Arial" w:eastAsia="Calibri" w:hAnsi="Arial" w:cs="Arial"/>
          <w:sz w:val="20"/>
          <w:szCs w:val="20"/>
          <w:lang w:val="es-CO" w:eastAsia="es-ES"/>
        </w:rPr>
        <w:t>n</w:t>
      </w:r>
      <w:r w:rsidRPr="00203FC1">
        <w:rPr>
          <w:rFonts w:ascii="Arial" w:eastAsia="Calibri" w:hAnsi="Arial" w:cs="Arial"/>
          <w:sz w:val="20"/>
          <w:szCs w:val="20"/>
          <w:lang w:val="es-CO" w:eastAsia="es-ES"/>
        </w:rPr>
        <w:t xml:space="preserve"> con metodologías de </w:t>
      </w:r>
      <w:r w:rsidRPr="00203FC1">
        <w:rPr>
          <w:rFonts w:ascii="Arial" w:eastAsia="Calibri" w:hAnsi="Arial" w:cs="Arial"/>
          <w:sz w:val="20"/>
          <w:szCs w:val="20"/>
          <w:lang w:val="es-CO" w:eastAsia="es-ES"/>
        </w:rPr>
        <w:t xml:space="preserve">medición y satisfacción del cliente </w:t>
      </w:r>
      <w:r w:rsidRPr="00203FC1">
        <w:rPr>
          <w:rFonts w:ascii="Arial" w:eastAsia="Calibri" w:hAnsi="Arial" w:cs="Arial"/>
          <w:sz w:val="20"/>
          <w:szCs w:val="20"/>
          <w:lang w:val="es-CO" w:eastAsia="es-ES"/>
        </w:rPr>
        <w:t>y con encuestas e informes asociados que cub</w:t>
      </w:r>
      <w:r w:rsidR="001C3060">
        <w:rPr>
          <w:rFonts w:ascii="Arial" w:eastAsia="Calibri" w:hAnsi="Arial" w:cs="Arial"/>
          <w:sz w:val="20"/>
          <w:szCs w:val="20"/>
          <w:lang w:val="es-CO" w:eastAsia="es-ES"/>
        </w:rPr>
        <w:t>r</w:t>
      </w:r>
      <w:r w:rsidRPr="00203FC1">
        <w:rPr>
          <w:rFonts w:ascii="Arial" w:eastAsia="Calibri" w:hAnsi="Arial" w:cs="Arial"/>
          <w:sz w:val="20"/>
          <w:szCs w:val="20"/>
          <w:lang w:val="es-CO" w:eastAsia="es-ES"/>
        </w:rPr>
        <w:t xml:space="preserve">en </w:t>
      </w:r>
      <w:r w:rsidR="001C3060">
        <w:rPr>
          <w:rFonts w:ascii="Arial" w:eastAsia="Calibri" w:hAnsi="Arial" w:cs="Arial"/>
          <w:sz w:val="20"/>
          <w:szCs w:val="20"/>
          <w:lang w:val="es-CO" w:eastAsia="es-ES"/>
        </w:rPr>
        <w:t xml:space="preserve">información sobre </w:t>
      </w:r>
      <w:r w:rsidRPr="00203FC1">
        <w:rPr>
          <w:rFonts w:ascii="Arial" w:eastAsia="Calibri" w:hAnsi="Arial" w:cs="Arial"/>
          <w:sz w:val="20"/>
          <w:szCs w:val="20"/>
          <w:lang w:val="es-CO" w:eastAsia="es-ES"/>
        </w:rPr>
        <w:t>las partes interesadas del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proceso por línea de acción.</w:t>
      </w:r>
    </w:p>
    <w:p w:rsidR="00250E8C" w:rsidRDefault="00250E8C" w:rsidP="00406FDC">
      <w:pPr>
        <w:pStyle w:val="Prrafodelista"/>
        <w:spacing w:after="0"/>
        <w:ind w:left="36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98741B" w:rsidRDefault="0098741B" w:rsidP="00406FDC">
      <w:pPr>
        <w:pStyle w:val="Prrafodelista"/>
        <w:spacing w:after="0"/>
        <w:ind w:left="36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C018F0" w:rsidRPr="001E3CCD" w:rsidRDefault="00C018F0" w:rsidP="00406FD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b/>
          <w:sz w:val="20"/>
          <w:szCs w:val="20"/>
          <w:lang w:val="es-CO" w:eastAsia="es-ES"/>
        </w:rPr>
        <w:t>CONCEPTO DE AUDITORÍA NUMERAL 6 DE LA ISO 9001:2015</w:t>
      </w:r>
    </w:p>
    <w:p w:rsidR="00E34D8E" w:rsidRPr="001E3CCD" w:rsidRDefault="00E34D8E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274CA7" w:rsidRDefault="00B9702C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Se </w:t>
      </w:r>
      <w:r w:rsidR="00E34D8E" w:rsidRPr="001E3CCD">
        <w:rPr>
          <w:rFonts w:ascii="Arial" w:eastAsia="Calibri" w:hAnsi="Arial" w:cs="Arial"/>
          <w:sz w:val="20"/>
          <w:szCs w:val="20"/>
          <w:lang w:val="es-CO" w:eastAsia="es-ES"/>
        </w:rPr>
        <w:t>evidencia conocimiento de</w:t>
      </w:r>
      <w:r w:rsidR="008D5E2A">
        <w:rPr>
          <w:rFonts w:ascii="Arial" w:eastAsia="Calibri" w:hAnsi="Arial" w:cs="Arial"/>
          <w:sz w:val="20"/>
          <w:szCs w:val="20"/>
          <w:lang w:val="es-CO" w:eastAsia="es-ES"/>
        </w:rPr>
        <w:t xml:space="preserve"> los riesgos de su proceso, identifican claramente el </w:t>
      </w:r>
      <w:r w:rsidR="008D5E2A" w:rsidRPr="001E3CCD">
        <w:rPr>
          <w:rFonts w:ascii="Arial" w:eastAsia="Calibri" w:hAnsi="Arial" w:cs="Arial"/>
          <w:sz w:val="20"/>
          <w:szCs w:val="20"/>
          <w:lang w:val="es-CO" w:eastAsia="es-ES"/>
        </w:rPr>
        <w:t>“</w:t>
      </w:r>
      <w:r w:rsidR="00E34D8E" w:rsidRPr="001E3CCD">
        <w:rPr>
          <w:rFonts w:ascii="Arial" w:eastAsia="Calibri" w:hAnsi="Arial" w:cs="Arial"/>
          <w:sz w:val="20"/>
          <w:szCs w:val="20"/>
          <w:lang w:val="es-CO" w:eastAsia="es-ES"/>
        </w:rPr>
        <w:t>Ma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pa de </w:t>
      </w:r>
      <w:r w:rsidR="00E34D8E" w:rsidRPr="001E3CCD">
        <w:rPr>
          <w:rFonts w:ascii="Arial" w:eastAsia="Calibri" w:hAnsi="Arial" w:cs="Arial"/>
          <w:sz w:val="20"/>
          <w:szCs w:val="20"/>
          <w:lang w:val="es-CO" w:eastAsia="es-ES"/>
        </w:rPr>
        <w:t>R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iesgos </w:t>
      </w:r>
      <w:r w:rsidR="00E34D8E" w:rsidRPr="001E3CCD">
        <w:rPr>
          <w:rFonts w:ascii="Arial" w:eastAsia="Calibri" w:hAnsi="Arial" w:cs="Arial"/>
          <w:sz w:val="20"/>
          <w:szCs w:val="20"/>
          <w:lang w:val="es-CO" w:eastAsia="es-ES"/>
        </w:rPr>
        <w:t>I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nstitucional</w:t>
      </w:r>
      <w:r w:rsidR="00E34D8E" w:rsidRPr="001E3CCD">
        <w:rPr>
          <w:rFonts w:ascii="Arial" w:eastAsia="Calibri" w:hAnsi="Arial" w:cs="Arial"/>
          <w:sz w:val="20"/>
          <w:szCs w:val="20"/>
          <w:lang w:val="es-CO" w:eastAsia="es-ES"/>
        </w:rPr>
        <w:t>”</w:t>
      </w:r>
      <w:r w:rsidR="007B36AF">
        <w:rPr>
          <w:rFonts w:ascii="Arial" w:eastAsia="Calibri" w:hAnsi="Arial" w:cs="Arial"/>
          <w:sz w:val="20"/>
          <w:szCs w:val="20"/>
          <w:lang w:val="es-CO" w:eastAsia="es-ES"/>
        </w:rPr>
        <w:t xml:space="preserve"> publicado en la página W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b e intranet de la Unidad. La </w:t>
      </w:r>
      <w:r w:rsidR="00E34D8E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Dirección </w:t>
      </w:r>
      <w:r w:rsidR="00D36614">
        <w:rPr>
          <w:rFonts w:ascii="Arial" w:eastAsia="Calibri" w:hAnsi="Arial" w:cs="Arial"/>
          <w:sz w:val="20"/>
          <w:szCs w:val="20"/>
          <w:lang w:val="es-CO" w:eastAsia="es-ES"/>
        </w:rPr>
        <w:t>de Gestión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 xml:space="preserve"> Interinstitucional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 revisó y actualizó</w:t>
      </w:r>
      <w:r w:rsidR="00820F49">
        <w:rPr>
          <w:rFonts w:ascii="Arial" w:eastAsia="Calibri" w:hAnsi="Arial" w:cs="Arial"/>
          <w:sz w:val="20"/>
          <w:szCs w:val="20"/>
          <w:lang w:val="es-CO" w:eastAsia="es-ES"/>
        </w:rPr>
        <w:t xml:space="preserve"> con su equipo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, los riesgos de </w:t>
      </w:r>
      <w:r w:rsidR="00E34D8E" w:rsidRPr="001E3CCD">
        <w:rPr>
          <w:rFonts w:ascii="Arial" w:eastAsia="Calibri" w:hAnsi="Arial" w:cs="Arial"/>
          <w:sz w:val="20"/>
          <w:szCs w:val="20"/>
          <w:lang w:val="es-CO" w:eastAsia="es-ES"/>
        </w:rPr>
        <w:t>corrupción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 y gestión </w:t>
      </w:r>
      <w:r w:rsidR="00E34D8E" w:rsidRPr="001E3CCD">
        <w:rPr>
          <w:rFonts w:ascii="Arial" w:eastAsia="Calibri" w:hAnsi="Arial" w:cs="Arial"/>
          <w:sz w:val="20"/>
          <w:szCs w:val="20"/>
          <w:lang w:val="es-CO" w:eastAsia="es-ES"/>
        </w:rPr>
        <w:t>que podrían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 afectar negativa o positivamente los procesos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>.</w:t>
      </w:r>
    </w:p>
    <w:p w:rsidR="00203FC1" w:rsidRPr="00203FC1" w:rsidRDefault="00203FC1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C018F0" w:rsidRPr="001E3CCD" w:rsidRDefault="00C018F0" w:rsidP="00406FD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b/>
          <w:sz w:val="20"/>
          <w:szCs w:val="20"/>
          <w:lang w:val="es-CO" w:eastAsia="es-ES"/>
        </w:rPr>
        <w:t>CONCEPTO DE AUDITORÍA NUMERAL 7 DE LA ISO 9001:2015</w:t>
      </w:r>
    </w:p>
    <w:p w:rsidR="00E34AC9" w:rsidRPr="001E3CCD" w:rsidRDefault="00E34AC9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83626A" w:rsidRDefault="00566A3C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En la </w:t>
      </w:r>
      <w:r w:rsidR="00E67EAC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Dirección 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de Gestión </w:t>
      </w:r>
      <w:r w:rsidR="00274CA7">
        <w:rPr>
          <w:rFonts w:ascii="Arial" w:eastAsia="Calibri" w:hAnsi="Arial" w:cs="Arial"/>
          <w:sz w:val="20"/>
          <w:szCs w:val="20"/>
          <w:lang w:val="es-CO" w:eastAsia="es-ES"/>
        </w:rPr>
        <w:t>Interinstitucional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se evidencia que se </w:t>
      </w:r>
      <w:r w:rsidR="00E67EAC" w:rsidRPr="001E3CCD">
        <w:rPr>
          <w:rFonts w:ascii="Arial" w:eastAsia="Calibri" w:hAnsi="Arial" w:cs="Arial"/>
          <w:sz w:val="20"/>
          <w:szCs w:val="20"/>
          <w:lang w:val="es-CO" w:eastAsia="es-ES"/>
        </w:rPr>
        <w:t>cuenta con personal competente, con conocimiento del SIG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 xml:space="preserve">, </w:t>
      </w:r>
      <w:r w:rsidR="00AE3BB2" w:rsidRPr="001E3CCD">
        <w:rPr>
          <w:rFonts w:ascii="Arial" w:eastAsia="Calibri" w:hAnsi="Arial" w:cs="Arial"/>
          <w:sz w:val="20"/>
          <w:szCs w:val="20"/>
          <w:lang w:val="es-CO" w:eastAsia="es-ES"/>
        </w:rPr>
        <w:t>conocimiento de la entidad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y 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 xml:space="preserve">conocimiento del entorno, 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especialmente 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 xml:space="preserve">tienen claro su </w:t>
      </w:r>
      <w:r>
        <w:rPr>
          <w:rFonts w:ascii="Arial" w:eastAsia="Calibri" w:hAnsi="Arial" w:cs="Arial"/>
          <w:sz w:val="20"/>
          <w:szCs w:val="20"/>
          <w:lang w:val="es-CO" w:eastAsia="es-ES"/>
        </w:rPr>
        <w:t>proceso y sus procedimientos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 xml:space="preserve"> en la práctica</w:t>
      </w:r>
      <w:r>
        <w:rPr>
          <w:rFonts w:ascii="Arial" w:eastAsia="Calibri" w:hAnsi="Arial" w:cs="Arial"/>
          <w:sz w:val="20"/>
          <w:szCs w:val="20"/>
          <w:lang w:val="es-CO" w:eastAsia="es-ES"/>
        </w:rPr>
        <w:t>,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 xml:space="preserve"> además se evidencia que brinda</w:t>
      </w:r>
      <w:r w:rsidR="0098741B">
        <w:rPr>
          <w:rFonts w:ascii="Arial" w:eastAsia="Calibri" w:hAnsi="Arial" w:cs="Arial"/>
          <w:sz w:val="20"/>
          <w:szCs w:val="20"/>
          <w:lang w:val="es-CO" w:eastAsia="es-ES"/>
        </w:rPr>
        <w:t>n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 xml:space="preserve"> capacitaciones</w:t>
      </w:r>
      <w:r w:rsidR="0098741B">
        <w:rPr>
          <w:rFonts w:ascii="Arial" w:eastAsia="Calibri" w:hAnsi="Arial" w:cs="Arial"/>
          <w:sz w:val="20"/>
          <w:szCs w:val="20"/>
          <w:lang w:val="es-CO" w:eastAsia="es-ES"/>
        </w:rPr>
        <w:t xml:space="preserve"> y retroalimentan a 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 xml:space="preserve">las partes interesadas (entidades territoriales), </w:t>
      </w:r>
      <w:r w:rsidR="00203FC1">
        <w:rPr>
          <w:rFonts w:ascii="Arial" w:eastAsia="Calibri" w:hAnsi="Arial" w:cs="Arial"/>
          <w:sz w:val="20"/>
          <w:szCs w:val="20"/>
          <w:lang w:val="es-CO" w:eastAsia="es-ES"/>
        </w:rPr>
        <w:t xml:space="preserve">ejemplo de ello son las 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>herramientas de información para gestión de oferta.</w:t>
      </w:r>
      <w:r w:rsidR="0083626A" w:rsidRPr="0098741B">
        <w:rPr>
          <w:rFonts w:ascii="Arial" w:eastAsia="Calibri" w:hAnsi="Arial" w:cs="Arial"/>
          <w:sz w:val="20"/>
          <w:szCs w:val="20"/>
          <w:lang w:val="es-CO" w:eastAsia="es-ES"/>
        </w:rPr>
        <w:t xml:space="preserve"> Adicionalmente presentan </w:t>
      </w:r>
      <w:r w:rsidR="0083626A" w:rsidRPr="00203FC1">
        <w:rPr>
          <w:rFonts w:ascii="Arial" w:eastAsia="Calibri" w:hAnsi="Arial" w:cs="Arial"/>
          <w:sz w:val="20"/>
          <w:szCs w:val="20"/>
          <w:lang w:val="es-CO" w:eastAsia="es-ES"/>
        </w:rPr>
        <w:t>ev</w:t>
      </w:r>
      <w:r w:rsidR="00203FC1">
        <w:rPr>
          <w:rFonts w:ascii="Arial" w:eastAsia="Calibri" w:hAnsi="Arial" w:cs="Arial"/>
          <w:sz w:val="20"/>
          <w:szCs w:val="20"/>
          <w:lang w:val="es-CO" w:eastAsia="es-ES"/>
        </w:rPr>
        <w:t>i</w:t>
      </w:r>
      <w:r w:rsidR="0083626A" w:rsidRPr="00203FC1">
        <w:rPr>
          <w:rFonts w:ascii="Arial" w:eastAsia="Calibri" w:hAnsi="Arial" w:cs="Arial"/>
          <w:sz w:val="20"/>
          <w:szCs w:val="20"/>
          <w:lang w:val="es-CO" w:eastAsia="es-ES"/>
        </w:rPr>
        <w:t xml:space="preserve">dencia sobre capacitaciones </w:t>
      </w:r>
      <w:r w:rsidR="0098741B" w:rsidRPr="00203FC1">
        <w:rPr>
          <w:rFonts w:ascii="Arial" w:eastAsia="Calibri" w:hAnsi="Arial" w:cs="Arial"/>
          <w:sz w:val="20"/>
          <w:szCs w:val="20"/>
          <w:lang w:val="es-CO" w:eastAsia="es-ES"/>
        </w:rPr>
        <w:t xml:space="preserve">realizadas </w:t>
      </w:r>
      <w:r w:rsidR="0098741B">
        <w:rPr>
          <w:rFonts w:ascii="Arial" w:eastAsia="Calibri" w:hAnsi="Arial" w:cs="Arial"/>
          <w:sz w:val="20"/>
          <w:szCs w:val="20"/>
          <w:lang w:val="es-CO" w:eastAsia="es-ES"/>
        </w:rPr>
        <w:t xml:space="preserve">a todo el equipo </w:t>
      </w:r>
      <w:r w:rsidR="0083626A" w:rsidRPr="00203FC1">
        <w:rPr>
          <w:rFonts w:ascii="Arial" w:eastAsia="Calibri" w:hAnsi="Arial" w:cs="Arial"/>
          <w:sz w:val="20"/>
          <w:szCs w:val="20"/>
          <w:lang w:val="es-CO" w:eastAsia="es-ES"/>
        </w:rPr>
        <w:t xml:space="preserve">sobre el SIG, </w:t>
      </w:r>
      <w:r w:rsidR="00F00495" w:rsidRPr="00203FC1">
        <w:rPr>
          <w:rFonts w:ascii="Arial" w:eastAsia="Calibri" w:hAnsi="Arial" w:cs="Arial"/>
          <w:sz w:val="20"/>
          <w:szCs w:val="20"/>
          <w:lang w:val="es-CO" w:eastAsia="es-ES"/>
        </w:rPr>
        <w:t>“</w:t>
      </w:r>
      <w:r w:rsidR="0083626A" w:rsidRPr="00203FC1">
        <w:rPr>
          <w:rFonts w:ascii="Arial" w:eastAsia="Calibri" w:hAnsi="Arial" w:cs="Arial"/>
          <w:sz w:val="20"/>
          <w:szCs w:val="20"/>
          <w:lang w:val="es-CO" w:eastAsia="es-ES"/>
        </w:rPr>
        <w:t>Presentación de Conceptos</w:t>
      </w:r>
      <w:r w:rsidR="00F00495" w:rsidRPr="00203FC1">
        <w:rPr>
          <w:rFonts w:ascii="Arial" w:eastAsia="Calibri" w:hAnsi="Arial" w:cs="Arial"/>
          <w:sz w:val="20"/>
          <w:szCs w:val="20"/>
          <w:lang w:val="es-CO" w:eastAsia="es-ES"/>
        </w:rPr>
        <w:t>”</w:t>
      </w:r>
      <w:r w:rsidR="0083626A" w:rsidRPr="00203FC1">
        <w:rPr>
          <w:rFonts w:ascii="Arial" w:eastAsia="Calibri" w:hAnsi="Arial" w:cs="Arial"/>
          <w:sz w:val="20"/>
          <w:szCs w:val="20"/>
          <w:lang w:val="es-CO" w:eastAsia="es-ES"/>
        </w:rPr>
        <w:t xml:space="preserve"> e </w:t>
      </w:r>
      <w:r w:rsidR="00F00495" w:rsidRPr="00203FC1">
        <w:rPr>
          <w:rFonts w:ascii="Arial" w:eastAsia="Calibri" w:hAnsi="Arial" w:cs="Arial"/>
          <w:sz w:val="20"/>
          <w:szCs w:val="20"/>
          <w:lang w:val="es-CO" w:eastAsia="es-ES"/>
        </w:rPr>
        <w:t>“</w:t>
      </w:r>
      <w:r w:rsidR="0083626A" w:rsidRPr="00203FC1">
        <w:rPr>
          <w:rFonts w:ascii="Arial" w:eastAsia="Calibri" w:hAnsi="Arial" w:cs="Arial"/>
          <w:sz w:val="20"/>
          <w:szCs w:val="20"/>
          <w:lang w:val="es-CO" w:eastAsia="es-ES"/>
        </w:rPr>
        <w:t>Instrumentos de calidad</w:t>
      </w:r>
      <w:r w:rsidR="00F00495" w:rsidRPr="00203FC1">
        <w:rPr>
          <w:rFonts w:ascii="Arial" w:eastAsia="Calibri" w:hAnsi="Arial" w:cs="Arial"/>
          <w:sz w:val="20"/>
          <w:szCs w:val="20"/>
          <w:lang w:val="es-CO" w:eastAsia="es-ES"/>
        </w:rPr>
        <w:t xml:space="preserve">”, además de </w:t>
      </w:r>
      <w:r w:rsidR="00203FC1">
        <w:rPr>
          <w:rFonts w:ascii="Arial" w:eastAsia="Calibri" w:hAnsi="Arial" w:cs="Arial"/>
          <w:sz w:val="20"/>
          <w:szCs w:val="20"/>
          <w:lang w:val="es-CO" w:eastAsia="es-ES"/>
        </w:rPr>
        <w:t>r</w:t>
      </w:r>
      <w:r w:rsidR="0083626A" w:rsidRPr="00203FC1">
        <w:rPr>
          <w:rFonts w:ascii="Arial" w:eastAsia="Calibri" w:hAnsi="Arial" w:cs="Arial"/>
          <w:sz w:val="20"/>
          <w:szCs w:val="20"/>
          <w:lang w:val="es-CO" w:eastAsia="es-ES"/>
        </w:rPr>
        <w:t>ecomendaciones y tips para recibir la auditoria de calidad.</w:t>
      </w:r>
    </w:p>
    <w:p w:rsidR="00406FDC" w:rsidRPr="00203FC1" w:rsidRDefault="00406FDC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862279" w:rsidRDefault="0021280B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>
        <w:rPr>
          <w:rFonts w:ascii="Arial" w:eastAsia="Calibri" w:hAnsi="Arial" w:cs="Arial"/>
          <w:sz w:val="20"/>
          <w:szCs w:val="20"/>
          <w:lang w:val="es-CO" w:eastAsia="es-ES"/>
        </w:rPr>
        <w:t>A pesar de lo anterior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 xml:space="preserve">, también </w:t>
      </w:r>
      <w:r w:rsidR="00203FC1">
        <w:rPr>
          <w:rFonts w:ascii="Arial" w:eastAsia="Calibri" w:hAnsi="Arial" w:cs="Arial"/>
          <w:sz w:val="20"/>
          <w:szCs w:val="20"/>
          <w:lang w:val="es-CO" w:eastAsia="es-ES"/>
        </w:rPr>
        <w:t xml:space="preserve">se 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 xml:space="preserve">evidencia debilidad respecto a que </w:t>
      </w:r>
      <w:r w:rsidR="0098741B">
        <w:rPr>
          <w:rFonts w:ascii="Arial" w:eastAsia="Calibri" w:hAnsi="Arial" w:cs="Arial"/>
          <w:sz w:val="20"/>
          <w:szCs w:val="20"/>
          <w:lang w:val="es-CO" w:eastAsia="es-ES"/>
        </w:rPr>
        <w:t xml:space="preserve">no 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>se les brind</w:t>
      </w:r>
      <w:r w:rsidR="0098741B">
        <w:rPr>
          <w:rFonts w:ascii="Arial" w:eastAsia="Calibri" w:hAnsi="Arial" w:cs="Arial"/>
          <w:sz w:val="20"/>
          <w:szCs w:val="20"/>
          <w:lang w:val="es-CO" w:eastAsia="es-ES"/>
        </w:rPr>
        <w:t>a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 xml:space="preserve"> en forma periódica y oportuna inducción</w:t>
      </w:r>
      <w:r w:rsidR="007B36AF">
        <w:rPr>
          <w:rFonts w:ascii="Arial" w:eastAsia="Calibri" w:hAnsi="Arial" w:cs="Arial"/>
          <w:sz w:val="20"/>
          <w:szCs w:val="20"/>
          <w:lang w:val="es-CO" w:eastAsia="es-ES"/>
        </w:rPr>
        <w:t>,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 xml:space="preserve"> reinducción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y entrenamiento en el puesto de </w:t>
      </w:r>
      <w:r w:rsidR="00F617C9">
        <w:rPr>
          <w:rFonts w:ascii="Arial" w:eastAsia="Calibri" w:hAnsi="Arial" w:cs="Arial"/>
          <w:sz w:val="20"/>
          <w:szCs w:val="20"/>
          <w:lang w:val="es-CO" w:eastAsia="es-ES"/>
        </w:rPr>
        <w:t>trabajo, por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 xml:space="preserve"> parte del Proceso de Gestión del Talento Humano. </w:t>
      </w:r>
    </w:p>
    <w:p w:rsidR="0083626A" w:rsidRDefault="0083626A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566A3C" w:rsidRDefault="007B36AF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>
        <w:rPr>
          <w:rFonts w:ascii="Arial" w:eastAsia="Calibri" w:hAnsi="Arial" w:cs="Arial"/>
          <w:sz w:val="20"/>
          <w:szCs w:val="20"/>
          <w:lang w:val="es-CO" w:eastAsia="es-ES"/>
        </w:rPr>
        <w:lastRenderedPageBreak/>
        <w:t>Sobre</w:t>
      </w:r>
      <w:r w:rsidR="00EE1FD8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 la </w:t>
      </w:r>
      <w:r w:rsidR="00566A3C">
        <w:rPr>
          <w:rFonts w:ascii="Arial" w:eastAsia="Calibri" w:hAnsi="Arial" w:cs="Arial"/>
          <w:sz w:val="20"/>
          <w:szCs w:val="20"/>
          <w:lang w:val="es-CO" w:eastAsia="es-ES"/>
        </w:rPr>
        <w:t xml:space="preserve">infraestructura necesaria para su operación, considerando que la </w:t>
      </w:r>
      <w:r>
        <w:rPr>
          <w:rFonts w:ascii="Arial" w:eastAsia="Calibri" w:hAnsi="Arial" w:cs="Arial"/>
          <w:sz w:val="20"/>
          <w:szCs w:val="20"/>
          <w:lang w:val="es-CO" w:eastAsia="es-ES"/>
        </w:rPr>
        <w:t>a</w:t>
      </w:r>
      <w:r w:rsidR="00566A3C">
        <w:rPr>
          <w:rFonts w:ascii="Arial" w:eastAsia="Calibri" w:hAnsi="Arial" w:cs="Arial"/>
          <w:sz w:val="20"/>
          <w:szCs w:val="20"/>
          <w:lang w:val="es-CO" w:eastAsia="es-ES"/>
        </w:rPr>
        <w:t xml:space="preserve">uditoria se desarrolla en un periodo 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cercano a </w:t>
      </w:r>
      <w:r w:rsidR="00566A3C">
        <w:rPr>
          <w:rFonts w:ascii="Arial" w:eastAsia="Calibri" w:hAnsi="Arial" w:cs="Arial"/>
          <w:sz w:val="20"/>
          <w:szCs w:val="20"/>
          <w:lang w:val="es-CO" w:eastAsia="es-ES"/>
        </w:rPr>
        <w:t xml:space="preserve">recientes cambios de ubicación del proceso, 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>(en</w:t>
      </w:r>
      <w:r w:rsidR="0002625F">
        <w:rPr>
          <w:rFonts w:ascii="Arial" w:eastAsia="Calibri" w:hAnsi="Arial" w:cs="Arial"/>
          <w:sz w:val="20"/>
          <w:szCs w:val="20"/>
          <w:lang w:val="es-CO" w:eastAsia="es-ES"/>
        </w:rPr>
        <w:t xml:space="preserve"> el mes de mayo se mudaron al piso 3 del Edificio Santander</w:t>
      </w:r>
      <w:r w:rsidR="0098741B">
        <w:rPr>
          <w:rFonts w:ascii="Arial" w:eastAsia="Calibri" w:hAnsi="Arial" w:cs="Arial"/>
          <w:sz w:val="20"/>
          <w:szCs w:val="20"/>
          <w:lang w:val="es-CO" w:eastAsia="es-ES"/>
        </w:rPr>
        <w:t xml:space="preserve">) </w:t>
      </w:r>
      <w:r w:rsidR="0002625F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566A3C">
        <w:rPr>
          <w:rFonts w:ascii="Arial" w:eastAsia="Calibri" w:hAnsi="Arial" w:cs="Arial"/>
          <w:sz w:val="20"/>
          <w:szCs w:val="20"/>
          <w:lang w:val="es-CO" w:eastAsia="es-ES"/>
        </w:rPr>
        <w:t>no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se evidencian aspectos negativos;</w:t>
      </w:r>
      <w:r w:rsidR="00566A3C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sin embargo, </w:t>
      </w:r>
      <w:r w:rsidR="00566A3C">
        <w:rPr>
          <w:rFonts w:ascii="Arial" w:eastAsia="Calibri" w:hAnsi="Arial" w:cs="Arial"/>
          <w:sz w:val="20"/>
          <w:szCs w:val="20"/>
          <w:lang w:val="es-CO" w:eastAsia="es-ES"/>
        </w:rPr>
        <w:t xml:space="preserve">obstante 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se evidencia </w:t>
      </w:r>
      <w:r w:rsidR="00566A3C">
        <w:rPr>
          <w:rFonts w:ascii="Arial" w:eastAsia="Calibri" w:hAnsi="Arial" w:cs="Arial"/>
          <w:sz w:val="20"/>
          <w:szCs w:val="20"/>
          <w:lang w:val="es-CO" w:eastAsia="es-ES"/>
        </w:rPr>
        <w:t xml:space="preserve">algún inconformismo por cableado todavía no ubicado adecuadamente y existencia de material de archivo del proceso que ocupaba las instalaciones con anterioridad, aun cuando hay reportes de gestión 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del proceso de Gestión Interinstitucional, </w:t>
      </w:r>
      <w:r w:rsidR="00566A3C">
        <w:rPr>
          <w:rFonts w:ascii="Arial" w:eastAsia="Calibri" w:hAnsi="Arial" w:cs="Arial"/>
          <w:sz w:val="20"/>
          <w:szCs w:val="20"/>
          <w:lang w:val="es-CO" w:eastAsia="es-ES"/>
        </w:rPr>
        <w:t xml:space="preserve">para efectos de superar lo más pronto posible 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dicha </w:t>
      </w:r>
      <w:r w:rsidR="0083626A">
        <w:rPr>
          <w:rFonts w:ascii="Arial" w:eastAsia="Calibri" w:hAnsi="Arial" w:cs="Arial"/>
          <w:sz w:val="20"/>
          <w:szCs w:val="20"/>
          <w:lang w:val="es-CO" w:eastAsia="es-ES"/>
        </w:rPr>
        <w:t xml:space="preserve">situación, </w:t>
      </w:r>
      <w:r w:rsidR="00E36916">
        <w:rPr>
          <w:rFonts w:ascii="Arial" w:eastAsia="Calibri" w:hAnsi="Arial" w:cs="Arial"/>
          <w:sz w:val="20"/>
          <w:szCs w:val="20"/>
          <w:lang w:val="es-CO" w:eastAsia="es-ES"/>
        </w:rPr>
        <w:t xml:space="preserve">pero en general </w:t>
      </w:r>
      <w:r w:rsidR="00E36916" w:rsidRPr="00E36916">
        <w:rPr>
          <w:rFonts w:ascii="Arial" w:eastAsia="Calibri" w:hAnsi="Arial" w:cs="Arial"/>
          <w:sz w:val="20"/>
          <w:szCs w:val="20"/>
          <w:lang w:val="es-CO" w:eastAsia="es-ES"/>
        </w:rPr>
        <w:t>tiene instalaciones agradables con un buen ambiente de operación.</w:t>
      </w:r>
    </w:p>
    <w:p w:rsidR="00566A3C" w:rsidRDefault="00566A3C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7C6FE5" w:rsidRDefault="007C6FE5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C018F0" w:rsidRPr="0083626A" w:rsidRDefault="00C018F0" w:rsidP="00406FD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 w:rsidRPr="0083626A">
        <w:rPr>
          <w:rFonts w:ascii="Arial" w:eastAsia="Calibri" w:hAnsi="Arial" w:cs="Arial"/>
          <w:b/>
          <w:sz w:val="20"/>
          <w:szCs w:val="20"/>
          <w:lang w:val="es-CO" w:eastAsia="es-ES"/>
        </w:rPr>
        <w:t>CONCEPTO DE AUDITORÍA NUMERAL 8 DE LA ISO 9001:2015</w:t>
      </w:r>
    </w:p>
    <w:p w:rsidR="00E34AC9" w:rsidRPr="001E3CCD" w:rsidRDefault="00E34AC9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250E8C" w:rsidRDefault="00EE1FD8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La</w:t>
      </w:r>
      <w:r w:rsidR="00B122D0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 Dirección</w:t>
      </w:r>
      <w:r w:rsidR="00373BB5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 xml:space="preserve">de Gestión Interinstitucional tiene </w:t>
      </w:r>
      <w:r w:rsidR="00373BB5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determinados los requisitos de los productos y servicios que presta y </w:t>
      </w:r>
      <w:r w:rsidR="007C6FE5">
        <w:rPr>
          <w:rFonts w:ascii="Arial" w:eastAsia="Calibri" w:hAnsi="Arial" w:cs="Arial"/>
          <w:sz w:val="20"/>
          <w:szCs w:val="20"/>
          <w:lang w:val="es-CO" w:eastAsia="es-ES"/>
        </w:rPr>
        <w:t xml:space="preserve">además  </w:t>
      </w:r>
      <w:r w:rsidR="00373BB5" w:rsidRPr="001E3CCD">
        <w:rPr>
          <w:rFonts w:ascii="Arial" w:eastAsia="Calibri" w:hAnsi="Arial" w:cs="Arial"/>
          <w:sz w:val="20"/>
          <w:szCs w:val="20"/>
          <w:lang w:val="es-CO" w:eastAsia="es-ES"/>
        </w:rPr>
        <w:t>clar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 xml:space="preserve">os </w:t>
      </w:r>
      <w:r w:rsidR="00373BB5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los procesos y </w:t>
      </w:r>
      <w:r w:rsidR="00B122D0" w:rsidRPr="001E3CCD">
        <w:rPr>
          <w:rFonts w:ascii="Arial" w:eastAsia="Calibri" w:hAnsi="Arial" w:cs="Arial"/>
          <w:sz w:val="20"/>
          <w:szCs w:val="20"/>
          <w:lang w:val="es-CO" w:eastAsia="es-ES"/>
        </w:rPr>
        <w:t>procedimientos</w:t>
      </w:r>
      <w:r w:rsidR="00373BB5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 que 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aplican,</w:t>
      </w:r>
      <w:r w:rsidR="00373BB5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B122D0" w:rsidRPr="001E3CCD">
        <w:rPr>
          <w:rFonts w:ascii="Arial" w:eastAsia="Calibri" w:hAnsi="Arial" w:cs="Arial"/>
          <w:sz w:val="20"/>
          <w:szCs w:val="20"/>
          <w:lang w:val="es-CO" w:eastAsia="es-ES"/>
        </w:rPr>
        <w:t>así</w:t>
      </w:r>
      <w:r w:rsidR="00373BB5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 como los controles al plan de acción, a los riesgos y a los puntos de control de sus operaciones</w:t>
      </w:r>
      <w:r w:rsidR="00250E8C">
        <w:rPr>
          <w:rFonts w:ascii="Arial" w:eastAsia="Calibri" w:hAnsi="Arial" w:cs="Arial"/>
          <w:sz w:val="20"/>
          <w:szCs w:val="20"/>
          <w:lang w:val="es-CO" w:eastAsia="es-ES"/>
        </w:rPr>
        <w:t xml:space="preserve">, </w:t>
      </w:r>
      <w:r w:rsidR="007C6FE5">
        <w:rPr>
          <w:rFonts w:ascii="Arial" w:eastAsia="Calibri" w:hAnsi="Arial" w:cs="Arial"/>
          <w:sz w:val="20"/>
          <w:szCs w:val="20"/>
          <w:lang w:val="es-CO" w:eastAsia="es-ES"/>
        </w:rPr>
        <w:t xml:space="preserve">y </w:t>
      </w:r>
      <w:r w:rsidR="00250E8C">
        <w:rPr>
          <w:rFonts w:ascii="Arial" w:eastAsia="Calibri" w:hAnsi="Arial" w:cs="Arial"/>
          <w:sz w:val="20"/>
          <w:szCs w:val="20"/>
          <w:lang w:val="es-CO" w:eastAsia="es-ES"/>
        </w:rPr>
        <w:t xml:space="preserve">se verifica conocimiento </w:t>
      </w:r>
      <w:r w:rsidR="007C6FE5">
        <w:rPr>
          <w:rFonts w:ascii="Arial" w:eastAsia="Calibri" w:hAnsi="Arial" w:cs="Arial"/>
          <w:sz w:val="20"/>
          <w:szCs w:val="20"/>
          <w:lang w:val="es-CO" w:eastAsia="es-ES"/>
        </w:rPr>
        <w:t xml:space="preserve">y competencia </w:t>
      </w:r>
      <w:r w:rsidR="00250E8C">
        <w:rPr>
          <w:rFonts w:ascii="Arial" w:eastAsia="Calibri" w:hAnsi="Arial" w:cs="Arial"/>
          <w:sz w:val="20"/>
          <w:szCs w:val="20"/>
          <w:lang w:val="es-CO" w:eastAsia="es-ES"/>
        </w:rPr>
        <w:t xml:space="preserve">frente a temas relacionados con </w:t>
      </w:r>
      <w:r w:rsidR="007C6FE5">
        <w:rPr>
          <w:rFonts w:ascii="Arial" w:eastAsia="Calibri" w:hAnsi="Arial" w:cs="Arial"/>
          <w:sz w:val="20"/>
          <w:szCs w:val="20"/>
          <w:lang w:val="es-CO" w:eastAsia="es-ES"/>
        </w:rPr>
        <w:t xml:space="preserve">la </w:t>
      </w:r>
      <w:r w:rsidR="00250E8C" w:rsidRPr="00250E8C">
        <w:rPr>
          <w:rFonts w:ascii="Arial" w:eastAsia="Calibri" w:hAnsi="Arial" w:cs="Arial"/>
          <w:sz w:val="20"/>
          <w:szCs w:val="20"/>
          <w:lang w:val="es-CO" w:eastAsia="es-ES"/>
        </w:rPr>
        <w:t xml:space="preserve">estrategia integral de caracterización, corresponsabilidad, oferta, plataforma SIGO, comités de justicia transicional, desarrollo y cambios en las herramientas a su cargo como Rusicst y el tablero Pat, entre otros. </w:t>
      </w:r>
    </w:p>
    <w:p w:rsidR="00250E8C" w:rsidRDefault="00250E8C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862279" w:rsidRPr="00250E8C" w:rsidRDefault="00862279" w:rsidP="00406FDC">
      <w:pPr>
        <w:pStyle w:val="Prrafodelista"/>
        <w:spacing w:after="0"/>
        <w:ind w:left="360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C018F0" w:rsidRPr="001E3CCD" w:rsidRDefault="00862279" w:rsidP="00406FD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>
        <w:rPr>
          <w:rFonts w:ascii="Arial" w:eastAsia="Calibri" w:hAnsi="Arial" w:cs="Arial"/>
          <w:b/>
          <w:sz w:val="20"/>
          <w:szCs w:val="20"/>
          <w:lang w:val="es-CO" w:eastAsia="es-ES"/>
        </w:rPr>
        <w:t>C</w:t>
      </w:r>
      <w:r w:rsidR="00C018F0" w:rsidRPr="001E3CCD">
        <w:rPr>
          <w:rFonts w:ascii="Arial" w:eastAsia="Calibri" w:hAnsi="Arial" w:cs="Arial"/>
          <w:b/>
          <w:sz w:val="20"/>
          <w:szCs w:val="20"/>
          <w:lang w:val="es-CO" w:eastAsia="es-ES"/>
        </w:rPr>
        <w:t>ONCEPTO DE AUDITORÍA NUMERAL 9 DE LA ISO 9001:2015</w:t>
      </w:r>
    </w:p>
    <w:p w:rsidR="00E34AC9" w:rsidRPr="001E3CCD" w:rsidRDefault="00E34AC9" w:rsidP="00406FDC">
      <w:pPr>
        <w:spacing w:after="0" w:line="240" w:lineRule="auto"/>
        <w:jc w:val="both"/>
        <w:rPr>
          <w:rFonts w:ascii="Arial" w:eastAsia="Calibri" w:hAnsi="Arial" w:cs="Arial"/>
          <w:b/>
          <w:color w:val="C45911" w:themeColor="accent2" w:themeShade="BF"/>
          <w:sz w:val="20"/>
          <w:szCs w:val="20"/>
          <w:lang w:val="es-CO" w:eastAsia="es-ES"/>
        </w:rPr>
      </w:pPr>
    </w:p>
    <w:p w:rsidR="00862279" w:rsidRDefault="00A4479E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La Dirección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 xml:space="preserve"> de Gestión Interinstitucional 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realiza seguimiento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>s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 a la percepción de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 xml:space="preserve"> sus 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cliente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>s</w:t>
      </w: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, 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 xml:space="preserve">a través de </w:t>
      </w:r>
      <w:r w:rsidR="00203FC1">
        <w:rPr>
          <w:rFonts w:ascii="Arial" w:eastAsia="Calibri" w:hAnsi="Arial" w:cs="Arial"/>
          <w:sz w:val="20"/>
          <w:szCs w:val="20"/>
          <w:lang w:val="es-CO" w:eastAsia="es-ES"/>
        </w:rPr>
        <w:t>diferentes herramientas y metodologías y desarrolla informes de resultado sobre su gestión</w:t>
      </w:r>
      <w:r w:rsidR="0098741B">
        <w:rPr>
          <w:rFonts w:ascii="Arial" w:eastAsia="Calibri" w:hAnsi="Arial" w:cs="Arial"/>
          <w:sz w:val="20"/>
          <w:szCs w:val="20"/>
          <w:lang w:val="es-CO" w:eastAsia="es-ES"/>
        </w:rPr>
        <w:t xml:space="preserve"> que son consecuencia de</w:t>
      </w:r>
      <w:r w:rsidR="00203FC1">
        <w:rPr>
          <w:rFonts w:ascii="Arial" w:eastAsia="Calibri" w:hAnsi="Arial" w:cs="Arial"/>
          <w:sz w:val="20"/>
          <w:szCs w:val="20"/>
          <w:lang w:val="es-CO" w:eastAsia="es-ES"/>
        </w:rPr>
        <w:t xml:space="preserve"> la evaluación</w:t>
      </w:r>
      <w:r w:rsidR="00203FC1" w:rsidRPr="00896F86">
        <w:rPr>
          <w:rFonts w:ascii="Arial" w:eastAsia="Calibri" w:hAnsi="Arial" w:cs="Arial"/>
          <w:sz w:val="20"/>
          <w:szCs w:val="20"/>
          <w:lang w:val="es-CO" w:eastAsia="es-ES"/>
        </w:rPr>
        <w:t xml:space="preserve"> de</w:t>
      </w:r>
      <w:r w:rsidR="00203FC1">
        <w:rPr>
          <w:rFonts w:ascii="Arial" w:eastAsia="Calibri" w:hAnsi="Arial" w:cs="Arial"/>
          <w:sz w:val="20"/>
          <w:szCs w:val="20"/>
          <w:lang w:val="es-CO" w:eastAsia="es-ES"/>
        </w:rPr>
        <w:t xml:space="preserve"> su desempeño lo que les permite determinar si el SIG se mantiene y </w:t>
      </w:r>
      <w:r w:rsidR="0098741B">
        <w:rPr>
          <w:rFonts w:ascii="Arial" w:eastAsia="Calibri" w:hAnsi="Arial" w:cs="Arial"/>
          <w:sz w:val="20"/>
          <w:szCs w:val="20"/>
          <w:lang w:val="es-CO" w:eastAsia="es-ES"/>
        </w:rPr>
        <w:t>establecer</w:t>
      </w:r>
      <w:r w:rsidR="00203FC1">
        <w:rPr>
          <w:rFonts w:ascii="Arial" w:eastAsia="Calibri" w:hAnsi="Arial" w:cs="Arial"/>
          <w:sz w:val="20"/>
          <w:szCs w:val="20"/>
          <w:lang w:val="es-CO" w:eastAsia="es-ES"/>
        </w:rPr>
        <w:t xml:space="preserve"> los cambios necesarios para cumplir con los requisitos del cliente y los requisitos legales. </w:t>
      </w:r>
    </w:p>
    <w:p w:rsidR="00862279" w:rsidRDefault="00862279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98741B" w:rsidRDefault="0098741B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C018F0" w:rsidRPr="00F617C9" w:rsidRDefault="00C018F0" w:rsidP="00406FD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 w:rsidRPr="00F617C9">
        <w:rPr>
          <w:rFonts w:ascii="Arial" w:eastAsia="Calibri" w:hAnsi="Arial" w:cs="Arial"/>
          <w:b/>
          <w:sz w:val="20"/>
          <w:szCs w:val="20"/>
          <w:lang w:val="es-CO" w:eastAsia="es-ES"/>
        </w:rPr>
        <w:t>CONCEPTO DE AUDITORÍA NUMERAL 10 DE LA ISO 9001:2015</w:t>
      </w:r>
    </w:p>
    <w:p w:rsidR="00E34AC9" w:rsidRPr="001E3CCD" w:rsidRDefault="00E34AC9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4D1492" w:rsidRPr="004D1492" w:rsidRDefault="004D1492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4D1492">
        <w:rPr>
          <w:rFonts w:ascii="Arial" w:eastAsia="Calibri" w:hAnsi="Arial" w:cs="Arial"/>
          <w:sz w:val="20"/>
          <w:szCs w:val="20"/>
          <w:lang w:val="es-CO" w:eastAsia="es-ES"/>
        </w:rPr>
        <w:t>Se evidencia que la Dirección de Gestión Interinstitucional en desarrollo de su proceso plantea acciones para identificar situaciones que ameritan mejora utilizan</w:t>
      </w:r>
      <w:r w:rsidR="0098741B">
        <w:rPr>
          <w:rFonts w:ascii="Arial" w:eastAsia="Calibri" w:hAnsi="Arial" w:cs="Arial"/>
          <w:sz w:val="20"/>
          <w:szCs w:val="20"/>
          <w:lang w:val="es-CO" w:eastAsia="es-ES"/>
        </w:rPr>
        <w:t xml:space="preserve">do </w:t>
      </w:r>
      <w:r w:rsidRPr="004D1492">
        <w:rPr>
          <w:rFonts w:ascii="Arial" w:eastAsia="Calibri" w:hAnsi="Arial" w:cs="Arial"/>
          <w:sz w:val="20"/>
          <w:szCs w:val="20"/>
          <w:lang w:val="es-CO" w:eastAsia="es-ES"/>
        </w:rPr>
        <w:t>herramientas y metodologías para analizar y diagnostica</w:t>
      </w:r>
      <w:r w:rsidR="0098741B">
        <w:rPr>
          <w:rFonts w:ascii="Arial" w:eastAsia="Calibri" w:hAnsi="Arial" w:cs="Arial"/>
          <w:sz w:val="20"/>
          <w:szCs w:val="20"/>
          <w:lang w:val="es-CO" w:eastAsia="es-ES"/>
        </w:rPr>
        <w:t>r</w:t>
      </w:r>
      <w:r w:rsidRPr="004D1492">
        <w:rPr>
          <w:rFonts w:ascii="Arial" w:eastAsia="Calibri" w:hAnsi="Arial" w:cs="Arial"/>
          <w:sz w:val="20"/>
          <w:szCs w:val="20"/>
          <w:lang w:val="es-CO" w:eastAsia="es-ES"/>
        </w:rPr>
        <w:t xml:space="preserve"> las causas de sus debilidades, para la mejora continua.</w:t>
      </w:r>
    </w:p>
    <w:p w:rsidR="004D1492" w:rsidRDefault="004D1492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4D1492" w:rsidRPr="001E3CCD" w:rsidRDefault="004D1492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E34AC9" w:rsidRPr="001E3CCD" w:rsidRDefault="00E34AC9" w:rsidP="00406FD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b/>
          <w:sz w:val="20"/>
          <w:szCs w:val="20"/>
          <w:lang w:val="es-CO" w:eastAsia="es-ES"/>
        </w:rPr>
        <w:t>OBSERVACIONES</w:t>
      </w:r>
    </w:p>
    <w:p w:rsidR="00E34AC9" w:rsidRPr="001E3CCD" w:rsidRDefault="00E34AC9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19346E" w:rsidRDefault="0019346E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B71E06" w:rsidRDefault="0019346E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9346E">
        <w:rPr>
          <w:rFonts w:ascii="Arial" w:eastAsia="Calibri" w:hAnsi="Arial" w:cs="Arial"/>
          <w:b/>
          <w:sz w:val="20"/>
          <w:szCs w:val="20"/>
          <w:lang w:val="es-CO" w:eastAsia="es-ES"/>
        </w:rPr>
        <w:t>Numeral 4.4.</w:t>
      </w:r>
      <w:r w:rsidR="00BB071C">
        <w:rPr>
          <w:rFonts w:ascii="Arial" w:eastAsia="Calibri" w:hAnsi="Arial" w:cs="Arial"/>
          <w:b/>
          <w:sz w:val="20"/>
          <w:szCs w:val="20"/>
          <w:lang w:val="es-CO" w:eastAsia="es-ES"/>
        </w:rPr>
        <w:t>1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F617C9">
        <w:rPr>
          <w:rFonts w:ascii="Arial" w:eastAsia="Calibri" w:hAnsi="Arial" w:cs="Arial"/>
          <w:sz w:val="20"/>
          <w:szCs w:val="20"/>
          <w:lang w:val="es-CO" w:eastAsia="es-ES"/>
        </w:rPr>
        <w:t>Sistema de Gestión de Calidad y sus procesos.  El Proceso de Gestión Interinstitucional, t</w:t>
      </w:r>
      <w:r w:rsidRPr="0019346E">
        <w:rPr>
          <w:rFonts w:ascii="Arial" w:eastAsia="Calibri" w:hAnsi="Arial" w:cs="Arial"/>
          <w:sz w:val="20"/>
          <w:szCs w:val="20"/>
          <w:lang w:val="es-CO" w:eastAsia="es-ES"/>
        </w:rPr>
        <w:t xml:space="preserve">iene identificados 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los procesos y procedimientos de cada una de las rutas operativos que reflejan </w:t>
      </w:r>
      <w:r w:rsidR="00F617C9">
        <w:rPr>
          <w:rFonts w:ascii="Arial" w:eastAsia="Calibri" w:hAnsi="Arial" w:cs="Arial"/>
          <w:sz w:val="20"/>
          <w:szCs w:val="20"/>
          <w:lang w:val="es-CO" w:eastAsia="es-ES"/>
        </w:rPr>
        <w:t xml:space="preserve">el 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quehacer de la </w:t>
      </w:r>
      <w:r w:rsidR="0009266B">
        <w:rPr>
          <w:rFonts w:ascii="Arial" w:eastAsia="Calibri" w:hAnsi="Arial" w:cs="Arial"/>
          <w:sz w:val="20"/>
          <w:szCs w:val="20"/>
          <w:lang w:val="es-CO" w:eastAsia="es-ES"/>
        </w:rPr>
        <w:t>Dirección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de </w:t>
      </w:r>
      <w:r w:rsidR="0009266B">
        <w:rPr>
          <w:rFonts w:ascii="Arial" w:eastAsia="Calibri" w:hAnsi="Arial" w:cs="Arial"/>
          <w:sz w:val="20"/>
          <w:szCs w:val="20"/>
          <w:lang w:val="es-CO" w:eastAsia="es-ES"/>
        </w:rPr>
        <w:t>Gestión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09266B">
        <w:rPr>
          <w:rFonts w:ascii="Arial" w:eastAsia="Calibri" w:hAnsi="Arial" w:cs="Arial"/>
          <w:sz w:val="20"/>
          <w:szCs w:val="20"/>
          <w:lang w:val="es-CO" w:eastAsia="es-ES"/>
        </w:rPr>
        <w:t>Interinstitucional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 que son necesarios para la gestión del proceso.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09266B">
        <w:rPr>
          <w:rFonts w:ascii="Arial" w:eastAsia="Calibri" w:hAnsi="Arial" w:cs="Arial"/>
          <w:sz w:val="20"/>
          <w:szCs w:val="20"/>
          <w:lang w:val="es-CO" w:eastAsia="es-ES"/>
        </w:rPr>
        <w:t xml:space="preserve">Los miembros 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los </w:t>
      </w:r>
      <w:r w:rsidR="0009266B">
        <w:rPr>
          <w:rFonts w:ascii="Arial" w:eastAsia="Calibri" w:hAnsi="Arial" w:cs="Arial"/>
          <w:sz w:val="20"/>
          <w:szCs w:val="20"/>
          <w:lang w:val="es-CO" w:eastAsia="es-ES"/>
        </w:rPr>
        <w:t>conocen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 y los aplican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. Tienen claridad 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>frente a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09266B">
        <w:rPr>
          <w:rFonts w:ascii="Arial" w:eastAsia="Calibri" w:hAnsi="Arial" w:cs="Arial"/>
          <w:sz w:val="20"/>
          <w:szCs w:val="20"/>
          <w:lang w:val="es-CO" w:eastAsia="es-ES"/>
        </w:rPr>
        <w:t>los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procedimientos que 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>utilizan que</w:t>
      </w:r>
      <w:r w:rsidR="00F617C9">
        <w:rPr>
          <w:rFonts w:ascii="Arial" w:eastAsia="Calibri" w:hAnsi="Arial" w:cs="Arial"/>
          <w:sz w:val="20"/>
          <w:szCs w:val="20"/>
          <w:lang w:val="es-CO" w:eastAsia="es-ES"/>
        </w:rPr>
        <w:t xml:space="preserve"> se </w:t>
      </w:r>
      <w:r w:rsidR="00C512EA">
        <w:rPr>
          <w:rFonts w:ascii="Arial" w:eastAsia="Calibri" w:hAnsi="Arial" w:cs="Arial"/>
          <w:sz w:val="20"/>
          <w:szCs w:val="20"/>
          <w:lang w:val="es-CO" w:eastAsia="es-ES"/>
        </w:rPr>
        <w:t>encuentran</w:t>
      </w:r>
      <w:r w:rsidR="00F617C9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documentados. </w:t>
      </w:r>
      <w:r w:rsidRPr="0019346E">
        <w:rPr>
          <w:rFonts w:ascii="Arial" w:eastAsia="Calibri" w:hAnsi="Arial" w:cs="Arial"/>
          <w:sz w:val="20"/>
          <w:szCs w:val="20"/>
          <w:lang w:val="es-CO" w:eastAsia="es-ES"/>
        </w:rPr>
        <w:t xml:space="preserve">Como evidencia de lo </w:t>
      </w:r>
      <w:r>
        <w:rPr>
          <w:rFonts w:ascii="Arial" w:eastAsia="Calibri" w:hAnsi="Arial" w:cs="Arial"/>
          <w:sz w:val="20"/>
          <w:szCs w:val="20"/>
          <w:lang w:val="es-CO" w:eastAsia="es-ES"/>
        </w:rPr>
        <w:t>manifestado</w:t>
      </w:r>
      <w:r w:rsidRPr="0019346E">
        <w:rPr>
          <w:rFonts w:ascii="Arial" w:eastAsia="Calibri" w:hAnsi="Arial" w:cs="Arial"/>
          <w:sz w:val="20"/>
          <w:szCs w:val="20"/>
          <w:lang w:val="es-CO" w:eastAsia="es-ES"/>
        </w:rPr>
        <w:t xml:space="preserve"> presentaron documento</w:t>
      </w:r>
      <w:r>
        <w:rPr>
          <w:rFonts w:ascii="Arial" w:eastAsia="Calibri" w:hAnsi="Arial" w:cs="Arial"/>
          <w:sz w:val="20"/>
          <w:szCs w:val="20"/>
          <w:lang w:val="es-CO" w:eastAsia="es-ES"/>
        </w:rPr>
        <w:t>s</w:t>
      </w:r>
      <w:r w:rsidRPr="0019346E">
        <w:rPr>
          <w:rFonts w:ascii="Arial" w:eastAsia="Calibri" w:hAnsi="Arial" w:cs="Arial"/>
          <w:sz w:val="20"/>
          <w:szCs w:val="20"/>
          <w:lang w:val="es-CO" w:eastAsia="es-ES"/>
        </w:rPr>
        <w:t xml:space="preserve"> físico</w:t>
      </w:r>
      <w:r>
        <w:rPr>
          <w:rFonts w:ascii="Arial" w:eastAsia="Calibri" w:hAnsi="Arial" w:cs="Arial"/>
          <w:sz w:val="20"/>
          <w:szCs w:val="20"/>
          <w:lang w:val="es-CO" w:eastAsia="es-ES"/>
        </w:rPr>
        <w:t>s</w:t>
      </w:r>
      <w:r w:rsidRPr="0019346E">
        <w:rPr>
          <w:rFonts w:ascii="Arial" w:eastAsia="Calibri" w:hAnsi="Arial" w:cs="Arial"/>
          <w:sz w:val="20"/>
          <w:szCs w:val="20"/>
          <w:lang w:val="es-CO" w:eastAsia="es-ES"/>
        </w:rPr>
        <w:t xml:space="preserve"> con datos de actualización</w:t>
      </w:r>
      <w:r w:rsidR="00406FDC" w:rsidRPr="00406FDC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406FDC">
        <w:rPr>
          <w:rFonts w:ascii="Arial" w:eastAsia="Calibri" w:hAnsi="Arial" w:cs="Arial"/>
          <w:sz w:val="20"/>
          <w:szCs w:val="20"/>
          <w:lang w:val="es-CO" w:eastAsia="es-ES"/>
        </w:rPr>
        <w:t>registrados en</w:t>
      </w:r>
      <w:r w:rsidR="00406FDC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406FDC">
        <w:rPr>
          <w:rFonts w:ascii="Arial" w:eastAsia="Calibri" w:hAnsi="Arial" w:cs="Arial"/>
          <w:sz w:val="20"/>
          <w:szCs w:val="20"/>
          <w:lang w:val="es-CO" w:eastAsia="es-ES"/>
        </w:rPr>
        <w:t>Totoro,</w:t>
      </w:r>
      <w:r w:rsidRPr="0019346E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F6789B">
        <w:rPr>
          <w:rFonts w:ascii="Arial" w:eastAsia="Calibri" w:hAnsi="Arial" w:cs="Arial"/>
          <w:sz w:val="20"/>
          <w:szCs w:val="20"/>
          <w:lang w:val="es-CO" w:eastAsia="es-ES"/>
        </w:rPr>
        <w:t xml:space="preserve">no obstante, al </w:t>
      </w:r>
      <w:r w:rsidR="00F6789B" w:rsidRPr="0019346E">
        <w:rPr>
          <w:rFonts w:ascii="Arial" w:eastAsia="Calibri" w:hAnsi="Arial" w:cs="Arial"/>
          <w:sz w:val="20"/>
          <w:szCs w:val="20"/>
          <w:lang w:val="es-CO" w:eastAsia="es-ES"/>
        </w:rPr>
        <w:t>cotejar</w:t>
      </w:r>
      <w:r w:rsidRPr="0019346E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="00B71E06">
        <w:rPr>
          <w:rFonts w:ascii="Arial" w:eastAsia="Calibri" w:hAnsi="Arial" w:cs="Arial"/>
          <w:sz w:val="20"/>
          <w:szCs w:val="20"/>
          <w:lang w:val="es-CO" w:eastAsia="es-ES"/>
        </w:rPr>
        <w:t xml:space="preserve">los documentos registrados en </w:t>
      </w:r>
      <w:r w:rsidR="00F6789B">
        <w:rPr>
          <w:rFonts w:ascii="Arial" w:eastAsia="Calibri" w:hAnsi="Arial" w:cs="Arial"/>
          <w:sz w:val="20"/>
          <w:szCs w:val="20"/>
          <w:lang w:val="es-CO" w:eastAsia="es-ES"/>
        </w:rPr>
        <w:t>Totoro</w:t>
      </w:r>
      <w:r w:rsidR="00B71E06">
        <w:rPr>
          <w:rFonts w:ascii="Arial" w:eastAsia="Calibri" w:hAnsi="Arial" w:cs="Arial"/>
          <w:sz w:val="20"/>
          <w:szCs w:val="20"/>
          <w:lang w:val="es-CO" w:eastAsia="es-ES"/>
        </w:rPr>
        <w:t xml:space="preserve"> frente a los </w:t>
      </w:r>
      <w:r w:rsidR="00F6789B">
        <w:rPr>
          <w:rFonts w:ascii="Arial" w:eastAsia="Calibri" w:hAnsi="Arial" w:cs="Arial"/>
          <w:sz w:val="20"/>
          <w:szCs w:val="20"/>
          <w:lang w:val="es-CO" w:eastAsia="es-ES"/>
        </w:rPr>
        <w:t xml:space="preserve">de la </w:t>
      </w:r>
      <w:r w:rsidR="00406FDC">
        <w:rPr>
          <w:rFonts w:ascii="Arial" w:eastAsia="Calibri" w:hAnsi="Arial" w:cs="Arial"/>
          <w:sz w:val="20"/>
          <w:szCs w:val="20"/>
          <w:lang w:val="es-CO" w:eastAsia="es-ES"/>
        </w:rPr>
        <w:t>Página WEB</w:t>
      </w:r>
      <w:r w:rsidR="00B71E06">
        <w:rPr>
          <w:rFonts w:ascii="Arial" w:eastAsia="Calibri" w:hAnsi="Arial" w:cs="Arial"/>
          <w:sz w:val="20"/>
          <w:szCs w:val="20"/>
          <w:lang w:val="es-CO" w:eastAsia="es-ES"/>
        </w:rPr>
        <w:t xml:space="preserve">, los </w:t>
      </w:r>
    </w:p>
    <w:p w:rsidR="00B71E06" w:rsidRDefault="00B71E06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>
        <w:rPr>
          <w:rFonts w:ascii="Arial" w:eastAsia="Calibri" w:hAnsi="Arial" w:cs="Arial"/>
          <w:sz w:val="20"/>
          <w:szCs w:val="20"/>
          <w:lang w:val="es-CO" w:eastAsia="es-ES"/>
        </w:rPr>
        <w:t>últimos son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 distintos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y no están actualizados.</w:t>
      </w:r>
    </w:p>
    <w:p w:rsidR="00406FDC" w:rsidRPr="001E3CCD" w:rsidRDefault="00B71E06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B71E06">
        <w:rPr>
          <w:rFonts w:ascii="Arial" w:eastAsia="Calibri" w:hAnsi="Arial" w:cs="Arial"/>
          <w:b/>
          <w:sz w:val="20"/>
          <w:szCs w:val="20"/>
          <w:lang w:val="es-CO" w:eastAsia="es-ES"/>
        </w:rPr>
        <w:t>P</w:t>
      </w:r>
      <w:r w:rsidR="00406FDC" w:rsidRPr="00406FDC">
        <w:rPr>
          <w:rFonts w:ascii="Arial" w:eastAsia="Calibri" w:hAnsi="Arial" w:cs="Arial"/>
          <w:b/>
          <w:sz w:val="20"/>
          <w:szCs w:val="20"/>
          <w:lang w:val="es-CO" w:eastAsia="es-ES"/>
        </w:rPr>
        <w:t>roceso asociado a la observación</w:t>
      </w:r>
      <w:r w:rsidR="00406FDC" w:rsidRPr="00406FDC">
        <w:rPr>
          <w:rFonts w:ascii="Arial" w:eastAsia="Calibri" w:hAnsi="Arial" w:cs="Arial"/>
          <w:sz w:val="20"/>
          <w:szCs w:val="20"/>
          <w:lang w:val="es-CO" w:eastAsia="es-ES"/>
        </w:rPr>
        <w:t>:</w:t>
      </w:r>
      <w:r w:rsidR="00406FDC" w:rsidRPr="001E3CCD">
        <w:rPr>
          <w:rFonts w:ascii="Arial" w:eastAsia="Calibri" w:hAnsi="Arial" w:cs="Arial"/>
          <w:sz w:val="20"/>
          <w:szCs w:val="20"/>
          <w:lang w:val="es-CO" w:eastAsia="es-ES"/>
        </w:rPr>
        <w:t xml:space="preserve">  Dirección </w:t>
      </w:r>
      <w:r w:rsidR="00406FDC">
        <w:rPr>
          <w:rFonts w:ascii="Arial" w:eastAsia="Calibri" w:hAnsi="Arial" w:cs="Arial"/>
          <w:sz w:val="20"/>
          <w:szCs w:val="20"/>
          <w:lang w:val="es-CO" w:eastAsia="es-ES"/>
        </w:rPr>
        <w:t>de Gestión Interinstitucional.</w:t>
      </w:r>
    </w:p>
    <w:p w:rsidR="00406FDC" w:rsidRDefault="00406FDC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BB071C" w:rsidRPr="00BB071C" w:rsidRDefault="00BB071C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BB071C">
        <w:rPr>
          <w:rFonts w:ascii="Arial" w:eastAsia="Calibri" w:hAnsi="Arial" w:cs="Arial"/>
          <w:b/>
          <w:sz w:val="20"/>
          <w:szCs w:val="20"/>
          <w:lang w:val="es-CO" w:eastAsia="es-ES"/>
        </w:rPr>
        <w:t>Numer</w:t>
      </w:r>
      <w:r>
        <w:rPr>
          <w:rFonts w:ascii="Arial" w:eastAsia="Calibri" w:hAnsi="Arial" w:cs="Arial"/>
          <w:b/>
          <w:sz w:val="20"/>
          <w:szCs w:val="20"/>
          <w:lang w:val="es-CO" w:eastAsia="es-ES"/>
        </w:rPr>
        <w:t>al 4.4.1. (c.)</w:t>
      </w:r>
      <w:r w:rsidRPr="00BB071C">
        <w:rPr>
          <w:rFonts w:ascii="Arial" w:hAnsi="Arial" w:cs="Arial"/>
        </w:rPr>
        <w:t xml:space="preserve"> </w:t>
      </w:r>
      <w:r w:rsidRPr="00406FDC">
        <w:rPr>
          <w:rFonts w:ascii="Arial" w:eastAsia="Calibri" w:hAnsi="Arial" w:cs="Arial"/>
          <w:sz w:val="20"/>
          <w:szCs w:val="20"/>
          <w:lang w:val="es-CO" w:eastAsia="es-ES"/>
        </w:rPr>
        <w:t xml:space="preserve">La </w:t>
      </w:r>
      <w:r w:rsidR="00406FDC" w:rsidRPr="00406FDC">
        <w:rPr>
          <w:rFonts w:ascii="Arial" w:eastAsia="Calibri" w:hAnsi="Arial" w:cs="Arial"/>
          <w:sz w:val="20"/>
          <w:szCs w:val="20"/>
          <w:lang w:val="es-CO" w:eastAsia="es-ES"/>
        </w:rPr>
        <w:t>Dirección</w:t>
      </w:r>
      <w:r w:rsidRPr="00406FDC">
        <w:rPr>
          <w:rFonts w:ascii="Arial" w:eastAsia="Calibri" w:hAnsi="Arial" w:cs="Arial"/>
          <w:sz w:val="20"/>
          <w:szCs w:val="20"/>
          <w:lang w:val="es-CO" w:eastAsia="es-ES"/>
        </w:rPr>
        <w:t xml:space="preserve"> de Gestión </w:t>
      </w:r>
      <w:r w:rsidR="00406FDC" w:rsidRPr="00406FDC">
        <w:rPr>
          <w:rFonts w:ascii="Arial" w:eastAsia="Calibri" w:hAnsi="Arial" w:cs="Arial"/>
          <w:sz w:val="20"/>
          <w:szCs w:val="20"/>
          <w:lang w:val="es-CO" w:eastAsia="es-ES"/>
        </w:rPr>
        <w:t>Interinstitucional</w:t>
      </w:r>
      <w:r w:rsidRPr="00406FDC">
        <w:rPr>
          <w:rFonts w:ascii="Arial" w:eastAsia="Calibri" w:hAnsi="Arial" w:cs="Arial"/>
          <w:sz w:val="20"/>
          <w:szCs w:val="20"/>
          <w:lang w:val="es-CO" w:eastAsia="es-ES"/>
        </w:rPr>
        <w:t xml:space="preserve"> tiene</w:t>
      </w:r>
      <w:r w:rsidRPr="00BB071C">
        <w:rPr>
          <w:rFonts w:ascii="Arial" w:eastAsia="Calibri" w:hAnsi="Arial" w:cs="Arial"/>
          <w:sz w:val="20"/>
          <w:szCs w:val="20"/>
          <w:lang w:val="es-CO" w:eastAsia="es-ES"/>
        </w:rPr>
        <w:t xml:space="preserve"> establecidos los criterios para la gestión del proceso 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además claridad en los </w:t>
      </w:r>
      <w:r w:rsidR="00406FDC">
        <w:rPr>
          <w:rFonts w:ascii="Arial" w:eastAsia="Calibri" w:hAnsi="Arial" w:cs="Arial"/>
          <w:sz w:val="20"/>
          <w:szCs w:val="20"/>
          <w:lang w:val="es-CO" w:eastAsia="es-ES"/>
        </w:rPr>
        <w:t>procedimientos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que desarrolla, </w:t>
      </w:r>
      <w:r w:rsidRPr="00BB071C">
        <w:rPr>
          <w:rFonts w:ascii="Arial" w:eastAsia="Calibri" w:hAnsi="Arial" w:cs="Arial"/>
          <w:sz w:val="20"/>
          <w:szCs w:val="20"/>
          <w:lang w:val="es-CO" w:eastAsia="es-ES"/>
        </w:rPr>
        <w:t xml:space="preserve">que 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le </w:t>
      </w:r>
      <w:r w:rsidR="00406FDC" w:rsidRPr="00BB071C">
        <w:rPr>
          <w:rFonts w:ascii="Arial" w:eastAsia="Calibri" w:hAnsi="Arial" w:cs="Arial"/>
          <w:sz w:val="20"/>
          <w:szCs w:val="20"/>
          <w:lang w:val="es-CO" w:eastAsia="es-ES"/>
        </w:rPr>
        <w:t>permit</w:t>
      </w:r>
      <w:r w:rsidR="00406FDC">
        <w:rPr>
          <w:rFonts w:ascii="Arial" w:eastAsia="Calibri" w:hAnsi="Arial" w:cs="Arial"/>
          <w:sz w:val="20"/>
          <w:szCs w:val="20"/>
          <w:lang w:val="es-CO" w:eastAsia="es-ES"/>
        </w:rPr>
        <w:t xml:space="preserve">en </w:t>
      </w:r>
      <w:r w:rsidR="00406FDC" w:rsidRPr="00BB071C">
        <w:rPr>
          <w:rFonts w:ascii="Arial" w:eastAsia="Calibri" w:hAnsi="Arial" w:cs="Arial"/>
          <w:sz w:val="20"/>
          <w:szCs w:val="20"/>
          <w:lang w:val="es-CO" w:eastAsia="es-ES"/>
        </w:rPr>
        <w:t>la</w:t>
      </w:r>
      <w:r w:rsidRPr="00BB071C">
        <w:rPr>
          <w:rFonts w:ascii="Arial" w:eastAsia="Calibri" w:hAnsi="Arial" w:cs="Arial"/>
          <w:sz w:val="20"/>
          <w:szCs w:val="20"/>
          <w:lang w:val="es-CO" w:eastAsia="es-ES"/>
        </w:rPr>
        <w:t xml:space="preserve"> efectiva operación y control de los mismos.</w:t>
      </w:r>
      <w:r w:rsidR="00406FDC">
        <w:rPr>
          <w:rFonts w:ascii="Arial" w:eastAsia="Calibri" w:hAnsi="Arial" w:cs="Arial"/>
          <w:sz w:val="20"/>
          <w:szCs w:val="20"/>
          <w:lang w:val="es-CO" w:eastAsia="es-ES"/>
        </w:rPr>
        <w:t xml:space="preserve"> No obstante, hay debilidad frente al registro y publicación </w:t>
      </w:r>
      <w:r w:rsidR="00B71E06">
        <w:rPr>
          <w:rFonts w:ascii="Arial" w:eastAsia="Calibri" w:hAnsi="Arial" w:cs="Arial"/>
          <w:sz w:val="20"/>
          <w:szCs w:val="20"/>
          <w:lang w:val="es-CO" w:eastAsia="es-ES"/>
        </w:rPr>
        <w:t>de los procedimientos oficiales.</w:t>
      </w:r>
    </w:p>
    <w:p w:rsidR="00F6789B" w:rsidRDefault="00F6789B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F6789B" w:rsidRDefault="0009266B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09266B">
        <w:rPr>
          <w:rFonts w:ascii="Arial" w:eastAsia="Calibri" w:hAnsi="Arial" w:cs="Arial"/>
          <w:b/>
          <w:sz w:val="20"/>
          <w:szCs w:val="20"/>
          <w:lang w:val="es-CO" w:eastAsia="es-ES"/>
        </w:rPr>
        <w:t>Numeral 7.1.3. Infraestructura</w:t>
      </w:r>
      <w:r>
        <w:rPr>
          <w:rFonts w:ascii="Arial" w:eastAsia="Calibri" w:hAnsi="Arial" w:cs="Arial"/>
          <w:sz w:val="20"/>
          <w:szCs w:val="20"/>
          <w:lang w:val="es-CO" w:eastAsia="es-ES"/>
        </w:rPr>
        <w:t>.</w:t>
      </w:r>
      <w:r w:rsidRPr="0009266B">
        <w:t xml:space="preserve"> </w:t>
      </w:r>
      <w:r w:rsidR="00F6789B" w:rsidRPr="00F6789B">
        <w:t xml:space="preserve">Se </w:t>
      </w:r>
      <w:r w:rsidR="00F6789B" w:rsidRPr="00F6789B">
        <w:rPr>
          <w:rFonts w:ascii="Arial" w:eastAsia="Calibri" w:hAnsi="Arial" w:cs="Arial"/>
          <w:sz w:val="20"/>
          <w:szCs w:val="20"/>
          <w:lang w:val="es-CO" w:eastAsia="es-ES"/>
        </w:rPr>
        <w:t>traslado el equipo del DGI en el mes de mayo para e</w:t>
      </w:r>
      <w:r w:rsidR="00B71E06">
        <w:rPr>
          <w:rFonts w:ascii="Arial" w:eastAsia="Calibri" w:hAnsi="Arial" w:cs="Arial"/>
          <w:sz w:val="20"/>
          <w:szCs w:val="20"/>
          <w:lang w:val="es-CO" w:eastAsia="es-ES"/>
        </w:rPr>
        <w:t>l piso 3 del Edificio Santander</w:t>
      </w:r>
      <w:r w:rsidR="00F6789B" w:rsidRPr="00F6789B">
        <w:rPr>
          <w:rFonts w:ascii="Arial" w:eastAsia="Calibri" w:hAnsi="Arial" w:cs="Arial"/>
          <w:sz w:val="20"/>
          <w:szCs w:val="20"/>
          <w:lang w:val="es-CO" w:eastAsia="es-ES"/>
        </w:rPr>
        <w:t xml:space="preserve"> y se observó evidencia de planificación del cambio, lo que permite que </w:t>
      </w:r>
      <w:r w:rsidR="00B71E06">
        <w:rPr>
          <w:rFonts w:ascii="Arial" w:eastAsia="Calibri" w:hAnsi="Arial" w:cs="Arial"/>
          <w:sz w:val="20"/>
          <w:szCs w:val="20"/>
          <w:lang w:val="es-CO" w:eastAsia="es-ES"/>
        </w:rPr>
        <w:lastRenderedPageBreak/>
        <w:t xml:space="preserve">contar </w:t>
      </w:r>
      <w:r w:rsidR="00F6789B" w:rsidRPr="00F6789B">
        <w:rPr>
          <w:rFonts w:ascii="Arial" w:eastAsia="Calibri" w:hAnsi="Arial" w:cs="Arial"/>
          <w:sz w:val="20"/>
          <w:szCs w:val="20"/>
          <w:lang w:val="es-CO" w:eastAsia="es-ES"/>
        </w:rPr>
        <w:t>con la infraestructura adecuada para su operación. Además, evidenciaron identificación de requerimientos necesarios para el mejoramiento de las instalaciones, de los servicios generales y administrativos a la Secretaria General. No obstante, al momento del proceso auditor la computadora de la resp</w:t>
      </w:r>
      <w:r w:rsidR="00B71E06">
        <w:rPr>
          <w:rFonts w:ascii="Arial" w:eastAsia="Calibri" w:hAnsi="Arial" w:cs="Arial"/>
          <w:sz w:val="20"/>
          <w:szCs w:val="20"/>
          <w:lang w:val="es-CO" w:eastAsia="es-ES"/>
        </w:rPr>
        <w:t xml:space="preserve">onsable del proceso no funcionó y todavía hay aspectos de archivos documentales ajenos a su proceso ubicados en sus instalaciones. </w:t>
      </w:r>
      <w:r w:rsidR="00F6789B" w:rsidRPr="00F6789B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</w:p>
    <w:p w:rsidR="00406FDC" w:rsidRDefault="00406FDC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09266B" w:rsidRDefault="0009266B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09266B">
        <w:rPr>
          <w:rFonts w:ascii="Arial" w:eastAsia="Calibri" w:hAnsi="Arial" w:cs="Arial"/>
          <w:b/>
          <w:sz w:val="20"/>
          <w:szCs w:val="20"/>
          <w:lang w:val="es-CO" w:eastAsia="es-ES"/>
        </w:rPr>
        <w:t>Numeral 7.1.4. Ambiente para la Operación del Proceso.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 </w:t>
      </w:r>
      <w:r w:rsidRPr="0009266B">
        <w:rPr>
          <w:rFonts w:ascii="Arial" w:eastAsia="Calibri" w:hAnsi="Arial" w:cs="Arial"/>
          <w:sz w:val="20"/>
          <w:szCs w:val="20"/>
          <w:lang w:val="es-CO" w:eastAsia="es-ES"/>
        </w:rPr>
        <w:t xml:space="preserve">El equipo en general reporta, a pesar de llevar dos meses, </w:t>
      </w:r>
      <w:r w:rsidR="00F6789B">
        <w:rPr>
          <w:rFonts w:ascii="Arial" w:eastAsia="Calibri" w:hAnsi="Arial" w:cs="Arial"/>
          <w:sz w:val="20"/>
          <w:szCs w:val="20"/>
          <w:lang w:val="es-CO" w:eastAsia="es-ES"/>
        </w:rPr>
        <w:t xml:space="preserve">que </w:t>
      </w:r>
      <w:r w:rsidRPr="0009266B">
        <w:rPr>
          <w:rFonts w:ascii="Arial" w:eastAsia="Calibri" w:hAnsi="Arial" w:cs="Arial"/>
          <w:sz w:val="20"/>
          <w:szCs w:val="20"/>
          <w:lang w:val="es-CO" w:eastAsia="es-ES"/>
        </w:rPr>
        <w:t>no se les ha solucionado el tema del cableado en desorden y esto afecta diariamente la seguridad y la estética del lugar de trabajo</w:t>
      </w:r>
      <w:r w:rsidR="00B71E06">
        <w:rPr>
          <w:rFonts w:ascii="Arial" w:eastAsia="Calibri" w:hAnsi="Arial" w:cs="Arial"/>
          <w:sz w:val="20"/>
          <w:szCs w:val="20"/>
          <w:lang w:val="es-CO" w:eastAsia="es-ES"/>
        </w:rPr>
        <w:t>.</w:t>
      </w:r>
    </w:p>
    <w:p w:rsidR="00F6789B" w:rsidRDefault="00F6789B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09266B" w:rsidRPr="00E43FD6" w:rsidRDefault="0009266B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09266B">
        <w:rPr>
          <w:rFonts w:ascii="Arial" w:eastAsia="Calibri" w:hAnsi="Arial" w:cs="Arial"/>
          <w:b/>
          <w:sz w:val="20"/>
          <w:szCs w:val="20"/>
          <w:lang w:val="es-CO" w:eastAsia="es-ES"/>
        </w:rPr>
        <w:t>Numeral 7.2. Competencia:</w:t>
      </w:r>
      <w:r w:rsidRPr="0009266B">
        <w:t xml:space="preserve"> </w:t>
      </w:r>
      <w:r w:rsidRPr="00E43FD6">
        <w:rPr>
          <w:rFonts w:ascii="Arial" w:eastAsia="Calibri" w:hAnsi="Arial" w:cs="Arial"/>
          <w:sz w:val="20"/>
          <w:szCs w:val="20"/>
          <w:lang w:val="es-CO" w:eastAsia="es-ES"/>
        </w:rPr>
        <w:t xml:space="preserve">El proceso </w:t>
      </w:r>
      <w:r w:rsidR="00E43FD6" w:rsidRPr="00E43FD6">
        <w:rPr>
          <w:rFonts w:ascii="Arial" w:eastAsia="Calibri" w:hAnsi="Arial" w:cs="Arial"/>
          <w:sz w:val="20"/>
          <w:szCs w:val="20"/>
          <w:lang w:val="es-CO" w:eastAsia="es-ES"/>
        </w:rPr>
        <w:t xml:space="preserve">demuestra </w:t>
      </w:r>
      <w:r w:rsidRPr="00E43FD6">
        <w:rPr>
          <w:rFonts w:ascii="Arial" w:eastAsia="Calibri" w:hAnsi="Arial" w:cs="Arial"/>
          <w:sz w:val="20"/>
          <w:szCs w:val="20"/>
          <w:lang w:val="es-CO" w:eastAsia="es-ES"/>
        </w:rPr>
        <w:t xml:space="preserve">conocimiento, empoderamiento </w:t>
      </w:r>
      <w:r w:rsidR="00E43FD6" w:rsidRPr="00E43FD6">
        <w:rPr>
          <w:rFonts w:ascii="Arial" w:eastAsia="Calibri" w:hAnsi="Arial" w:cs="Arial"/>
          <w:sz w:val="20"/>
          <w:szCs w:val="20"/>
          <w:lang w:val="es-CO" w:eastAsia="es-ES"/>
        </w:rPr>
        <w:t xml:space="preserve">y actualización en los temas a su cargo, </w:t>
      </w:r>
      <w:r w:rsidR="00E43FD6">
        <w:rPr>
          <w:rFonts w:ascii="Arial" w:eastAsia="Calibri" w:hAnsi="Arial" w:cs="Arial"/>
          <w:sz w:val="20"/>
          <w:szCs w:val="20"/>
          <w:lang w:val="es-CO" w:eastAsia="es-ES"/>
        </w:rPr>
        <w:t xml:space="preserve">los miembros entrevistados </w:t>
      </w:r>
      <w:r w:rsidR="00B71E06">
        <w:rPr>
          <w:rFonts w:ascii="Arial" w:eastAsia="Calibri" w:hAnsi="Arial" w:cs="Arial"/>
          <w:sz w:val="20"/>
          <w:szCs w:val="20"/>
          <w:lang w:val="es-CO" w:eastAsia="es-ES"/>
        </w:rPr>
        <w:t xml:space="preserve">demuestran </w:t>
      </w:r>
      <w:r w:rsidR="00862279">
        <w:rPr>
          <w:rFonts w:ascii="Arial" w:eastAsia="Calibri" w:hAnsi="Arial" w:cs="Arial"/>
          <w:sz w:val="20"/>
          <w:szCs w:val="20"/>
          <w:lang w:val="es-CO" w:eastAsia="es-ES"/>
        </w:rPr>
        <w:t>competencia para</w:t>
      </w:r>
      <w:r w:rsidR="00E43FD6">
        <w:rPr>
          <w:rFonts w:ascii="Arial" w:eastAsia="Calibri" w:hAnsi="Arial" w:cs="Arial"/>
          <w:sz w:val="20"/>
          <w:szCs w:val="20"/>
          <w:lang w:val="es-CO" w:eastAsia="es-ES"/>
        </w:rPr>
        <w:t xml:space="preserve"> desarrollar su labor, </w:t>
      </w:r>
      <w:r w:rsidR="00E43FD6" w:rsidRPr="00E43FD6">
        <w:rPr>
          <w:rFonts w:ascii="Arial" w:eastAsia="Calibri" w:hAnsi="Arial" w:cs="Arial"/>
          <w:sz w:val="20"/>
          <w:szCs w:val="20"/>
          <w:lang w:val="es-CO" w:eastAsia="es-ES"/>
        </w:rPr>
        <w:t xml:space="preserve">pero al ser consultados evidencian debilidad frente a temas de </w:t>
      </w:r>
      <w:r w:rsidRPr="00E43FD6">
        <w:rPr>
          <w:rFonts w:ascii="Arial" w:eastAsia="Calibri" w:hAnsi="Arial" w:cs="Arial"/>
          <w:sz w:val="20"/>
          <w:szCs w:val="20"/>
          <w:lang w:val="es-CO" w:eastAsia="es-ES"/>
        </w:rPr>
        <w:t>inducción y reinducción por parte del Proceso de Gestión del Talento Humano.</w:t>
      </w:r>
    </w:p>
    <w:p w:rsidR="0009266B" w:rsidRDefault="0009266B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. </w:t>
      </w:r>
    </w:p>
    <w:p w:rsidR="00BB071C" w:rsidRPr="0009266B" w:rsidRDefault="00BB071C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E34AC9" w:rsidRPr="001E3CCD" w:rsidRDefault="00E34AC9" w:rsidP="00406FD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b/>
          <w:sz w:val="20"/>
          <w:szCs w:val="20"/>
          <w:lang w:val="es-CO" w:eastAsia="es-ES"/>
        </w:rPr>
        <w:t>NO-CONFORMIDADES</w:t>
      </w:r>
      <w:r w:rsidR="003279FA" w:rsidRPr="001E3CCD">
        <w:rPr>
          <w:rFonts w:ascii="Arial" w:hAnsi="Arial" w:cs="Arial"/>
        </w:rPr>
        <w:t xml:space="preserve"> </w:t>
      </w:r>
    </w:p>
    <w:p w:rsidR="00705710" w:rsidRPr="001E3CCD" w:rsidRDefault="00705710" w:rsidP="00406FDC">
      <w:pPr>
        <w:pStyle w:val="Prrafodelista"/>
        <w:spacing w:after="0"/>
        <w:ind w:left="360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027C3A" w:rsidRDefault="00027C3A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DF46A8" w:rsidRPr="001E3CCD" w:rsidRDefault="00027C3A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>
        <w:rPr>
          <w:rFonts w:ascii="Arial" w:eastAsia="Calibri" w:hAnsi="Arial" w:cs="Arial"/>
          <w:b/>
          <w:sz w:val="20"/>
          <w:szCs w:val="20"/>
          <w:lang w:val="es-CO" w:eastAsia="es-ES"/>
        </w:rPr>
        <w:t xml:space="preserve">Numeral </w:t>
      </w:r>
      <w:r w:rsidR="00BB071C">
        <w:rPr>
          <w:rFonts w:ascii="Arial" w:eastAsia="Calibri" w:hAnsi="Arial" w:cs="Arial"/>
          <w:b/>
          <w:sz w:val="20"/>
          <w:szCs w:val="20"/>
          <w:lang w:val="es-CO" w:eastAsia="es-ES"/>
        </w:rPr>
        <w:t>4.4.2 Sistema</w:t>
      </w:r>
      <w:r>
        <w:rPr>
          <w:rFonts w:ascii="Arial" w:eastAsia="Calibri" w:hAnsi="Arial" w:cs="Arial"/>
          <w:b/>
          <w:sz w:val="20"/>
          <w:szCs w:val="20"/>
          <w:lang w:val="es-CO" w:eastAsia="es-ES"/>
        </w:rPr>
        <w:t xml:space="preserve"> de Gesti</w:t>
      </w:r>
      <w:r w:rsidR="00BB071C">
        <w:rPr>
          <w:rFonts w:ascii="Arial" w:eastAsia="Calibri" w:hAnsi="Arial" w:cs="Arial"/>
          <w:b/>
          <w:sz w:val="20"/>
          <w:szCs w:val="20"/>
          <w:lang w:val="es-CO" w:eastAsia="es-ES"/>
        </w:rPr>
        <w:t>ón de la Calidad y sus procesos</w:t>
      </w:r>
      <w:r w:rsidR="00406FDC">
        <w:rPr>
          <w:rFonts w:ascii="Arial" w:eastAsia="Calibri" w:hAnsi="Arial" w:cs="Arial"/>
          <w:b/>
          <w:sz w:val="20"/>
          <w:szCs w:val="20"/>
          <w:lang w:val="es-CO" w:eastAsia="es-ES"/>
        </w:rPr>
        <w:t xml:space="preserve"> </w:t>
      </w:r>
      <w:r w:rsidR="00BB071C">
        <w:rPr>
          <w:rFonts w:ascii="Arial" w:eastAsia="Calibri" w:hAnsi="Arial" w:cs="Arial"/>
          <w:b/>
          <w:sz w:val="20"/>
          <w:szCs w:val="20"/>
          <w:lang w:val="es-CO" w:eastAsia="es-ES"/>
        </w:rPr>
        <w:t>- Información Documentada.</w:t>
      </w:r>
    </w:p>
    <w:p w:rsidR="00DF46A8" w:rsidRDefault="00DF46A8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027C3A" w:rsidRDefault="00027C3A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027C3A">
        <w:rPr>
          <w:rFonts w:ascii="Arial" w:eastAsia="Calibri" w:hAnsi="Arial" w:cs="Arial"/>
          <w:sz w:val="20"/>
          <w:szCs w:val="20"/>
          <w:lang w:val="es-CO" w:eastAsia="es-ES"/>
        </w:rPr>
        <w:t>A pesar de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 que el Proceso de Gestión Interinstitucional </w:t>
      </w:r>
      <w:r w:rsidR="00BB071C">
        <w:rPr>
          <w:rFonts w:ascii="Arial" w:eastAsia="Calibri" w:hAnsi="Arial" w:cs="Arial"/>
          <w:sz w:val="20"/>
          <w:szCs w:val="20"/>
          <w:lang w:val="es-CO" w:eastAsia="es-ES"/>
        </w:rPr>
        <w:t xml:space="preserve">cuenta </w:t>
      </w:r>
      <w:r w:rsidR="00BB071C" w:rsidRPr="00027C3A">
        <w:rPr>
          <w:rFonts w:ascii="Arial" w:eastAsia="Calibri" w:hAnsi="Arial" w:cs="Arial"/>
          <w:sz w:val="20"/>
          <w:szCs w:val="20"/>
          <w:lang w:val="es-CO" w:eastAsia="es-ES"/>
        </w:rPr>
        <w:t>con</w:t>
      </w:r>
      <w:r w:rsidRPr="00027C3A">
        <w:rPr>
          <w:rFonts w:ascii="Arial" w:eastAsia="Calibri" w:hAnsi="Arial" w:cs="Arial"/>
          <w:sz w:val="20"/>
          <w:szCs w:val="20"/>
          <w:lang w:val="es-CO" w:eastAsia="es-ES"/>
        </w:rPr>
        <w:t xml:space="preserve"> la claridad en la aplicación de sus procedimientos para la consecución de sus fines y metas, se evidenci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>ó</w:t>
      </w:r>
      <w:r w:rsidRPr="00027C3A">
        <w:rPr>
          <w:rFonts w:ascii="Arial" w:eastAsia="Calibri" w:hAnsi="Arial" w:cs="Arial"/>
          <w:sz w:val="20"/>
          <w:szCs w:val="20"/>
          <w:lang w:val="es-CO" w:eastAsia="es-ES"/>
        </w:rPr>
        <w:t xml:space="preserve"> que no se mantiene la información documentada actualizada 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pues </w:t>
      </w:r>
      <w:r w:rsidRPr="00027C3A">
        <w:rPr>
          <w:rFonts w:ascii="Arial" w:eastAsia="Calibri" w:hAnsi="Arial" w:cs="Arial"/>
          <w:sz w:val="20"/>
          <w:szCs w:val="20"/>
          <w:lang w:val="es-CO" w:eastAsia="es-ES"/>
        </w:rPr>
        <w:t>los procedimientos aplicados para la ges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tión </w:t>
      </w:r>
      <w:r w:rsidRPr="00027C3A">
        <w:rPr>
          <w:rFonts w:ascii="Arial" w:eastAsia="Calibri" w:hAnsi="Arial" w:cs="Arial"/>
          <w:sz w:val="20"/>
          <w:szCs w:val="20"/>
          <w:lang w:val="es-CO" w:eastAsia="es-ES"/>
        </w:rPr>
        <w:t xml:space="preserve">de su proceso son distintos a los documentados 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>y registrados en la WEB</w:t>
      </w:r>
      <w:r w:rsidR="00233264">
        <w:rPr>
          <w:rFonts w:ascii="Arial" w:eastAsia="Calibri" w:hAnsi="Arial" w:cs="Arial"/>
          <w:sz w:val="20"/>
          <w:szCs w:val="20"/>
          <w:lang w:val="es-CO" w:eastAsia="es-ES"/>
        </w:rPr>
        <w:t xml:space="preserve">. 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Adicionalmente </w:t>
      </w:r>
      <w:r w:rsidR="00394537" w:rsidRP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todos 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los procedimientos registrados en la </w:t>
      </w:r>
      <w:r w:rsidR="00BB071C">
        <w:rPr>
          <w:rFonts w:ascii="Arial" w:eastAsia="Calibri" w:hAnsi="Arial" w:cs="Arial"/>
          <w:sz w:val="20"/>
          <w:szCs w:val="20"/>
          <w:lang w:val="es-CO" w:eastAsia="es-ES"/>
        </w:rPr>
        <w:t>WEB en</w:t>
      </w:r>
      <w:r w:rsid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 los documentos del SIG,</w:t>
      </w:r>
      <w:r w:rsidR="00BB071C">
        <w:rPr>
          <w:rFonts w:ascii="Arial" w:eastAsia="Calibri" w:hAnsi="Arial" w:cs="Arial"/>
          <w:sz w:val="20"/>
          <w:szCs w:val="20"/>
          <w:lang w:val="es-CO" w:eastAsia="es-ES"/>
        </w:rPr>
        <w:t xml:space="preserve"> incluyen </w:t>
      </w:r>
      <w:r w:rsidR="00394537" w:rsidRP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el antiguo formato </w:t>
      </w:r>
      <w:r w:rsidR="00BB071C">
        <w:rPr>
          <w:rFonts w:ascii="Arial" w:eastAsia="Calibri" w:hAnsi="Arial" w:cs="Arial"/>
          <w:sz w:val="20"/>
          <w:szCs w:val="20"/>
          <w:lang w:val="es-CO" w:eastAsia="es-ES"/>
        </w:rPr>
        <w:t xml:space="preserve">y los </w:t>
      </w:r>
      <w:r w:rsidR="00394537" w:rsidRP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diagramas de flujos que fueron abolidos por la entidad, </w:t>
      </w:r>
      <w:r w:rsidR="00233264">
        <w:rPr>
          <w:rFonts w:ascii="Arial" w:eastAsia="Calibri" w:hAnsi="Arial" w:cs="Arial"/>
          <w:sz w:val="20"/>
          <w:szCs w:val="20"/>
          <w:lang w:val="es-CO" w:eastAsia="es-ES"/>
        </w:rPr>
        <w:t xml:space="preserve">con </w:t>
      </w:r>
      <w:r w:rsidR="00394537" w:rsidRPr="00394537">
        <w:rPr>
          <w:rFonts w:ascii="Arial" w:eastAsia="Calibri" w:hAnsi="Arial" w:cs="Arial"/>
          <w:sz w:val="20"/>
          <w:szCs w:val="20"/>
          <w:lang w:val="es-CO" w:eastAsia="es-ES"/>
        </w:rPr>
        <w:t xml:space="preserve">imprecisiones en los alcances. </w:t>
      </w:r>
      <w:r w:rsidRPr="00027C3A">
        <w:rPr>
          <w:rFonts w:ascii="Arial" w:eastAsia="Calibri" w:hAnsi="Arial" w:cs="Arial"/>
          <w:sz w:val="20"/>
          <w:szCs w:val="20"/>
          <w:lang w:val="es-CO" w:eastAsia="es-ES"/>
        </w:rPr>
        <w:t>A</w:t>
      </w:r>
      <w:r w:rsidR="00233264">
        <w:rPr>
          <w:rFonts w:ascii="Arial" w:eastAsia="Calibri" w:hAnsi="Arial" w:cs="Arial"/>
          <w:sz w:val="20"/>
          <w:szCs w:val="20"/>
          <w:lang w:val="es-CO" w:eastAsia="es-ES"/>
        </w:rPr>
        <w:t>l</w:t>
      </w:r>
      <w:r w:rsidRPr="00027C3A">
        <w:rPr>
          <w:rFonts w:ascii="Arial" w:eastAsia="Calibri" w:hAnsi="Arial" w:cs="Arial"/>
          <w:sz w:val="20"/>
          <w:szCs w:val="20"/>
          <w:lang w:val="es-CO" w:eastAsia="es-ES"/>
        </w:rPr>
        <w:t xml:space="preserve"> hacer un barrido </w:t>
      </w:r>
      <w:r w:rsidR="00233264">
        <w:rPr>
          <w:rFonts w:ascii="Arial" w:eastAsia="Calibri" w:hAnsi="Arial" w:cs="Arial"/>
          <w:sz w:val="20"/>
          <w:szCs w:val="20"/>
          <w:lang w:val="es-CO" w:eastAsia="es-ES"/>
        </w:rPr>
        <w:t xml:space="preserve">o prueba de recorrido por los </w:t>
      </w:r>
      <w:r w:rsidRPr="00027C3A">
        <w:rPr>
          <w:rFonts w:ascii="Arial" w:eastAsia="Calibri" w:hAnsi="Arial" w:cs="Arial"/>
          <w:sz w:val="20"/>
          <w:szCs w:val="20"/>
          <w:lang w:val="es-CO" w:eastAsia="es-ES"/>
        </w:rPr>
        <w:t xml:space="preserve">documentos publicados en la página WEB de la entidad sobre el proceso, </w:t>
      </w:r>
      <w:r w:rsidR="00233264">
        <w:rPr>
          <w:rFonts w:ascii="Arial" w:eastAsia="Calibri" w:hAnsi="Arial" w:cs="Arial"/>
          <w:sz w:val="20"/>
          <w:szCs w:val="20"/>
          <w:lang w:val="es-CO" w:eastAsia="es-ES"/>
        </w:rPr>
        <w:t>se observ</w:t>
      </w:r>
      <w:r w:rsidR="00B71E06">
        <w:rPr>
          <w:rFonts w:ascii="Arial" w:eastAsia="Calibri" w:hAnsi="Arial" w:cs="Arial"/>
          <w:sz w:val="20"/>
          <w:szCs w:val="20"/>
          <w:lang w:val="es-CO" w:eastAsia="es-ES"/>
        </w:rPr>
        <w:t>ó que</w:t>
      </w:r>
      <w:r w:rsidR="00233264">
        <w:rPr>
          <w:rFonts w:ascii="Arial" w:eastAsia="Calibri" w:hAnsi="Arial" w:cs="Arial"/>
          <w:sz w:val="20"/>
          <w:szCs w:val="20"/>
          <w:lang w:val="es-CO" w:eastAsia="es-ES"/>
        </w:rPr>
        <w:t xml:space="preserve"> </w:t>
      </w:r>
      <w:r w:rsidRPr="00027C3A">
        <w:rPr>
          <w:rFonts w:ascii="Arial" w:eastAsia="Calibri" w:hAnsi="Arial" w:cs="Arial"/>
          <w:sz w:val="20"/>
          <w:szCs w:val="20"/>
          <w:lang w:val="es-CO" w:eastAsia="es-ES"/>
        </w:rPr>
        <w:t xml:space="preserve">fueron diseñados, aprobados y versionados en los años 2014, 2015, y 2016, pero todos fueron </w:t>
      </w:r>
      <w:r w:rsidR="00233264">
        <w:rPr>
          <w:rFonts w:ascii="Arial" w:eastAsia="Calibri" w:hAnsi="Arial" w:cs="Arial"/>
          <w:sz w:val="20"/>
          <w:szCs w:val="20"/>
          <w:lang w:val="es-CO" w:eastAsia="es-ES"/>
        </w:rPr>
        <w:t>publicados solamente en el 2017</w:t>
      </w:r>
      <w:r w:rsidRPr="00027C3A">
        <w:rPr>
          <w:rFonts w:ascii="Arial" w:eastAsia="Calibri" w:hAnsi="Arial" w:cs="Arial"/>
          <w:sz w:val="20"/>
          <w:szCs w:val="20"/>
          <w:lang w:val="es-CO" w:eastAsia="es-ES"/>
        </w:rPr>
        <w:t xml:space="preserve"> y se encuentran publicados con un formato que no está vigente, sin cumplir con los requisitos de gesti</w:t>
      </w:r>
      <w:r>
        <w:rPr>
          <w:rFonts w:ascii="Arial" w:eastAsia="Calibri" w:hAnsi="Arial" w:cs="Arial"/>
          <w:sz w:val="20"/>
          <w:szCs w:val="20"/>
          <w:lang w:val="es-CO" w:eastAsia="es-ES"/>
        </w:rPr>
        <w:t>ón</w:t>
      </w:r>
      <w:r w:rsidRPr="00027C3A">
        <w:rPr>
          <w:rFonts w:ascii="Arial" w:eastAsia="Calibri" w:hAnsi="Arial" w:cs="Arial"/>
          <w:sz w:val="20"/>
          <w:szCs w:val="20"/>
          <w:lang w:val="es-CO" w:eastAsia="es-ES"/>
        </w:rPr>
        <w:t xml:space="preserve"> documental</w:t>
      </w:r>
      <w:r w:rsidR="00233264">
        <w:rPr>
          <w:rFonts w:ascii="Arial" w:eastAsia="Calibri" w:hAnsi="Arial" w:cs="Arial"/>
          <w:sz w:val="20"/>
          <w:szCs w:val="20"/>
          <w:lang w:val="es-CO" w:eastAsia="es-ES"/>
        </w:rPr>
        <w:t>. Manifiestan que se encuentran en revisión.</w:t>
      </w:r>
      <w:r>
        <w:rPr>
          <w:rFonts w:ascii="Arial" w:eastAsia="Calibri" w:hAnsi="Arial" w:cs="Arial"/>
          <w:sz w:val="20"/>
          <w:szCs w:val="20"/>
          <w:lang w:val="es-CO" w:eastAsia="es-ES"/>
        </w:rPr>
        <w:t xml:space="preserve"> El </w:t>
      </w:r>
      <w:r w:rsidRPr="00027C3A">
        <w:rPr>
          <w:rFonts w:ascii="Arial" w:eastAsia="Calibri" w:hAnsi="Arial" w:cs="Arial"/>
          <w:sz w:val="20"/>
          <w:szCs w:val="20"/>
          <w:lang w:val="es-CO" w:eastAsia="es-ES"/>
        </w:rPr>
        <w:t>único documento que se encuentra en el formato vigente y actualizado es la "Caracterización" del proceso que fue actualizada en junio 14 de 2018, aprobada el 31 de mayo de 2018.</w:t>
      </w:r>
    </w:p>
    <w:p w:rsidR="006831F2" w:rsidRPr="00233264" w:rsidRDefault="006831F2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6831F2">
        <w:rPr>
          <w:rFonts w:ascii="Arial" w:eastAsia="Calibri" w:hAnsi="Arial" w:cs="Arial"/>
          <w:b/>
          <w:sz w:val="20"/>
          <w:szCs w:val="20"/>
          <w:lang w:val="es-CO" w:eastAsia="es-ES"/>
        </w:rPr>
        <w:t xml:space="preserve">Proceso asociado a la </w:t>
      </w:r>
      <w:r w:rsidR="00B71E06">
        <w:rPr>
          <w:rFonts w:ascii="Arial" w:eastAsia="Calibri" w:hAnsi="Arial" w:cs="Arial"/>
          <w:b/>
          <w:sz w:val="20"/>
          <w:szCs w:val="20"/>
          <w:lang w:val="es-CO" w:eastAsia="es-ES"/>
        </w:rPr>
        <w:t xml:space="preserve">No </w:t>
      </w:r>
      <w:r w:rsidR="0009234B">
        <w:rPr>
          <w:rFonts w:ascii="Arial" w:eastAsia="Calibri" w:hAnsi="Arial" w:cs="Arial"/>
          <w:b/>
          <w:sz w:val="20"/>
          <w:szCs w:val="20"/>
          <w:lang w:val="es-CO" w:eastAsia="es-ES"/>
        </w:rPr>
        <w:t>conformidad</w:t>
      </w:r>
      <w:r w:rsidR="00B71E06">
        <w:rPr>
          <w:rFonts w:ascii="Arial" w:eastAsia="Calibri" w:hAnsi="Arial" w:cs="Arial"/>
          <w:b/>
          <w:sz w:val="20"/>
          <w:szCs w:val="20"/>
          <w:lang w:val="es-CO" w:eastAsia="es-ES"/>
        </w:rPr>
        <w:t>:</w:t>
      </w:r>
      <w:r w:rsidRPr="00233264">
        <w:rPr>
          <w:rFonts w:ascii="Arial" w:eastAsia="Calibri" w:hAnsi="Arial" w:cs="Arial"/>
          <w:sz w:val="20"/>
          <w:szCs w:val="20"/>
          <w:lang w:val="es-CO" w:eastAsia="es-ES"/>
        </w:rPr>
        <w:t xml:space="preserve">  Dirección de Gestión Interinstitucional.</w:t>
      </w:r>
    </w:p>
    <w:p w:rsidR="006831F2" w:rsidRDefault="006831F2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6831F2" w:rsidRDefault="006831F2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</w:p>
    <w:p w:rsidR="00E34AC9" w:rsidRPr="001E3CCD" w:rsidRDefault="00154FE6" w:rsidP="00406FD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b/>
          <w:sz w:val="20"/>
          <w:szCs w:val="20"/>
          <w:lang w:val="es-CO" w:eastAsia="es-ES"/>
        </w:rPr>
        <w:t>RESUMEN ESTADÍSTICO DE AUDITORÍA</w:t>
      </w:r>
    </w:p>
    <w:p w:rsidR="00E8639C" w:rsidRPr="001E3CCD" w:rsidRDefault="00E8639C" w:rsidP="00406FD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sz w:val="14"/>
          <w:szCs w:val="14"/>
        </w:rPr>
      </w:pPr>
    </w:p>
    <w:p w:rsidR="00154FE6" w:rsidRDefault="00E8639C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Porcentaje de cumplimiento de la norma NTC ISO 9001:2015</w:t>
      </w:r>
    </w:p>
    <w:p w:rsidR="00B203F2" w:rsidRDefault="00B203F2" w:rsidP="00406FD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 w:eastAsia="es-ES"/>
        </w:rPr>
      </w:pPr>
    </w:p>
    <w:p w:rsidR="00233264" w:rsidRPr="001E3CCD" w:rsidRDefault="00B203F2" w:rsidP="00B203F2">
      <w:pPr>
        <w:spacing w:after="0" w:line="240" w:lineRule="auto"/>
        <w:jc w:val="center"/>
        <w:rPr>
          <w:rFonts w:ascii="Arial" w:hAnsi="Arial" w:cs="Arial"/>
          <w:b/>
          <w:lang w:val="es-CO"/>
        </w:rPr>
      </w:pPr>
      <w:r w:rsidRPr="00B203F2">
        <w:drawing>
          <wp:inline distT="0" distB="0" distL="0" distR="0">
            <wp:extent cx="3482340" cy="259080"/>
            <wp:effectExtent l="0" t="0" r="381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E6" w:rsidRPr="001E3CCD" w:rsidRDefault="00154FE6" w:rsidP="00406FDC">
      <w:pPr>
        <w:spacing w:after="0" w:line="240" w:lineRule="auto"/>
        <w:jc w:val="center"/>
        <w:rPr>
          <w:rFonts w:ascii="Arial" w:hAnsi="Arial" w:cs="Arial"/>
          <w:b/>
          <w:lang w:val="es-CO"/>
        </w:rPr>
      </w:pPr>
    </w:p>
    <w:p w:rsidR="00E8639C" w:rsidRPr="001E3CCD" w:rsidRDefault="00E8639C" w:rsidP="00406FDC">
      <w:pPr>
        <w:spacing w:after="0" w:line="240" w:lineRule="auto"/>
        <w:rPr>
          <w:rFonts w:ascii="Arial" w:eastAsia="Calibri" w:hAnsi="Arial" w:cs="Arial"/>
          <w:sz w:val="20"/>
          <w:szCs w:val="20"/>
          <w:lang w:val="es-CO" w:eastAsia="es-ES"/>
        </w:rPr>
      </w:pPr>
      <w:r w:rsidRPr="001E3CCD">
        <w:rPr>
          <w:rFonts w:ascii="Arial" w:eastAsia="Calibri" w:hAnsi="Arial" w:cs="Arial"/>
          <w:sz w:val="20"/>
          <w:szCs w:val="20"/>
          <w:lang w:val="es-CO" w:eastAsia="es-ES"/>
        </w:rPr>
        <w:t>Porcentaje de cumplimiento por numeral evaluado</w:t>
      </w:r>
    </w:p>
    <w:p w:rsidR="00E8639C" w:rsidRPr="001E3CCD" w:rsidRDefault="00E8639C" w:rsidP="00406FDC">
      <w:pPr>
        <w:spacing w:after="0" w:line="240" w:lineRule="auto"/>
        <w:rPr>
          <w:rFonts w:ascii="Arial" w:hAnsi="Arial" w:cs="Arial"/>
          <w:b/>
          <w:lang w:val="es-CO"/>
        </w:rPr>
      </w:pPr>
    </w:p>
    <w:tbl>
      <w:tblPr>
        <w:tblW w:w="401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260"/>
      </w:tblGrid>
      <w:tr w:rsidR="00E8639C" w:rsidRPr="001E3CCD" w:rsidTr="00C65CDB">
        <w:trPr>
          <w:trHeight w:val="402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9C" w:rsidRPr="001E3CCD" w:rsidRDefault="00E8639C" w:rsidP="00406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E3C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ITEM DE NORMA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9C" w:rsidRPr="001E3CCD" w:rsidRDefault="00E8639C" w:rsidP="00406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E3C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VALOR PORCENTUAL</w:t>
            </w:r>
          </w:p>
        </w:tc>
      </w:tr>
      <w:tr w:rsidR="00E8639C" w:rsidRPr="001E3CCD" w:rsidTr="00C65CDB">
        <w:trPr>
          <w:trHeight w:val="402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9C" w:rsidRPr="001E3CCD" w:rsidRDefault="00E8639C" w:rsidP="00406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E3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4. CONTEXTO DE LA ORGANIZACIÓN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9C" w:rsidRPr="001E3CCD" w:rsidRDefault="00B203F2" w:rsidP="00406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88</w:t>
            </w:r>
            <w:r w:rsidR="00E8639C" w:rsidRPr="001E3C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%</w:t>
            </w:r>
          </w:p>
        </w:tc>
      </w:tr>
      <w:tr w:rsidR="00E8639C" w:rsidRPr="001E3CCD" w:rsidTr="00C65CDB">
        <w:trPr>
          <w:trHeight w:val="402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9C" w:rsidRPr="001E3CCD" w:rsidRDefault="00E8639C" w:rsidP="00406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E3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5. LIDERAZGO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9C" w:rsidRPr="001E3CCD" w:rsidRDefault="00B203F2" w:rsidP="00B20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</w:t>
            </w:r>
            <w:r w:rsidR="00E8639C" w:rsidRPr="001E3C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%</w:t>
            </w:r>
          </w:p>
        </w:tc>
      </w:tr>
      <w:tr w:rsidR="00E8639C" w:rsidRPr="001E3CCD" w:rsidTr="00C65CDB">
        <w:trPr>
          <w:trHeight w:val="402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9C" w:rsidRPr="001E3CCD" w:rsidRDefault="00E8639C" w:rsidP="00406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E3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6. PLANIFICACION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9C" w:rsidRPr="001E3CCD" w:rsidRDefault="00B203F2" w:rsidP="00B20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</w:t>
            </w:r>
            <w:r w:rsidR="00E8639C" w:rsidRPr="001E3C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%</w:t>
            </w:r>
          </w:p>
        </w:tc>
      </w:tr>
      <w:tr w:rsidR="00E8639C" w:rsidRPr="001E3CCD" w:rsidTr="00C65CDB">
        <w:trPr>
          <w:trHeight w:val="402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9C" w:rsidRPr="001E3CCD" w:rsidRDefault="00E8639C" w:rsidP="00406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E3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7. APOYO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9C" w:rsidRPr="001E3CCD" w:rsidRDefault="00B203F2" w:rsidP="00B20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93%</w:t>
            </w:r>
          </w:p>
        </w:tc>
      </w:tr>
      <w:tr w:rsidR="00E8639C" w:rsidRPr="001E3CCD" w:rsidTr="00C65CDB">
        <w:trPr>
          <w:trHeight w:val="402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9C" w:rsidRPr="001E3CCD" w:rsidRDefault="00E8639C" w:rsidP="00406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E3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lastRenderedPageBreak/>
              <w:t xml:space="preserve">8. OPERACIÓN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9C" w:rsidRPr="001E3CCD" w:rsidRDefault="00B203F2" w:rsidP="00B20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E8639C" w:rsidRPr="001E3CCD" w:rsidTr="00C65CDB">
        <w:trPr>
          <w:trHeight w:val="402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9C" w:rsidRPr="001E3CCD" w:rsidRDefault="00E8639C" w:rsidP="00406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E3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9. EVALUACION DEL DESEMPEÑO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9C" w:rsidRPr="001E3CCD" w:rsidRDefault="00E8639C" w:rsidP="00406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E3C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E8639C" w:rsidRPr="001E3CCD" w:rsidTr="00C65CDB">
        <w:trPr>
          <w:trHeight w:val="402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9C" w:rsidRPr="001E3CCD" w:rsidRDefault="00E8639C" w:rsidP="00406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E3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10. MEJORA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9C" w:rsidRPr="001E3CCD" w:rsidRDefault="00E8639C" w:rsidP="00406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E3C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</w:tbl>
    <w:p w:rsidR="00C65CDB" w:rsidRPr="001E3CCD" w:rsidRDefault="00C65CDB" w:rsidP="00406FDC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</w:p>
    <w:p w:rsidR="00154FE6" w:rsidRPr="001E3CCD" w:rsidRDefault="00B203F2" w:rsidP="00406FDC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Cordialmente,</w:t>
      </w:r>
    </w:p>
    <w:p w:rsidR="00154FE6" w:rsidRPr="001E3CCD" w:rsidRDefault="00154FE6" w:rsidP="00406FDC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</w:p>
    <w:p w:rsidR="00C65CDB" w:rsidRPr="001E3CCD" w:rsidRDefault="00C65CDB" w:rsidP="00406FDC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1996"/>
        <w:gridCol w:w="525"/>
        <w:gridCol w:w="2080"/>
        <w:gridCol w:w="2201"/>
        <w:gridCol w:w="679"/>
      </w:tblGrid>
      <w:tr w:rsidR="00705710" w:rsidRPr="001E3CCD" w:rsidTr="00705710">
        <w:tc>
          <w:tcPr>
            <w:tcW w:w="3019" w:type="dxa"/>
            <w:gridSpan w:val="2"/>
          </w:tcPr>
          <w:p w:rsidR="00705710" w:rsidRPr="001E3CCD" w:rsidRDefault="00705710" w:rsidP="00B203F2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1E3CCD">
              <w:rPr>
                <w:rFonts w:ascii="Arial" w:hAnsi="Arial" w:cs="Arial"/>
                <w:b/>
                <w:sz w:val="18"/>
                <w:lang w:val="es-CO"/>
              </w:rPr>
              <w:t>MARIA LILIANA GUTIERREZ MEJIA</w:t>
            </w:r>
          </w:p>
        </w:tc>
        <w:tc>
          <w:tcPr>
            <w:tcW w:w="2605" w:type="dxa"/>
            <w:gridSpan w:val="2"/>
          </w:tcPr>
          <w:p w:rsidR="00705710" w:rsidRPr="001E3CCD" w:rsidRDefault="00705710" w:rsidP="00B203F2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880" w:type="dxa"/>
            <w:gridSpan w:val="2"/>
          </w:tcPr>
          <w:p w:rsidR="00705710" w:rsidRPr="001E3CCD" w:rsidRDefault="00C65CDB" w:rsidP="00B203F2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1E3CCD">
              <w:rPr>
                <w:rFonts w:ascii="Arial" w:hAnsi="Arial" w:cs="Arial"/>
                <w:b/>
                <w:sz w:val="18"/>
                <w:lang w:val="es-CO"/>
              </w:rPr>
              <w:t>C</w:t>
            </w:r>
            <w:r w:rsidR="00705710" w:rsidRPr="001E3CCD">
              <w:rPr>
                <w:rFonts w:ascii="Arial" w:hAnsi="Arial" w:cs="Arial"/>
                <w:b/>
                <w:sz w:val="18"/>
                <w:lang w:val="es-CO"/>
              </w:rPr>
              <w:t xml:space="preserve">ARLOS ARTURO ORDOÑEZ </w:t>
            </w:r>
            <w:r w:rsidR="00B203F2">
              <w:rPr>
                <w:rFonts w:ascii="Arial" w:hAnsi="Arial" w:cs="Arial"/>
                <w:b/>
                <w:sz w:val="18"/>
                <w:lang w:val="es-CO"/>
              </w:rPr>
              <w:t>C</w:t>
            </w:r>
            <w:r w:rsidR="00705710" w:rsidRPr="001E3CCD">
              <w:rPr>
                <w:rFonts w:ascii="Arial" w:hAnsi="Arial" w:cs="Arial"/>
                <w:b/>
                <w:sz w:val="18"/>
                <w:lang w:val="es-CO"/>
              </w:rPr>
              <w:t>ASTRO</w:t>
            </w:r>
          </w:p>
        </w:tc>
      </w:tr>
      <w:tr w:rsidR="00705710" w:rsidRPr="001E3CCD" w:rsidTr="00705710">
        <w:tc>
          <w:tcPr>
            <w:tcW w:w="3019" w:type="dxa"/>
            <w:gridSpan w:val="2"/>
          </w:tcPr>
          <w:p w:rsidR="00705710" w:rsidRPr="001E3CCD" w:rsidRDefault="00705710" w:rsidP="00B203F2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1E3CCD">
              <w:rPr>
                <w:rFonts w:ascii="Arial" w:hAnsi="Arial" w:cs="Arial"/>
                <w:b/>
                <w:sz w:val="18"/>
                <w:lang w:val="es-CO"/>
              </w:rPr>
              <w:t>Auditor líder</w:t>
            </w:r>
          </w:p>
        </w:tc>
        <w:tc>
          <w:tcPr>
            <w:tcW w:w="2605" w:type="dxa"/>
            <w:gridSpan w:val="2"/>
          </w:tcPr>
          <w:p w:rsidR="00705710" w:rsidRPr="001E3CCD" w:rsidRDefault="00705710" w:rsidP="00B203F2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880" w:type="dxa"/>
            <w:gridSpan w:val="2"/>
          </w:tcPr>
          <w:p w:rsidR="00705710" w:rsidRPr="001E3CCD" w:rsidRDefault="00705710" w:rsidP="00B203F2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1E3CCD">
              <w:rPr>
                <w:rFonts w:ascii="Arial" w:hAnsi="Arial" w:cs="Arial"/>
                <w:b/>
                <w:sz w:val="18"/>
                <w:lang w:val="es-CO"/>
              </w:rPr>
              <w:t>Jefe Oficina de Control Interno</w:t>
            </w:r>
          </w:p>
          <w:p w:rsidR="00705710" w:rsidRPr="001E3CCD" w:rsidRDefault="00705710" w:rsidP="00B203F2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</w:tr>
      <w:tr w:rsidR="00C65CDB" w:rsidRPr="001E3CCD" w:rsidTr="00705710">
        <w:tc>
          <w:tcPr>
            <w:tcW w:w="3019" w:type="dxa"/>
            <w:gridSpan w:val="2"/>
          </w:tcPr>
          <w:p w:rsidR="00C65CDB" w:rsidRPr="001E3CCD" w:rsidRDefault="00C65CDB" w:rsidP="00B203F2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605" w:type="dxa"/>
            <w:gridSpan w:val="2"/>
          </w:tcPr>
          <w:p w:rsidR="00C65CDB" w:rsidRPr="001E3CCD" w:rsidRDefault="00C65CDB" w:rsidP="00B203F2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880" w:type="dxa"/>
            <w:gridSpan w:val="2"/>
          </w:tcPr>
          <w:p w:rsidR="00C65CDB" w:rsidRPr="001E3CCD" w:rsidRDefault="00C65CDB" w:rsidP="00B203F2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</w:tr>
      <w:tr w:rsidR="00A760AC" w:rsidRPr="001E3CCD" w:rsidTr="0070571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4" w:type="dxa"/>
          <w:trHeight w:val="443"/>
          <w:jc w:val="center"/>
        </w:trPr>
        <w:tc>
          <w:tcPr>
            <w:tcW w:w="1023" w:type="dxa"/>
            <w:shd w:val="clear" w:color="auto" w:fill="A50021"/>
            <w:vAlign w:val="center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CCD">
              <w:rPr>
                <w:rFonts w:ascii="Arial" w:hAnsi="Arial" w:cs="Arial"/>
                <w:b/>
                <w:sz w:val="18"/>
                <w:szCs w:val="22"/>
              </w:rPr>
              <w:t>Versión</w:t>
            </w:r>
          </w:p>
        </w:tc>
        <w:tc>
          <w:tcPr>
            <w:tcW w:w="2521" w:type="dxa"/>
            <w:gridSpan w:val="2"/>
            <w:shd w:val="clear" w:color="auto" w:fill="A50021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CCD">
              <w:rPr>
                <w:rFonts w:ascii="Arial" w:hAnsi="Arial" w:cs="Arial"/>
                <w:b/>
                <w:sz w:val="18"/>
                <w:szCs w:val="22"/>
              </w:rPr>
              <w:t>Fecha del cambio</w:t>
            </w:r>
          </w:p>
        </w:tc>
        <w:tc>
          <w:tcPr>
            <w:tcW w:w="4281" w:type="dxa"/>
            <w:gridSpan w:val="2"/>
            <w:shd w:val="clear" w:color="auto" w:fill="A50021"/>
            <w:vAlign w:val="center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CCD">
              <w:rPr>
                <w:rFonts w:ascii="Arial" w:hAnsi="Arial" w:cs="Arial"/>
                <w:b/>
                <w:sz w:val="18"/>
                <w:szCs w:val="22"/>
              </w:rPr>
              <w:t>Descripción de la modificación</w:t>
            </w:r>
          </w:p>
        </w:tc>
      </w:tr>
      <w:tr w:rsidR="00A760AC" w:rsidRPr="001E3CCD" w:rsidTr="0070571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4" w:type="dxa"/>
          <w:trHeight w:val="443"/>
          <w:jc w:val="center"/>
        </w:trPr>
        <w:tc>
          <w:tcPr>
            <w:tcW w:w="1023" w:type="dxa"/>
            <w:shd w:val="clear" w:color="auto" w:fill="FFFFFF" w:themeFill="background1"/>
            <w:vAlign w:val="center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C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1" w:type="dxa"/>
            <w:gridSpan w:val="2"/>
            <w:shd w:val="clear" w:color="auto" w:fill="FFFFFF" w:themeFill="background1"/>
            <w:vAlign w:val="center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1E3CCD">
              <w:rPr>
                <w:rFonts w:ascii="Arial" w:hAnsi="Arial" w:cs="Arial"/>
                <w:b/>
                <w:color w:val="FFFFFF" w:themeColor="background1"/>
                <w:sz w:val="18"/>
              </w:rPr>
              <w:t>30</w:t>
            </w:r>
            <w:r w:rsidRPr="001E3CCD">
              <w:rPr>
                <w:rFonts w:ascii="Arial" w:hAnsi="Arial" w:cs="Arial"/>
                <w:color w:val="FFFFFF" w:themeColor="background1"/>
                <w:sz w:val="18"/>
              </w:rPr>
              <w:t>/</w:t>
            </w:r>
            <w:r w:rsidRPr="001E3CCD">
              <w:rPr>
                <w:rFonts w:ascii="Arial" w:hAnsi="Arial" w:cs="Arial"/>
                <w:sz w:val="18"/>
                <w:szCs w:val="20"/>
              </w:rPr>
              <w:t>30/05/2014</w:t>
            </w:r>
          </w:p>
        </w:tc>
        <w:tc>
          <w:tcPr>
            <w:tcW w:w="4281" w:type="dxa"/>
            <w:gridSpan w:val="2"/>
            <w:shd w:val="clear" w:color="auto" w:fill="FFFFFF" w:themeFill="background1"/>
            <w:vAlign w:val="center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</w:rPr>
            </w:pPr>
            <w:r w:rsidRPr="001E3CCD">
              <w:rPr>
                <w:rFonts w:ascii="Arial" w:hAnsi="Arial" w:cs="Arial"/>
                <w:color w:val="000000" w:themeColor="text1"/>
                <w:sz w:val="18"/>
              </w:rPr>
              <w:t>Creación del formato</w:t>
            </w:r>
          </w:p>
        </w:tc>
      </w:tr>
      <w:tr w:rsidR="00A760AC" w:rsidRPr="001E3CCD" w:rsidTr="0070571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4" w:type="dxa"/>
          <w:trHeight w:val="539"/>
          <w:jc w:val="center"/>
        </w:trPr>
        <w:tc>
          <w:tcPr>
            <w:tcW w:w="1023" w:type="dxa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1" w:type="dxa"/>
            <w:gridSpan w:val="2"/>
            <w:vAlign w:val="center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1E3CCD">
              <w:rPr>
                <w:rFonts w:ascii="Arial" w:hAnsi="Arial" w:cs="Arial"/>
                <w:sz w:val="18"/>
              </w:rPr>
              <w:t>24/02/2015</w:t>
            </w:r>
          </w:p>
        </w:tc>
        <w:tc>
          <w:tcPr>
            <w:tcW w:w="4281" w:type="dxa"/>
            <w:gridSpan w:val="2"/>
            <w:vAlign w:val="center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1E3CCD">
              <w:rPr>
                <w:rFonts w:ascii="Arial" w:hAnsi="Arial" w:cs="Arial"/>
                <w:color w:val="000000" w:themeColor="text1"/>
                <w:sz w:val="18"/>
              </w:rPr>
              <w:t xml:space="preserve">Se adicionó el número de auditoria, la definición </w:t>
            </w:r>
            <w:r w:rsidR="00C65CDB" w:rsidRPr="001E3CCD">
              <w:rPr>
                <w:rFonts w:ascii="Arial" w:hAnsi="Arial" w:cs="Arial"/>
                <w:color w:val="000000" w:themeColor="text1"/>
                <w:sz w:val="18"/>
              </w:rPr>
              <w:t>de cada</w:t>
            </w:r>
            <w:r w:rsidRPr="001E3CCD">
              <w:rPr>
                <w:rFonts w:ascii="Arial" w:hAnsi="Arial" w:cs="Arial"/>
                <w:color w:val="000000" w:themeColor="text1"/>
                <w:sz w:val="18"/>
              </w:rPr>
              <w:t xml:space="preserve"> una de términos, la agenda de la auditoria, informe de la auditoria, conformidad, aspectos positivos, fortalezas, oportunidades de mejora, observaciones, no conformidades, ficha técnica y responsables de la auditoria.</w:t>
            </w:r>
          </w:p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760AC" w:rsidRPr="001E3CCD" w:rsidTr="0070571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4" w:type="dxa"/>
          <w:trHeight w:val="539"/>
          <w:jc w:val="center"/>
        </w:trPr>
        <w:tc>
          <w:tcPr>
            <w:tcW w:w="1023" w:type="dxa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CC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1" w:type="dxa"/>
            <w:gridSpan w:val="2"/>
            <w:vAlign w:val="center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</w:rPr>
            </w:pPr>
            <w:r w:rsidRPr="001E3CCD">
              <w:rPr>
                <w:rFonts w:ascii="Arial" w:hAnsi="Arial" w:cs="Arial"/>
                <w:sz w:val="18"/>
              </w:rPr>
              <w:t>6/11/ 2015</w:t>
            </w:r>
          </w:p>
        </w:tc>
        <w:tc>
          <w:tcPr>
            <w:tcW w:w="4281" w:type="dxa"/>
            <w:gridSpan w:val="2"/>
            <w:vAlign w:val="center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1E3CCD">
              <w:rPr>
                <w:rFonts w:ascii="Arial" w:hAnsi="Arial" w:cs="Arial"/>
                <w:color w:val="000000" w:themeColor="text1"/>
                <w:sz w:val="18"/>
              </w:rPr>
              <w:t>Se restructura la presentación de la no conformidad</w:t>
            </w:r>
          </w:p>
        </w:tc>
      </w:tr>
      <w:tr w:rsidR="00A760AC" w:rsidRPr="001E3CCD" w:rsidTr="0070571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4" w:type="dxa"/>
          <w:trHeight w:val="539"/>
          <w:jc w:val="center"/>
        </w:trPr>
        <w:tc>
          <w:tcPr>
            <w:tcW w:w="1023" w:type="dxa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1" w:type="dxa"/>
            <w:gridSpan w:val="2"/>
            <w:vAlign w:val="center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</w:rPr>
            </w:pPr>
            <w:r w:rsidRPr="001E3CCD">
              <w:rPr>
                <w:rFonts w:ascii="Arial" w:hAnsi="Arial" w:cs="Arial"/>
                <w:sz w:val="18"/>
              </w:rPr>
              <w:t>26/07/2017</w:t>
            </w:r>
          </w:p>
        </w:tc>
        <w:tc>
          <w:tcPr>
            <w:tcW w:w="4281" w:type="dxa"/>
            <w:gridSpan w:val="2"/>
            <w:vAlign w:val="center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1E3CCD">
              <w:rPr>
                <w:rFonts w:ascii="Arial" w:hAnsi="Arial" w:cs="Arial"/>
                <w:color w:val="000000" w:themeColor="text1"/>
                <w:sz w:val="18"/>
              </w:rPr>
              <w:t>Se modifica el nombre del formato de acuerdo con el procedimiento.se adiciona firma aprobación del Jefe Oficina de Control Interno</w:t>
            </w:r>
          </w:p>
        </w:tc>
      </w:tr>
      <w:tr w:rsidR="00A760AC" w:rsidRPr="001E3CCD" w:rsidTr="0070571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4" w:type="dxa"/>
          <w:trHeight w:val="539"/>
          <w:jc w:val="center"/>
        </w:trPr>
        <w:tc>
          <w:tcPr>
            <w:tcW w:w="1023" w:type="dxa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CC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21" w:type="dxa"/>
            <w:gridSpan w:val="2"/>
            <w:vAlign w:val="center"/>
          </w:tcPr>
          <w:p w:rsidR="00A760AC" w:rsidRPr="001E3CCD" w:rsidRDefault="00304D3A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</w:rPr>
            </w:pPr>
            <w:r w:rsidRPr="001E3CCD">
              <w:rPr>
                <w:rFonts w:ascii="Arial" w:hAnsi="Arial" w:cs="Arial"/>
                <w:sz w:val="18"/>
              </w:rPr>
              <w:t>22</w:t>
            </w:r>
            <w:r w:rsidR="00A760AC" w:rsidRPr="001E3CCD">
              <w:rPr>
                <w:rFonts w:ascii="Arial" w:hAnsi="Arial" w:cs="Arial"/>
                <w:sz w:val="18"/>
              </w:rPr>
              <w:t>/05/2018</w:t>
            </w:r>
          </w:p>
        </w:tc>
        <w:tc>
          <w:tcPr>
            <w:tcW w:w="4281" w:type="dxa"/>
            <w:gridSpan w:val="2"/>
            <w:vAlign w:val="center"/>
          </w:tcPr>
          <w:p w:rsidR="00A760AC" w:rsidRPr="001E3CCD" w:rsidRDefault="00A760AC" w:rsidP="00B203F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1E3CCD">
              <w:rPr>
                <w:rFonts w:ascii="Arial" w:hAnsi="Arial" w:cs="Arial"/>
                <w:sz w:val="18"/>
              </w:rPr>
              <w:t>Se modifica formato de acuerdo a nuevos lineamientos del Jefe de la Oficina de Control Interno, se eliminan cuadros en Excel.</w:t>
            </w:r>
          </w:p>
        </w:tc>
      </w:tr>
    </w:tbl>
    <w:p w:rsidR="00A760AC" w:rsidRPr="001E3CCD" w:rsidRDefault="00A760AC" w:rsidP="00406FDC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A760AC" w:rsidRPr="001E3CCD" w:rsidSect="00E8639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45" w:rsidRDefault="00680E45" w:rsidP="00C018F0">
      <w:pPr>
        <w:spacing w:after="0" w:line="240" w:lineRule="auto"/>
      </w:pPr>
      <w:r>
        <w:separator/>
      </w:r>
    </w:p>
  </w:endnote>
  <w:endnote w:type="continuationSeparator" w:id="0">
    <w:p w:rsidR="00680E45" w:rsidRDefault="00680E45" w:rsidP="00C0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45" w:rsidRDefault="00680E45" w:rsidP="00C018F0">
      <w:pPr>
        <w:spacing w:after="0" w:line="240" w:lineRule="auto"/>
      </w:pPr>
      <w:r>
        <w:separator/>
      </w:r>
    </w:p>
  </w:footnote>
  <w:footnote w:type="continuationSeparator" w:id="0">
    <w:p w:rsidR="00680E45" w:rsidRDefault="00680E45" w:rsidP="00C0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35"/>
      <w:gridCol w:w="2086"/>
      <w:gridCol w:w="1475"/>
      <w:gridCol w:w="2054"/>
      <w:gridCol w:w="1557"/>
    </w:tblGrid>
    <w:tr w:rsidR="00F22FA7" w:rsidRPr="0044395D" w:rsidTr="005A7546">
      <w:trPr>
        <w:trHeight w:val="275"/>
      </w:trPr>
      <w:tc>
        <w:tcPr>
          <w:tcW w:w="3035" w:type="dxa"/>
          <w:vMerge w:val="restart"/>
          <w:shd w:val="clear" w:color="auto" w:fill="auto"/>
        </w:tcPr>
        <w:p w:rsidR="00F22FA7" w:rsidRPr="00C225FB" w:rsidRDefault="00F22FA7" w:rsidP="00304D3A">
          <w:pPr>
            <w:widowControl w:val="0"/>
            <w:jc w:val="center"/>
            <w:rPr>
              <w:noProof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DCA5AB7" wp14:editId="370706A2">
                <wp:extent cx="1422400" cy="345268"/>
                <wp:effectExtent l="0" t="0" r="6350" b="0"/>
                <wp:docPr id="5" name="Imagen 4" descr="logo Unidad_Mesa de trabaj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logo Unidad_Mesa de trabaj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72" cy="349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2" w:type="dxa"/>
          <w:gridSpan w:val="4"/>
          <w:shd w:val="clear" w:color="auto" w:fill="A50021"/>
          <w:vAlign w:val="center"/>
        </w:tcPr>
        <w:p w:rsidR="00F22FA7" w:rsidRPr="00D94C2D" w:rsidRDefault="00F22FA7" w:rsidP="00C018F0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INFORME AUDITORIA AL SISTEMA INTEGRADO DE GESTION</w:t>
          </w:r>
        </w:p>
      </w:tc>
    </w:tr>
    <w:tr w:rsidR="00F22FA7" w:rsidRPr="0044395D" w:rsidTr="005A7546">
      <w:trPr>
        <w:trHeight w:val="176"/>
      </w:trPr>
      <w:tc>
        <w:tcPr>
          <w:tcW w:w="3035" w:type="dxa"/>
          <w:vMerge/>
          <w:shd w:val="clear" w:color="auto" w:fill="auto"/>
        </w:tcPr>
        <w:p w:rsidR="00F22FA7" w:rsidRPr="00C225FB" w:rsidRDefault="00F22FA7" w:rsidP="00C018F0">
          <w:pPr>
            <w:widowControl w:val="0"/>
            <w:rPr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</w:tcPr>
        <w:p w:rsidR="00F22FA7" w:rsidRPr="00D94C2D" w:rsidRDefault="00F22FA7" w:rsidP="00C018F0">
          <w:pPr>
            <w:widowControl w:val="0"/>
            <w:spacing w:after="0" w:line="240" w:lineRule="atLeast"/>
            <w:jc w:val="center"/>
            <w:rPr>
              <w:rFonts w:ascii="Arial" w:hAnsi="Arial" w:cs="Arial"/>
              <w:sz w:val="20"/>
              <w:szCs w:val="20"/>
            </w:rPr>
          </w:pPr>
          <w:r w:rsidRPr="00D94C2D">
            <w:rPr>
              <w:rFonts w:ascii="Arial" w:hAnsi="Arial" w:cs="Arial"/>
              <w:sz w:val="20"/>
              <w:szCs w:val="20"/>
            </w:rPr>
            <w:t>PROCEDIMIENTO AUDITORIA AL SISTEMA INTEGRADO DE GESTIÓN</w:t>
          </w:r>
        </w:p>
      </w:tc>
    </w:tr>
    <w:tr w:rsidR="00F22FA7" w:rsidRPr="0044395D" w:rsidTr="005A7546">
      <w:trPr>
        <w:trHeight w:hRule="exact" w:val="230"/>
      </w:trPr>
      <w:tc>
        <w:tcPr>
          <w:tcW w:w="3035" w:type="dxa"/>
          <w:vMerge/>
          <w:shd w:val="clear" w:color="auto" w:fill="auto"/>
        </w:tcPr>
        <w:p w:rsidR="00F22FA7" w:rsidRPr="00C225FB" w:rsidRDefault="00F22FA7" w:rsidP="00C018F0">
          <w:pPr>
            <w:widowControl w:val="0"/>
            <w:rPr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  <w:vAlign w:val="center"/>
        </w:tcPr>
        <w:p w:rsidR="00F22FA7" w:rsidRPr="00D94C2D" w:rsidRDefault="00F22FA7" w:rsidP="00C018F0">
          <w:pPr>
            <w:widowControl w:val="0"/>
            <w:spacing w:after="0" w:line="240" w:lineRule="atLeast"/>
            <w:jc w:val="center"/>
            <w:rPr>
              <w:rFonts w:ascii="Arial" w:hAnsi="Arial" w:cs="Arial"/>
              <w:sz w:val="20"/>
              <w:szCs w:val="20"/>
            </w:rPr>
          </w:pPr>
          <w:r w:rsidRPr="00D94C2D">
            <w:rPr>
              <w:rFonts w:ascii="Arial" w:hAnsi="Arial" w:cs="Arial"/>
              <w:sz w:val="20"/>
              <w:szCs w:val="20"/>
            </w:rPr>
            <w:t>PROCESO EVALUACIÒN INDEPENDIENTE</w:t>
          </w:r>
        </w:p>
      </w:tc>
    </w:tr>
    <w:tr w:rsidR="00F22FA7" w:rsidRPr="0044395D" w:rsidTr="005A7546">
      <w:trPr>
        <w:trHeight w:val="224"/>
      </w:trPr>
      <w:tc>
        <w:tcPr>
          <w:tcW w:w="3035" w:type="dxa"/>
          <w:vMerge/>
          <w:shd w:val="clear" w:color="auto" w:fill="auto"/>
        </w:tcPr>
        <w:p w:rsidR="00F22FA7" w:rsidRPr="00C225FB" w:rsidRDefault="00F22FA7" w:rsidP="00C018F0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F22FA7" w:rsidRPr="001D1716" w:rsidRDefault="00F22FA7" w:rsidP="00C018F0">
          <w:pPr>
            <w:pStyle w:val="Encabezado"/>
            <w:widowControl w:val="0"/>
            <w:jc w:val="center"/>
            <w:rPr>
              <w:rFonts w:cs="Arial"/>
              <w:sz w:val="20"/>
              <w:szCs w:val="20"/>
            </w:rPr>
          </w:pPr>
          <w:r w:rsidRPr="001D1716">
            <w:rPr>
              <w:rFonts w:ascii="Arial" w:hAnsi="Arial" w:cs="Arial"/>
              <w:sz w:val="20"/>
              <w:szCs w:val="20"/>
            </w:rPr>
            <w:t>Código:  150.19.15-1</w:t>
          </w:r>
        </w:p>
      </w:tc>
      <w:tc>
        <w:tcPr>
          <w:tcW w:w="1475" w:type="dxa"/>
          <w:shd w:val="clear" w:color="auto" w:fill="auto"/>
        </w:tcPr>
        <w:p w:rsidR="00F22FA7" w:rsidRPr="001D1716" w:rsidRDefault="00F22FA7" w:rsidP="00C018F0">
          <w:pPr>
            <w:pStyle w:val="Encabezado"/>
            <w:widowControl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 05</w:t>
          </w:r>
        </w:p>
      </w:tc>
      <w:tc>
        <w:tcPr>
          <w:tcW w:w="2054" w:type="dxa"/>
          <w:shd w:val="clear" w:color="auto" w:fill="auto"/>
        </w:tcPr>
        <w:p w:rsidR="00F22FA7" w:rsidRPr="001D1716" w:rsidRDefault="00F22FA7" w:rsidP="005A7546">
          <w:pPr>
            <w:pStyle w:val="Encabezado"/>
            <w:widowControl w:val="0"/>
            <w:rPr>
              <w:rFonts w:ascii="Arial" w:hAnsi="Arial" w:cs="Arial"/>
              <w:sz w:val="20"/>
              <w:szCs w:val="20"/>
            </w:rPr>
          </w:pPr>
          <w:r w:rsidRPr="001D1716">
            <w:rPr>
              <w:rFonts w:ascii="Arial" w:hAnsi="Arial" w:cs="Arial"/>
              <w:sz w:val="20"/>
              <w:szCs w:val="20"/>
            </w:rPr>
            <w:t>Fecha:</w:t>
          </w:r>
          <w:r>
            <w:rPr>
              <w:rFonts w:ascii="Arial" w:hAnsi="Arial" w:cs="Arial"/>
              <w:sz w:val="20"/>
              <w:szCs w:val="20"/>
            </w:rPr>
            <w:t xml:space="preserve"> 22/05/2018</w:t>
          </w:r>
          <w:r w:rsidRPr="001D1716">
            <w:rPr>
              <w:rFonts w:ascii="Arial" w:hAnsi="Arial" w:cs="Arial"/>
              <w:sz w:val="20"/>
              <w:szCs w:val="20"/>
            </w:rPr>
            <w:t xml:space="preserve">   </w:t>
          </w:r>
        </w:p>
      </w:tc>
      <w:tc>
        <w:tcPr>
          <w:tcW w:w="1557" w:type="dxa"/>
          <w:shd w:val="clear" w:color="auto" w:fill="auto"/>
        </w:tcPr>
        <w:p w:rsidR="00F22FA7" w:rsidRPr="001D1716" w:rsidRDefault="00F22FA7" w:rsidP="00C018F0">
          <w:pPr>
            <w:widowControl w:val="0"/>
            <w:rPr>
              <w:sz w:val="20"/>
              <w:szCs w:val="20"/>
            </w:rPr>
          </w:pPr>
          <w:r w:rsidRPr="001D1716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1D1716">
            <w:rPr>
              <w:rFonts w:ascii="Arial" w:hAnsi="Arial" w:cs="Arial"/>
              <w:sz w:val="20"/>
              <w:szCs w:val="20"/>
            </w:rPr>
            <w:fldChar w:fldCharType="begin"/>
          </w:r>
          <w:r w:rsidRPr="001D1716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1D1716">
            <w:rPr>
              <w:rFonts w:ascii="Arial" w:hAnsi="Arial" w:cs="Arial"/>
              <w:sz w:val="20"/>
              <w:szCs w:val="20"/>
            </w:rPr>
            <w:fldChar w:fldCharType="separate"/>
          </w:r>
          <w:r w:rsidR="0009234B">
            <w:rPr>
              <w:rFonts w:ascii="Arial" w:hAnsi="Arial" w:cs="Arial"/>
              <w:noProof/>
              <w:sz w:val="20"/>
              <w:szCs w:val="20"/>
            </w:rPr>
            <w:t>4</w:t>
          </w:r>
          <w:r w:rsidRPr="001D1716">
            <w:rPr>
              <w:rFonts w:ascii="Arial" w:hAnsi="Arial" w:cs="Arial"/>
              <w:sz w:val="20"/>
              <w:szCs w:val="20"/>
            </w:rPr>
            <w:fldChar w:fldCharType="end"/>
          </w:r>
          <w:r w:rsidRPr="001D1716">
            <w:rPr>
              <w:rFonts w:ascii="Arial" w:hAnsi="Arial" w:cs="Arial"/>
              <w:sz w:val="20"/>
              <w:szCs w:val="20"/>
            </w:rPr>
            <w:t xml:space="preserve"> de </w:t>
          </w:r>
          <w:r w:rsidRPr="001D1716">
            <w:rPr>
              <w:rFonts w:ascii="Arial" w:hAnsi="Arial" w:cs="Arial"/>
              <w:sz w:val="20"/>
              <w:szCs w:val="20"/>
            </w:rPr>
            <w:fldChar w:fldCharType="begin"/>
          </w:r>
          <w:r w:rsidRPr="001D1716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1D1716">
            <w:rPr>
              <w:rFonts w:ascii="Arial" w:hAnsi="Arial" w:cs="Arial"/>
              <w:sz w:val="20"/>
              <w:szCs w:val="20"/>
            </w:rPr>
            <w:fldChar w:fldCharType="separate"/>
          </w:r>
          <w:r w:rsidR="0009234B">
            <w:rPr>
              <w:rFonts w:ascii="Arial" w:hAnsi="Arial" w:cs="Arial"/>
              <w:noProof/>
              <w:sz w:val="20"/>
              <w:szCs w:val="20"/>
            </w:rPr>
            <w:t>5</w:t>
          </w:r>
          <w:r w:rsidRPr="001D171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F22FA7" w:rsidRDefault="00F22F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D270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FA29E0"/>
    <w:multiLevelType w:val="multilevel"/>
    <w:tmpl w:val="4A2A8E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6F26E1"/>
    <w:multiLevelType w:val="multilevel"/>
    <w:tmpl w:val="9CBC411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FB5E52"/>
    <w:multiLevelType w:val="hybridMultilevel"/>
    <w:tmpl w:val="DCD2034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F0"/>
    <w:rsid w:val="00021BAE"/>
    <w:rsid w:val="0002625F"/>
    <w:rsid w:val="00027C3A"/>
    <w:rsid w:val="000409E3"/>
    <w:rsid w:val="00045CA3"/>
    <w:rsid w:val="0009234B"/>
    <w:rsid w:val="0009266B"/>
    <w:rsid w:val="00093719"/>
    <w:rsid w:val="000B0AAE"/>
    <w:rsid w:val="000B0E42"/>
    <w:rsid w:val="000B4D6B"/>
    <w:rsid w:val="001258FE"/>
    <w:rsid w:val="00154FE6"/>
    <w:rsid w:val="00182DD3"/>
    <w:rsid w:val="0019346E"/>
    <w:rsid w:val="001A5EC1"/>
    <w:rsid w:val="001C2D61"/>
    <w:rsid w:val="001C2E09"/>
    <w:rsid w:val="001C3060"/>
    <w:rsid w:val="001E3CCD"/>
    <w:rsid w:val="001F54F4"/>
    <w:rsid w:val="00203FC1"/>
    <w:rsid w:val="0021280B"/>
    <w:rsid w:val="00212E76"/>
    <w:rsid w:val="00233264"/>
    <w:rsid w:val="00250E8C"/>
    <w:rsid w:val="00270EFD"/>
    <w:rsid w:val="00271F48"/>
    <w:rsid w:val="00274CA7"/>
    <w:rsid w:val="002A7A9F"/>
    <w:rsid w:val="002D2755"/>
    <w:rsid w:val="00304D3A"/>
    <w:rsid w:val="00310E09"/>
    <w:rsid w:val="0032468F"/>
    <w:rsid w:val="003279FA"/>
    <w:rsid w:val="00346DE5"/>
    <w:rsid w:val="00373BB5"/>
    <w:rsid w:val="00384B71"/>
    <w:rsid w:val="00394537"/>
    <w:rsid w:val="003A3882"/>
    <w:rsid w:val="003A3A98"/>
    <w:rsid w:val="003B4E14"/>
    <w:rsid w:val="003C57A2"/>
    <w:rsid w:val="003D5B41"/>
    <w:rsid w:val="00406FDC"/>
    <w:rsid w:val="00417D43"/>
    <w:rsid w:val="00425598"/>
    <w:rsid w:val="00426FF2"/>
    <w:rsid w:val="00434620"/>
    <w:rsid w:val="004362E0"/>
    <w:rsid w:val="00436F2A"/>
    <w:rsid w:val="00437D09"/>
    <w:rsid w:val="004604E2"/>
    <w:rsid w:val="00490C40"/>
    <w:rsid w:val="00492AD1"/>
    <w:rsid w:val="00495577"/>
    <w:rsid w:val="004D1492"/>
    <w:rsid w:val="004D5EF5"/>
    <w:rsid w:val="00512BC3"/>
    <w:rsid w:val="0051506D"/>
    <w:rsid w:val="00520253"/>
    <w:rsid w:val="00525E1B"/>
    <w:rsid w:val="00530888"/>
    <w:rsid w:val="00542593"/>
    <w:rsid w:val="00550069"/>
    <w:rsid w:val="00551BC3"/>
    <w:rsid w:val="00566A3C"/>
    <w:rsid w:val="00575E79"/>
    <w:rsid w:val="00582B1C"/>
    <w:rsid w:val="00582BEB"/>
    <w:rsid w:val="0058521B"/>
    <w:rsid w:val="005854D5"/>
    <w:rsid w:val="0059344A"/>
    <w:rsid w:val="005A2155"/>
    <w:rsid w:val="005A7546"/>
    <w:rsid w:val="005C0D35"/>
    <w:rsid w:val="005D4399"/>
    <w:rsid w:val="005F3EE9"/>
    <w:rsid w:val="00604429"/>
    <w:rsid w:val="00667013"/>
    <w:rsid w:val="00680E45"/>
    <w:rsid w:val="006831F2"/>
    <w:rsid w:val="006C7D2F"/>
    <w:rsid w:val="006E1893"/>
    <w:rsid w:val="00705710"/>
    <w:rsid w:val="0071296B"/>
    <w:rsid w:val="00722BE1"/>
    <w:rsid w:val="007317BB"/>
    <w:rsid w:val="00732035"/>
    <w:rsid w:val="00771AE5"/>
    <w:rsid w:val="007811FB"/>
    <w:rsid w:val="007B1A4C"/>
    <w:rsid w:val="007B36AF"/>
    <w:rsid w:val="007C2F00"/>
    <w:rsid w:val="007C6FE5"/>
    <w:rsid w:val="007E4BC3"/>
    <w:rsid w:val="007F6AFD"/>
    <w:rsid w:val="0080694F"/>
    <w:rsid w:val="00820F49"/>
    <w:rsid w:val="0082200B"/>
    <w:rsid w:val="00831489"/>
    <w:rsid w:val="00832BAA"/>
    <w:rsid w:val="0083626A"/>
    <w:rsid w:val="008419A7"/>
    <w:rsid w:val="00842319"/>
    <w:rsid w:val="0085259B"/>
    <w:rsid w:val="00862279"/>
    <w:rsid w:val="008A0A86"/>
    <w:rsid w:val="008B3EF6"/>
    <w:rsid w:val="008C1586"/>
    <w:rsid w:val="008D394D"/>
    <w:rsid w:val="008D5E2A"/>
    <w:rsid w:val="009427CD"/>
    <w:rsid w:val="00943EC4"/>
    <w:rsid w:val="009445A1"/>
    <w:rsid w:val="00951B77"/>
    <w:rsid w:val="00956F7F"/>
    <w:rsid w:val="0098741B"/>
    <w:rsid w:val="00991076"/>
    <w:rsid w:val="009B1747"/>
    <w:rsid w:val="009B7E1C"/>
    <w:rsid w:val="00A351BD"/>
    <w:rsid w:val="00A4479E"/>
    <w:rsid w:val="00A630C7"/>
    <w:rsid w:val="00A74CDB"/>
    <w:rsid w:val="00A760AC"/>
    <w:rsid w:val="00A813D0"/>
    <w:rsid w:val="00AB0767"/>
    <w:rsid w:val="00AC0467"/>
    <w:rsid w:val="00AC0FAA"/>
    <w:rsid w:val="00AD4670"/>
    <w:rsid w:val="00AE3BB2"/>
    <w:rsid w:val="00AE6AC9"/>
    <w:rsid w:val="00AE7028"/>
    <w:rsid w:val="00AF442A"/>
    <w:rsid w:val="00B122D0"/>
    <w:rsid w:val="00B203F2"/>
    <w:rsid w:val="00B30637"/>
    <w:rsid w:val="00B351B0"/>
    <w:rsid w:val="00B71E06"/>
    <w:rsid w:val="00B72B76"/>
    <w:rsid w:val="00B804E3"/>
    <w:rsid w:val="00B80E27"/>
    <w:rsid w:val="00B86D5A"/>
    <w:rsid w:val="00B9702C"/>
    <w:rsid w:val="00BB071C"/>
    <w:rsid w:val="00BB49C1"/>
    <w:rsid w:val="00C01281"/>
    <w:rsid w:val="00C018F0"/>
    <w:rsid w:val="00C164EF"/>
    <w:rsid w:val="00C2662E"/>
    <w:rsid w:val="00C26892"/>
    <w:rsid w:val="00C512EA"/>
    <w:rsid w:val="00C65CDB"/>
    <w:rsid w:val="00C97FF4"/>
    <w:rsid w:val="00CB21C0"/>
    <w:rsid w:val="00CB2AEB"/>
    <w:rsid w:val="00D01330"/>
    <w:rsid w:val="00D03E63"/>
    <w:rsid w:val="00D1286A"/>
    <w:rsid w:val="00D204F7"/>
    <w:rsid w:val="00D250D0"/>
    <w:rsid w:val="00D30011"/>
    <w:rsid w:val="00D31FF4"/>
    <w:rsid w:val="00D36614"/>
    <w:rsid w:val="00D401A4"/>
    <w:rsid w:val="00D4443D"/>
    <w:rsid w:val="00D72937"/>
    <w:rsid w:val="00D74F33"/>
    <w:rsid w:val="00D92922"/>
    <w:rsid w:val="00DD6B79"/>
    <w:rsid w:val="00DE3433"/>
    <w:rsid w:val="00DF46A8"/>
    <w:rsid w:val="00E04DA4"/>
    <w:rsid w:val="00E14F75"/>
    <w:rsid w:val="00E27CDE"/>
    <w:rsid w:val="00E309D4"/>
    <w:rsid w:val="00E34AC9"/>
    <w:rsid w:val="00E34D8E"/>
    <w:rsid w:val="00E36916"/>
    <w:rsid w:val="00E43FD6"/>
    <w:rsid w:val="00E447EA"/>
    <w:rsid w:val="00E67EAC"/>
    <w:rsid w:val="00E75D02"/>
    <w:rsid w:val="00E77DC6"/>
    <w:rsid w:val="00E848BD"/>
    <w:rsid w:val="00E8639C"/>
    <w:rsid w:val="00EA09AE"/>
    <w:rsid w:val="00EB1D02"/>
    <w:rsid w:val="00EE1FD8"/>
    <w:rsid w:val="00F00495"/>
    <w:rsid w:val="00F22FA7"/>
    <w:rsid w:val="00F25ABC"/>
    <w:rsid w:val="00F44476"/>
    <w:rsid w:val="00F52DE4"/>
    <w:rsid w:val="00F544CF"/>
    <w:rsid w:val="00F617C9"/>
    <w:rsid w:val="00F64F25"/>
    <w:rsid w:val="00F6789B"/>
    <w:rsid w:val="00F82153"/>
    <w:rsid w:val="00F868DE"/>
    <w:rsid w:val="00FA76DE"/>
    <w:rsid w:val="00FB1157"/>
    <w:rsid w:val="00FB1EFB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65959"/>
  <w15:chartTrackingRefBased/>
  <w15:docId w15:val="{27F8C6B4-05C7-449D-A036-79036C9A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C01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C018F0"/>
  </w:style>
  <w:style w:type="paragraph" w:styleId="Piedepgina">
    <w:name w:val="footer"/>
    <w:basedOn w:val="Normal"/>
    <w:link w:val="PiedepginaCar"/>
    <w:uiPriority w:val="99"/>
    <w:unhideWhenUsed/>
    <w:rsid w:val="00C01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8F0"/>
  </w:style>
  <w:style w:type="paragraph" w:styleId="Prrafodelista">
    <w:name w:val="List Paragraph"/>
    <w:basedOn w:val="Normal"/>
    <w:uiPriority w:val="34"/>
    <w:qFormat/>
    <w:rsid w:val="00C018F0"/>
    <w:pPr>
      <w:spacing w:after="200" w:line="240" w:lineRule="auto"/>
      <w:ind w:left="720"/>
      <w:contextualSpacing/>
    </w:pPr>
    <w:rPr>
      <w:rFonts w:ascii="Cambria" w:hAnsi="Cambria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15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54FE6"/>
    <w:pPr>
      <w:spacing w:after="0" w:line="240" w:lineRule="auto"/>
    </w:pPr>
    <w:rPr>
      <w:lang w:val="es-CO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rFonts w:asciiTheme="minorHAnsi" w:hAnsiTheme="minorHAnsi"/>
        <w:b/>
        <w:color w:val="000000" w:themeColor="text1"/>
        <w:sz w:val="24"/>
      </w:rPr>
      <w:tblPr/>
      <w:tcPr>
        <w:shd w:val="clear" w:color="auto" w:fill="A5A5A5" w:themeFill="accent3"/>
      </w:tcPr>
    </w:tblStylePr>
  </w:style>
  <w:style w:type="paragraph" w:styleId="Listaconvietas">
    <w:name w:val="List Bullet"/>
    <w:basedOn w:val="Normal"/>
    <w:uiPriority w:val="99"/>
    <w:unhideWhenUsed/>
    <w:rsid w:val="00182DD3"/>
    <w:pPr>
      <w:numPr>
        <w:numId w:val="2"/>
      </w:numPr>
      <w:contextualSpacing/>
    </w:pPr>
  </w:style>
  <w:style w:type="paragraph" w:customStyle="1" w:styleId="xxmsolistparagraph">
    <w:name w:val="x_xmsolistparagraph"/>
    <w:basedOn w:val="Normal"/>
    <w:rsid w:val="00C2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78A0-F1C1-448F-93F6-2CB688FF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Del Pilar Pulido Martinez</dc:creator>
  <cp:keywords/>
  <dc:description/>
  <cp:lastModifiedBy>Maria Liliana Gutierrez Mejia</cp:lastModifiedBy>
  <cp:revision>2</cp:revision>
  <dcterms:created xsi:type="dcterms:W3CDTF">2018-10-03T18:57:00Z</dcterms:created>
  <dcterms:modified xsi:type="dcterms:W3CDTF">2018-10-03T18:57:00Z</dcterms:modified>
</cp:coreProperties>
</file>