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9171D" w14:textId="3AAD8626" w:rsidR="00246D09" w:rsidRDefault="000E22D5" w:rsidP="00924507">
      <w:pPr>
        <w:spacing w:before="120" w:after="0" w:line="240" w:lineRule="auto"/>
        <w:jc w:val="both"/>
        <w:rPr>
          <w:rFonts w:eastAsia="Times New Roman" w:cstheme="minorHAnsi"/>
          <w:b/>
          <w:color w:val="000000"/>
        </w:rPr>
      </w:pPr>
      <w:bookmarkStart w:id="0" w:name="_GoBack"/>
      <w:bookmarkEnd w:id="0"/>
      <w:r>
        <w:rPr>
          <w:rFonts w:eastAsia="Times New Roman" w:cstheme="minorHAnsi"/>
          <w:b/>
          <w:color w:val="000000"/>
        </w:rPr>
        <w:t>ESTRATEGIA CONVIVENCIA Y PAZ</w:t>
      </w:r>
    </w:p>
    <w:p w14:paraId="20C88A87" w14:textId="77777777" w:rsidR="002D392D" w:rsidRPr="00904F24" w:rsidRDefault="002D392D" w:rsidP="00924507">
      <w:pPr>
        <w:spacing w:before="120" w:after="0" w:line="240" w:lineRule="auto"/>
        <w:jc w:val="both"/>
        <w:rPr>
          <w:rFonts w:eastAsia="Times New Roman" w:cstheme="minorHAnsi"/>
          <w:color w:val="000000"/>
        </w:rPr>
      </w:pPr>
      <w:r w:rsidRPr="00904F24">
        <w:rPr>
          <w:rFonts w:eastAsia="Times New Roman" w:cstheme="minorHAnsi"/>
          <w:b/>
          <w:color w:val="000000"/>
        </w:rPr>
        <w:t xml:space="preserve">Objetivo del proyecto: </w:t>
      </w:r>
      <w:r w:rsidR="00D27260" w:rsidRPr="00904F24">
        <w:rPr>
          <w:rFonts w:eastAsia="Times New Roman" w:cstheme="minorHAnsi"/>
          <w:color w:val="000000"/>
        </w:rPr>
        <w:t>Mejorar la percepción de confianza de las víctimas en el Estado y sus instituciones, en zonas estratégicas para la Respuesta Rápida, especialmente en las Zonas Veredales Transitorias de Normalización –ZVTN y en los campamentos o Puntos Transitorios de Normalización-PTN de las Fuerzas Armadas Revolucionarias de Colombia -FARC, a través de la entrega de indemnizaciones con enfoque transformador.</w:t>
      </w:r>
    </w:p>
    <w:p w14:paraId="48773276" w14:textId="77777777" w:rsidR="002D392D" w:rsidRPr="00904F24" w:rsidRDefault="002D392D" w:rsidP="00924507">
      <w:pPr>
        <w:spacing w:before="120" w:after="0" w:line="240" w:lineRule="auto"/>
        <w:jc w:val="both"/>
        <w:rPr>
          <w:rFonts w:eastAsia="Times New Roman" w:cstheme="minorHAnsi"/>
        </w:rPr>
      </w:pPr>
      <w:r w:rsidRPr="00904F24">
        <w:rPr>
          <w:rFonts w:eastAsia="Times New Roman" w:cstheme="minorHAnsi"/>
          <w:b/>
          <w:color w:val="000000"/>
        </w:rPr>
        <w:t xml:space="preserve">Partes del proyecto: </w:t>
      </w:r>
      <w:r w:rsidRPr="00904F24">
        <w:rPr>
          <w:rFonts w:eastAsia="Times New Roman" w:cstheme="minorHAnsi"/>
          <w:color w:val="000000"/>
        </w:rPr>
        <w:t>OIM – principal socio implementador; UNFPA – socio implementador encargado del monitoreo y seguimiento; Unidad para las Víctimas – Beneficiario del proyecto y encargado de los lineamientos técnicos de política pública; Alta Consejería para el Posconflicto – Beneficiario de los recursos del Fondo para el Posconflicto y quien maneja la estrategia sombrilla del Estado Colombiano para el posconflicto.</w:t>
      </w:r>
    </w:p>
    <w:p w14:paraId="1FD7B568" w14:textId="77777777" w:rsidR="002D392D" w:rsidRPr="00904F24" w:rsidRDefault="002D392D" w:rsidP="00924507">
      <w:pPr>
        <w:pStyle w:val="NormalWeb"/>
        <w:spacing w:before="120" w:beforeAutospacing="0" w:after="0" w:afterAutospacing="0"/>
        <w:jc w:val="both"/>
        <w:rPr>
          <w:rFonts w:asciiTheme="minorHAnsi" w:hAnsiTheme="minorHAnsi" w:cstheme="minorHAnsi"/>
          <w:color w:val="000000"/>
          <w:sz w:val="22"/>
          <w:szCs w:val="22"/>
        </w:rPr>
      </w:pPr>
      <w:r w:rsidRPr="00904F24">
        <w:rPr>
          <w:rFonts w:asciiTheme="minorHAnsi" w:hAnsiTheme="minorHAnsi" w:cstheme="minorHAnsi"/>
          <w:b/>
          <w:bCs/>
          <w:color w:val="000000"/>
          <w:sz w:val="22"/>
          <w:szCs w:val="22"/>
        </w:rPr>
        <w:t xml:space="preserve">Breve descripción del proyecto: </w:t>
      </w:r>
      <w:r w:rsidR="001A3AE9" w:rsidRPr="00904F24">
        <w:rPr>
          <w:rFonts w:asciiTheme="minorHAnsi" w:hAnsiTheme="minorHAnsi" w:cstheme="minorHAnsi"/>
          <w:bCs/>
          <w:color w:val="000000"/>
          <w:sz w:val="22"/>
          <w:szCs w:val="22"/>
        </w:rPr>
        <w:t>E</w:t>
      </w:r>
      <w:r w:rsidRPr="00904F24">
        <w:rPr>
          <w:rFonts w:asciiTheme="minorHAnsi" w:hAnsiTheme="minorHAnsi" w:cstheme="minorHAnsi"/>
          <w:color w:val="000000"/>
          <w:sz w:val="22"/>
          <w:szCs w:val="22"/>
        </w:rPr>
        <w:t>ste proyecto se propone acelerar la entrega de indemnizaciones a víctimas en zonas focalizadas de la Estrategia de Respuesta Rápida ERR de la Alta Consejería para el Posconflicto del Gobierno nacional, especialmente en aquellas seleccionadas para el proceso de desarme y desmovilización de la guerrilla de las FARC</w:t>
      </w:r>
      <w:r w:rsidRPr="00904F24">
        <w:rPr>
          <w:rStyle w:val="Refdenotaalpie"/>
          <w:rFonts w:asciiTheme="minorHAnsi" w:hAnsiTheme="minorHAnsi" w:cstheme="minorHAnsi"/>
          <w:color w:val="000000"/>
          <w:sz w:val="22"/>
          <w:szCs w:val="22"/>
        </w:rPr>
        <w:footnoteReference w:id="1"/>
      </w:r>
      <w:r w:rsidRPr="00904F24">
        <w:rPr>
          <w:rFonts w:asciiTheme="minorHAnsi" w:hAnsiTheme="minorHAnsi" w:cstheme="minorHAnsi"/>
          <w:color w:val="000000"/>
          <w:sz w:val="22"/>
          <w:szCs w:val="22"/>
        </w:rPr>
        <w:t>, como la forma de dar un mensaje claro de equidad entre víctimas y victimarios, y contribuir al objetivo de generar confianza en el Estado y promover un desarrollo social sostenible.</w:t>
      </w:r>
    </w:p>
    <w:p w14:paraId="315716C5" w14:textId="77777777" w:rsidR="004C0A7C" w:rsidRPr="00904F24" w:rsidRDefault="004C0A7C" w:rsidP="00924507">
      <w:pPr>
        <w:pStyle w:val="NormalWeb"/>
        <w:spacing w:before="120" w:beforeAutospacing="0" w:after="0" w:afterAutospacing="0"/>
        <w:jc w:val="both"/>
        <w:rPr>
          <w:rFonts w:asciiTheme="minorHAnsi" w:hAnsiTheme="minorHAnsi" w:cstheme="minorHAnsi"/>
          <w:sz w:val="22"/>
          <w:szCs w:val="22"/>
        </w:rPr>
      </w:pPr>
      <w:r w:rsidRPr="00904F24">
        <w:rPr>
          <w:rFonts w:asciiTheme="minorHAnsi" w:hAnsiTheme="minorHAnsi" w:cstheme="minorHAnsi"/>
          <w:sz w:val="22"/>
          <w:szCs w:val="22"/>
        </w:rPr>
        <w:t>Est</w:t>
      </w:r>
      <w:r w:rsidR="00590574" w:rsidRPr="00904F24">
        <w:rPr>
          <w:rFonts w:asciiTheme="minorHAnsi" w:hAnsiTheme="minorHAnsi" w:cstheme="minorHAnsi"/>
          <w:sz w:val="22"/>
          <w:szCs w:val="22"/>
        </w:rPr>
        <w:t xml:space="preserve">a Estrategia tiene dos etapas, la </w:t>
      </w:r>
      <w:r w:rsidR="00057B6D" w:rsidRPr="00904F24">
        <w:rPr>
          <w:rFonts w:asciiTheme="minorHAnsi" w:hAnsiTheme="minorHAnsi" w:cstheme="minorHAnsi"/>
          <w:sz w:val="22"/>
          <w:szCs w:val="22"/>
        </w:rPr>
        <w:t>primera etapa constó de dos fases. L</w:t>
      </w:r>
      <w:r w:rsidRPr="00904F24">
        <w:rPr>
          <w:rFonts w:asciiTheme="minorHAnsi" w:hAnsiTheme="minorHAnsi" w:cstheme="minorHAnsi"/>
          <w:sz w:val="22"/>
          <w:szCs w:val="22"/>
        </w:rPr>
        <w:t>a primera etapa se desarrolló entre</w:t>
      </w:r>
      <w:r w:rsidR="0074461A" w:rsidRPr="00904F24">
        <w:rPr>
          <w:rFonts w:asciiTheme="minorHAnsi" w:hAnsiTheme="minorHAnsi" w:cstheme="minorHAnsi"/>
          <w:sz w:val="22"/>
          <w:szCs w:val="22"/>
        </w:rPr>
        <w:t xml:space="preserve"> septiembre y diciembre del 2017, mientras que la segunda</w:t>
      </w:r>
      <w:r w:rsidR="00BA4A1F" w:rsidRPr="00904F24">
        <w:rPr>
          <w:rFonts w:asciiTheme="minorHAnsi" w:hAnsiTheme="minorHAnsi" w:cstheme="minorHAnsi"/>
          <w:sz w:val="22"/>
          <w:szCs w:val="22"/>
        </w:rPr>
        <w:t xml:space="preserve"> entre enero y marzo del 2018 (y en cada una</w:t>
      </w:r>
      <w:r w:rsidR="0074461A" w:rsidRPr="00904F24">
        <w:rPr>
          <w:rFonts w:asciiTheme="minorHAnsi" w:hAnsiTheme="minorHAnsi" w:cstheme="minorHAnsi"/>
          <w:sz w:val="22"/>
          <w:szCs w:val="22"/>
        </w:rPr>
        <w:t xml:space="preserve"> se materializaron los</w:t>
      </w:r>
      <w:r w:rsidR="00BA4A1F" w:rsidRPr="00904F24">
        <w:rPr>
          <w:rFonts w:asciiTheme="minorHAnsi" w:hAnsiTheme="minorHAnsi" w:cstheme="minorHAnsi"/>
          <w:sz w:val="22"/>
          <w:szCs w:val="22"/>
        </w:rPr>
        <w:t xml:space="preserve"> 8 encuentros de la estrategia). </w:t>
      </w:r>
      <w:r w:rsidR="00057B6D" w:rsidRPr="00904F24">
        <w:rPr>
          <w:rFonts w:asciiTheme="minorHAnsi" w:hAnsiTheme="minorHAnsi" w:cstheme="minorHAnsi"/>
          <w:sz w:val="22"/>
          <w:szCs w:val="22"/>
        </w:rPr>
        <w:t xml:space="preserve">Por otro lado, la Etapa dos tendrá solo una fase, cuyos encuentros comenzarán en </w:t>
      </w:r>
      <w:r w:rsidR="0019105B" w:rsidRPr="00904F24">
        <w:rPr>
          <w:rFonts w:asciiTheme="minorHAnsi" w:hAnsiTheme="minorHAnsi" w:cstheme="minorHAnsi"/>
          <w:sz w:val="22"/>
          <w:szCs w:val="22"/>
        </w:rPr>
        <w:t xml:space="preserve">el </w:t>
      </w:r>
      <w:r w:rsidR="00EA6A18" w:rsidRPr="00904F24">
        <w:rPr>
          <w:rFonts w:asciiTheme="minorHAnsi" w:hAnsiTheme="minorHAnsi" w:cstheme="minorHAnsi"/>
          <w:sz w:val="22"/>
          <w:szCs w:val="22"/>
        </w:rPr>
        <w:t>mes</w:t>
      </w:r>
      <w:r w:rsidR="0019105B" w:rsidRPr="00904F24">
        <w:rPr>
          <w:rFonts w:asciiTheme="minorHAnsi" w:hAnsiTheme="minorHAnsi" w:cstheme="minorHAnsi"/>
          <w:sz w:val="22"/>
          <w:szCs w:val="22"/>
        </w:rPr>
        <w:t xml:space="preserve"> de julio </w:t>
      </w:r>
      <w:r w:rsidR="00EA6A18" w:rsidRPr="00904F24">
        <w:rPr>
          <w:rFonts w:asciiTheme="minorHAnsi" w:hAnsiTheme="minorHAnsi" w:cstheme="minorHAnsi"/>
          <w:sz w:val="22"/>
          <w:szCs w:val="22"/>
        </w:rPr>
        <w:t>y termina</w:t>
      </w:r>
      <w:r w:rsidR="0019105B" w:rsidRPr="00904F24">
        <w:rPr>
          <w:rFonts w:asciiTheme="minorHAnsi" w:hAnsiTheme="minorHAnsi" w:cstheme="minorHAnsi"/>
          <w:sz w:val="22"/>
          <w:szCs w:val="22"/>
        </w:rPr>
        <w:t xml:space="preserve">ran en el de agosto del presente año. </w:t>
      </w:r>
    </w:p>
    <w:p w14:paraId="7511620C" w14:textId="77777777" w:rsidR="002D392D" w:rsidRPr="00904F24" w:rsidRDefault="002D392D" w:rsidP="00924507">
      <w:pPr>
        <w:shd w:val="clear" w:color="auto" w:fill="FFFFFF"/>
        <w:spacing w:after="0" w:line="240" w:lineRule="auto"/>
        <w:jc w:val="both"/>
        <w:rPr>
          <w:rFonts w:eastAsia="Times New Roman" w:cstheme="minorHAnsi"/>
          <w:b/>
          <w:color w:val="000000"/>
          <w:highlight w:val="yellow"/>
          <w:lang w:eastAsia="es-CO"/>
        </w:rPr>
      </w:pPr>
    </w:p>
    <w:p w14:paraId="36EB6870" w14:textId="77777777" w:rsidR="00504206" w:rsidRPr="00904F24" w:rsidRDefault="00AA7066" w:rsidP="00924507">
      <w:pPr>
        <w:shd w:val="clear" w:color="auto" w:fill="FFFFFF"/>
        <w:spacing w:after="0" w:line="240" w:lineRule="auto"/>
        <w:jc w:val="both"/>
        <w:rPr>
          <w:rFonts w:eastAsia="Times New Roman" w:cstheme="minorHAnsi"/>
          <w:b/>
          <w:color w:val="000000"/>
          <w:lang w:eastAsia="es-CO"/>
        </w:rPr>
      </w:pPr>
      <w:r w:rsidRPr="00904F24">
        <w:rPr>
          <w:rFonts w:eastAsia="Times New Roman" w:cstheme="minorHAnsi"/>
          <w:b/>
          <w:color w:val="000000"/>
          <w:highlight w:val="yellow"/>
          <w:lang w:eastAsia="es-CO"/>
        </w:rPr>
        <w:t>ENCUENTROS DE LA ESTRATEGIA</w:t>
      </w:r>
      <w:r w:rsidR="0023582A" w:rsidRPr="00904F24">
        <w:rPr>
          <w:rFonts w:eastAsia="Times New Roman" w:cstheme="minorHAnsi"/>
          <w:b/>
          <w:color w:val="000000"/>
          <w:highlight w:val="yellow"/>
          <w:lang w:eastAsia="es-CO"/>
        </w:rPr>
        <w:t xml:space="preserve"> ETAPA I</w:t>
      </w:r>
      <w:r w:rsidRPr="00904F24">
        <w:rPr>
          <w:rFonts w:eastAsia="Times New Roman" w:cstheme="minorHAnsi"/>
          <w:b/>
          <w:color w:val="000000"/>
          <w:highlight w:val="yellow"/>
          <w:lang w:eastAsia="es-CO"/>
        </w:rPr>
        <w:t>:</w:t>
      </w:r>
    </w:p>
    <w:p w14:paraId="001250C1" w14:textId="77777777" w:rsidR="00504206" w:rsidRPr="00904F24" w:rsidRDefault="00504206" w:rsidP="00924507">
      <w:pPr>
        <w:shd w:val="clear" w:color="auto" w:fill="FFFFFF"/>
        <w:spacing w:after="0" w:line="240" w:lineRule="auto"/>
        <w:jc w:val="both"/>
        <w:rPr>
          <w:rFonts w:eastAsia="Times New Roman" w:cstheme="minorHAnsi"/>
          <w:b/>
          <w:color w:val="000000"/>
          <w:lang w:eastAsia="es-CO"/>
        </w:rPr>
      </w:pPr>
    </w:p>
    <w:p w14:paraId="6C0A917B" w14:textId="2E002424" w:rsidR="00924507" w:rsidRDefault="002270A2" w:rsidP="000E22D5">
      <w:pPr>
        <w:shd w:val="clear" w:color="auto" w:fill="FFFFFF"/>
        <w:spacing w:after="0" w:line="240" w:lineRule="auto"/>
        <w:jc w:val="both"/>
        <w:rPr>
          <w:rFonts w:eastAsia="Times New Roman" w:cstheme="minorHAnsi"/>
          <w:b/>
          <w:color w:val="000000"/>
          <w:highlight w:val="yellow"/>
          <w:lang w:eastAsia="es-CO"/>
        </w:rPr>
      </w:pPr>
      <w:r w:rsidRPr="00904F24">
        <w:rPr>
          <w:rFonts w:cstheme="minorHAnsi"/>
        </w:rPr>
        <w:t xml:space="preserve">En las dos fases de la Etapa I de </w:t>
      </w:r>
      <w:r w:rsidR="00992D61" w:rsidRPr="00904F24">
        <w:rPr>
          <w:rFonts w:cstheme="minorHAnsi"/>
        </w:rPr>
        <w:t xml:space="preserve">La </w:t>
      </w:r>
      <w:r w:rsidR="001A69E9" w:rsidRPr="00904F24">
        <w:rPr>
          <w:rFonts w:cstheme="minorHAnsi"/>
        </w:rPr>
        <w:t xml:space="preserve">estrategia </w:t>
      </w:r>
      <w:r w:rsidRPr="00904F24">
        <w:rPr>
          <w:rFonts w:cstheme="minorHAnsi"/>
        </w:rPr>
        <w:t xml:space="preserve">se </w:t>
      </w:r>
      <w:r w:rsidR="001A69E9" w:rsidRPr="00904F24">
        <w:rPr>
          <w:rFonts w:cstheme="minorHAnsi"/>
        </w:rPr>
        <w:t>desarrolla</w:t>
      </w:r>
      <w:r w:rsidR="00504206" w:rsidRPr="00904F24">
        <w:rPr>
          <w:rFonts w:cstheme="minorHAnsi"/>
        </w:rPr>
        <w:t xml:space="preserve">ron 8 encuentros, de los cuales cinco fueron de encuentros </w:t>
      </w:r>
      <w:r w:rsidR="001A69E9" w:rsidRPr="00904F24">
        <w:rPr>
          <w:rFonts w:cstheme="minorHAnsi"/>
        </w:rPr>
        <w:t xml:space="preserve">de rehabilitación </w:t>
      </w:r>
      <w:r w:rsidR="00992D61" w:rsidRPr="00904F24">
        <w:rPr>
          <w:rFonts w:cstheme="minorHAnsi"/>
        </w:rPr>
        <w:t xml:space="preserve">facilitando </w:t>
      </w:r>
      <w:r w:rsidR="001A69E9" w:rsidRPr="00904F24">
        <w:rPr>
          <w:rFonts w:cstheme="minorHAnsi"/>
        </w:rPr>
        <w:t>la recuperación emocional</w:t>
      </w:r>
      <w:r w:rsidR="00504206" w:rsidRPr="00904F24">
        <w:rPr>
          <w:rFonts w:cstheme="minorHAnsi"/>
        </w:rPr>
        <w:t xml:space="preserve">, en otros dos se </w:t>
      </w:r>
      <w:r w:rsidRPr="00904F24">
        <w:rPr>
          <w:rFonts w:cstheme="minorHAnsi"/>
        </w:rPr>
        <w:t>pusieron en práctica l</w:t>
      </w:r>
      <w:r w:rsidR="0019105B" w:rsidRPr="00904F24">
        <w:rPr>
          <w:rFonts w:cstheme="minorHAnsi"/>
        </w:rPr>
        <w:t>a educaci</w:t>
      </w:r>
      <w:r w:rsidR="00202866" w:rsidRPr="00904F24">
        <w:rPr>
          <w:rFonts w:cstheme="minorHAnsi"/>
        </w:rPr>
        <w:t>ón financiera y otro que llevó</w:t>
      </w:r>
      <w:r w:rsidR="00CB7598" w:rsidRPr="00904F24">
        <w:rPr>
          <w:rFonts w:cstheme="minorHAnsi"/>
        </w:rPr>
        <w:t xml:space="preserve"> a cabo </w:t>
      </w:r>
      <w:r w:rsidR="001A69E9" w:rsidRPr="00904F24">
        <w:rPr>
          <w:rFonts w:cstheme="minorHAnsi"/>
        </w:rPr>
        <w:t>la m</w:t>
      </w:r>
      <w:r w:rsidR="00CB7598" w:rsidRPr="00904F24">
        <w:rPr>
          <w:rFonts w:cstheme="minorHAnsi"/>
        </w:rPr>
        <w:t>edida de satisfacción</w:t>
      </w:r>
      <w:r w:rsidR="001A69E9" w:rsidRPr="00904F24">
        <w:rPr>
          <w:rFonts w:cstheme="minorHAnsi"/>
        </w:rPr>
        <w:t>.</w:t>
      </w:r>
      <w:r w:rsidRPr="00904F24">
        <w:rPr>
          <w:rFonts w:cstheme="minorHAnsi"/>
        </w:rPr>
        <w:t xml:space="preserve"> Para ambas fases se desarrollaron los mismos 8 encuentro, no </w:t>
      </w:r>
      <w:r w:rsidR="00CB7598" w:rsidRPr="00904F24">
        <w:rPr>
          <w:rFonts w:cstheme="minorHAnsi"/>
        </w:rPr>
        <w:t>obstante, para la fase II</w:t>
      </w:r>
      <w:r w:rsidR="00504206" w:rsidRPr="00904F24">
        <w:rPr>
          <w:rFonts w:cstheme="minorHAnsi"/>
        </w:rPr>
        <w:t xml:space="preserve"> dieron dos cambios, el primero fue la adició</w:t>
      </w:r>
      <w:r w:rsidR="00CB7598" w:rsidRPr="00904F24">
        <w:rPr>
          <w:rFonts w:cstheme="minorHAnsi"/>
        </w:rPr>
        <w:t>n</w:t>
      </w:r>
      <w:r w:rsidR="00504206" w:rsidRPr="00904F24">
        <w:rPr>
          <w:rFonts w:cstheme="minorHAnsi"/>
        </w:rPr>
        <w:t xml:space="preserve"> d</w:t>
      </w:r>
      <w:r w:rsidRPr="00904F24">
        <w:rPr>
          <w:rFonts w:cstheme="minorHAnsi"/>
        </w:rPr>
        <w:t>el encuentro 0 para</w:t>
      </w:r>
      <w:r w:rsidR="001A3AE9" w:rsidRPr="00904F24">
        <w:rPr>
          <w:rFonts w:cstheme="minorHAnsi"/>
        </w:rPr>
        <w:t xml:space="preserve"> contextualizar y socializar </w:t>
      </w:r>
      <w:r w:rsidR="00246D09">
        <w:rPr>
          <w:rFonts w:cstheme="minorHAnsi"/>
        </w:rPr>
        <w:t>l</w:t>
      </w:r>
      <w:r w:rsidR="00504206" w:rsidRPr="00904F24">
        <w:rPr>
          <w:rFonts w:cstheme="minorHAnsi"/>
        </w:rPr>
        <w:t xml:space="preserve">a Estrategia, y segundo, el </w:t>
      </w:r>
      <w:r w:rsidR="00246D09">
        <w:rPr>
          <w:rFonts w:cstheme="minorHAnsi"/>
        </w:rPr>
        <w:t>inicio de la implementación de l</w:t>
      </w:r>
      <w:r w:rsidR="00504206" w:rsidRPr="00904F24">
        <w:rPr>
          <w:rFonts w:cstheme="minorHAnsi"/>
        </w:rPr>
        <w:t xml:space="preserve">a Estrategia con los </w:t>
      </w:r>
      <w:r w:rsidR="0019105B" w:rsidRPr="00904F24">
        <w:rPr>
          <w:rFonts w:cstheme="minorHAnsi"/>
        </w:rPr>
        <w:t>encuen</w:t>
      </w:r>
      <w:r w:rsidR="00504206" w:rsidRPr="00904F24">
        <w:rPr>
          <w:rFonts w:cstheme="minorHAnsi"/>
        </w:rPr>
        <w:t>tros de educación financiera y no con los de rehabilitación</w:t>
      </w:r>
      <w:r w:rsidR="0019105B" w:rsidRPr="00904F24">
        <w:rPr>
          <w:rFonts w:cstheme="minorHAnsi"/>
        </w:rPr>
        <w:t xml:space="preserve">. </w:t>
      </w:r>
    </w:p>
    <w:p w14:paraId="567745BB" w14:textId="77777777" w:rsidR="000E22D5" w:rsidRPr="000E22D5" w:rsidRDefault="000E22D5" w:rsidP="000E22D5">
      <w:pPr>
        <w:shd w:val="clear" w:color="auto" w:fill="FFFFFF"/>
        <w:spacing w:after="0" w:line="240" w:lineRule="auto"/>
        <w:jc w:val="both"/>
        <w:rPr>
          <w:rFonts w:eastAsia="Times New Roman" w:cstheme="minorHAnsi"/>
          <w:b/>
          <w:color w:val="000000"/>
          <w:highlight w:val="yellow"/>
          <w:lang w:eastAsia="es-CO"/>
        </w:rPr>
      </w:pPr>
    </w:p>
    <w:p w14:paraId="6C7C101F" w14:textId="77777777" w:rsidR="00ED5B65" w:rsidRPr="00904F24" w:rsidRDefault="0019105B" w:rsidP="00924507">
      <w:pPr>
        <w:spacing w:after="200" w:line="240" w:lineRule="auto"/>
        <w:jc w:val="both"/>
        <w:rPr>
          <w:rFonts w:cstheme="minorHAnsi"/>
          <w:b/>
        </w:rPr>
      </w:pPr>
      <w:r w:rsidRPr="00904F24">
        <w:rPr>
          <w:rFonts w:cstheme="minorHAnsi"/>
          <w:b/>
          <w:highlight w:val="yellow"/>
        </w:rPr>
        <w:t>OBJETIVOS DE CADA UNO DE LOS 8 ENCUENTROS:</w:t>
      </w:r>
    </w:p>
    <w:p w14:paraId="6E835997" w14:textId="77777777" w:rsidR="00ED5B65" w:rsidRPr="00904F24" w:rsidRDefault="00ED5B65" w:rsidP="0019105B">
      <w:pPr>
        <w:pStyle w:val="Prrafodelista"/>
        <w:numPr>
          <w:ilvl w:val="0"/>
          <w:numId w:val="13"/>
        </w:numPr>
        <w:spacing w:before="100" w:beforeAutospacing="1" w:after="100" w:afterAutospacing="1"/>
        <w:jc w:val="both"/>
        <w:rPr>
          <w:rFonts w:cstheme="minorHAnsi"/>
          <w:b/>
        </w:rPr>
      </w:pPr>
      <w:r w:rsidRPr="00904F24">
        <w:rPr>
          <w:rFonts w:cstheme="minorHAnsi"/>
          <w:b/>
        </w:rPr>
        <w:t>ENCUENTRO 0: CONTEXTO, SOCIALIZACIÓN Y ACUERDOS DE LA ESTRATEGIA</w:t>
      </w:r>
    </w:p>
    <w:p w14:paraId="4010D816" w14:textId="77777777" w:rsidR="00F2794D" w:rsidRPr="00904F24" w:rsidRDefault="00F2794D" w:rsidP="00924507">
      <w:pPr>
        <w:spacing w:before="100" w:beforeAutospacing="1" w:after="100" w:afterAutospacing="1" w:line="240" w:lineRule="auto"/>
        <w:jc w:val="both"/>
        <w:rPr>
          <w:rFonts w:eastAsia="Century Gothic" w:cstheme="minorHAnsi"/>
        </w:rPr>
      </w:pPr>
      <w:r w:rsidRPr="00904F24">
        <w:rPr>
          <w:rFonts w:eastAsia="Century Gothic" w:cstheme="minorHAnsi"/>
        </w:rPr>
        <w:t>E</w:t>
      </w:r>
      <w:r w:rsidR="0040372B" w:rsidRPr="00904F24">
        <w:rPr>
          <w:rFonts w:eastAsia="Century Gothic" w:cstheme="minorHAnsi"/>
        </w:rPr>
        <w:t xml:space="preserve">ste encuentro se pensó </w:t>
      </w:r>
      <w:r w:rsidR="00AC6004" w:rsidRPr="00904F24">
        <w:rPr>
          <w:rFonts w:eastAsia="Century Gothic" w:cstheme="minorHAnsi"/>
        </w:rPr>
        <w:t>para</w:t>
      </w:r>
      <w:r w:rsidR="0040372B" w:rsidRPr="00904F24">
        <w:rPr>
          <w:rFonts w:eastAsia="Century Gothic" w:cstheme="minorHAnsi"/>
        </w:rPr>
        <w:t xml:space="preserve"> que se contextualizara La Es</w:t>
      </w:r>
      <w:r w:rsidRPr="00904F24">
        <w:rPr>
          <w:rFonts w:eastAsia="Century Gothic" w:cstheme="minorHAnsi"/>
        </w:rPr>
        <w:t>trategia y las generalid</w:t>
      </w:r>
      <w:r w:rsidR="0040372B" w:rsidRPr="00904F24">
        <w:rPr>
          <w:rFonts w:eastAsia="Century Gothic" w:cstheme="minorHAnsi"/>
        </w:rPr>
        <w:t>ade</w:t>
      </w:r>
      <w:r w:rsidR="00BB51B6" w:rsidRPr="00904F24">
        <w:rPr>
          <w:rFonts w:eastAsia="Century Gothic" w:cstheme="minorHAnsi"/>
        </w:rPr>
        <w:t xml:space="preserve">s del desarrollo de la misma; para esto el profesional </w:t>
      </w:r>
      <w:r w:rsidR="0040372B" w:rsidRPr="00904F24">
        <w:rPr>
          <w:rFonts w:eastAsia="Century Gothic" w:cstheme="minorHAnsi"/>
        </w:rPr>
        <w:t>construyó</w:t>
      </w:r>
      <w:r w:rsidRPr="00904F24">
        <w:rPr>
          <w:rFonts w:eastAsia="Century Gothic" w:cstheme="minorHAnsi"/>
        </w:rPr>
        <w:t xml:space="preserve"> un clima de confia</w:t>
      </w:r>
      <w:r w:rsidR="0040372B" w:rsidRPr="00904F24">
        <w:rPr>
          <w:rFonts w:eastAsia="Century Gothic" w:cstheme="minorHAnsi"/>
        </w:rPr>
        <w:t>nza</w:t>
      </w:r>
      <w:r w:rsidR="003B0BAE" w:rsidRPr="00904F24">
        <w:rPr>
          <w:rFonts w:eastAsia="Century Gothic" w:cstheme="minorHAnsi"/>
        </w:rPr>
        <w:t xml:space="preserve"> para que los participan</w:t>
      </w:r>
      <w:r w:rsidR="00BB51B6" w:rsidRPr="00904F24">
        <w:rPr>
          <w:rFonts w:eastAsia="Century Gothic" w:cstheme="minorHAnsi"/>
        </w:rPr>
        <w:t>tes se s</w:t>
      </w:r>
      <w:r w:rsidR="0040372B" w:rsidRPr="00904F24">
        <w:rPr>
          <w:rFonts w:eastAsia="Century Gothic" w:cstheme="minorHAnsi"/>
        </w:rPr>
        <w:t>intieran</w:t>
      </w:r>
      <w:r w:rsidRPr="00904F24">
        <w:rPr>
          <w:rFonts w:eastAsia="Century Gothic" w:cstheme="minorHAnsi"/>
        </w:rPr>
        <w:t xml:space="preserve"> seguros</w:t>
      </w:r>
      <w:r w:rsidR="00AC6004" w:rsidRPr="00904F24">
        <w:rPr>
          <w:rFonts w:eastAsia="Century Gothic" w:cstheme="minorHAnsi"/>
        </w:rPr>
        <w:t xml:space="preserve">, </w:t>
      </w:r>
      <w:r w:rsidR="00BB51B6" w:rsidRPr="00904F24">
        <w:rPr>
          <w:rFonts w:eastAsia="Century Gothic" w:cstheme="minorHAnsi"/>
        </w:rPr>
        <w:t xml:space="preserve">y motivados a </w:t>
      </w:r>
      <w:r w:rsidR="003B0BAE" w:rsidRPr="00904F24">
        <w:rPr>
          <w:rFonts w:eastAsia="Century Gothic" w:cstheme="minorHAnsi"/>
        </w:rPr>
        <w:t>participar</w:t>
      </w:r>
      <w:r w:rsidR="0040372B" w:rsidRPr="00904F24">
        <w:rPr>
          <w:rFonts w:eastAsia="Century Gothic" w:cstheme="minorHAnsi"/>
        </w:rPr>
        <w:t xml:space="preserve">. </w:t>
      </w:r>
    </w:p>
    <w:p w14:paraId="613EA2ED" w14:textId="77777777" w:rsidR="00F2794D" w:rsidRPr="00904F24" w:rsidRDefault="00246D09" w:rsidP="00924507">
      <w:pPr>
        <w:spacing w:before="100" w:beforeAutospacing="1" w:after="100" w:afterAutospacing="1" w:line="240" w:lineRule="auto"/>
        <w:jc w:val="both"/>
        <w:rPr>
          <w:rFonts w:eastAsia="Century Gothic" w:cstheme="minorHAnsi"/>
        </w:rPr>
      </w:pPr>
      <w:r>
        <w:rPr>
          <w:rFonts w:eastAsia="Century Gothic" w:cstheme="minorHAnsi"/>
        </w:rPr>
        <w:lastRenderedPageBreak/>
        <w:t>S</w:t>
      </w:r>
      <w:r w:rsidR="00AC6004" w:rsidRPr="00904F24">
        <w:rPr>
          <w:rFonts w:eastAsia="Century Gothic" w:cstheme="minorHAnsi"/>
        </w:rPr>
        <w:t>e generó u</w:t>
      </w:r>
      <w:r w:rsidR="00F2794D" w:rsidRPr="00904F24">
        <w:rPr>
          <w:rFonts w:eastAsia="Century Gothic" w:cstheme="minorHAnsi"/>
        </w:rPr>
        <w:t>n am</w:t>
      </w:r>
      <w:r w:rsidR="0040372B" w:rsidRPr="00904F24">
        <w:rPr>
          <w:rFonts w:eastAsia="Century Gothic" w:cstheme="minorHAnsi"/>
        </w:rPr>
        <w:t>biente idóneo</w:t>
      </w:r>
      <w:r w:rsidR="00AC6004" w:rsidRPr="00904F24">
        <w:rPr>
          <w:rFonts w:eastAsia="Century Gothic" w:cstheme="minorHAnsi"/>
        </w:rPr>
        <w:t xml:space="preserve"> para explicar e</w:t>
      </w:r>
      <w:r w:rsidR="00F2794D" w:rsidRPr="00904F24">
        <w:rPr>
          <w:rFonts w:eastAsia="Century Gothic" w:cstheme="minorHAnsi"/>
        </w:rPr>
        <w:t>l</w:t>
      </w:r>
      <w:r w:rsidR="00AC6004" w:rsidRPr="00904F24">
        <w:rPr>
          <w:rFonts w:eastAsia="Century Gothic" w:cstheme="minorHAnsi"/>
        </w:rPr>
        <w:t xml:space="preserve"> marco general de la Estrate</w:t>
      </w:r>
      <w:r w:rsidR="00492F35" w:rsidRPr="00904F24">
        <w:rPr>
          <w:rFonts w:eastAsia="Century Gothic" w:cstheme="minorHAnsi"/>
        </w:rPr>
        <w:t xml:space="preserve">gia, enfatizando en </w:t>
      </w:r>
      <w:r w:rsidR="003B0BAE" w:rsidRPr="00904F24">
        <w:rPr>
          <w:rFonts w:eastAsia="Century Gothic" w:cstheme="minorHAnsi"/>
        </w:rPr>
        <w:t xml:space="preserve">el hecho de </w:t>
      </w:r>
      <w:r w:rsidR="00492F35" w:rsidRPr="00904F24">
        <w:rPr>
          <w:rFonts w:eastAsia="Century Gothic" w:cstheme="minorHAnsi"/>
        </w:rPr>
        <w:t xml:space="preserve">que La Unidad para las Víctimas </w:t>
      </w:r>
      <w:r w:rsidR="00F2794D" w:rsidRPr="00904F24">
        <w:rPr>
          <w:rFonts w:eastAsia="Century Gothic" w:cstheme="minorHAnsi"/>
        </w:rPr>
        <w:t xml:space="preserve">busca dar acceso prioritario a las medidas de satisfacción, rehabilitación e indemnización. </w:t>
      </w:r>
    </w:p>
    <w:p w14:paraId="3AFD3D42" w14:textId="77777777" w:rsidR="00E97B75" w:rsidRPr="00904F24" w:rsidRDefault="00E97B75" w:rsidP="00924507">
      <w:pPr>
        <w:spacing w:before="100" w:beforeAutospacing="1" w:after="100" w:afterAutospacing="1" w:line="240" w:lineRule="auto"/>
        <w:jc w:val="both"/>
        <w:rPr>
          <w:rFonts w:eastAsia="Century Gothic" w:cstheme="minorHAnsi"/>
        </w:rPr>
      </w:pPr>
      <w:r w:rsidRPr="00904F24">
        <w:rPr>
          <w:rFonts w:eastAsia="Century Gothic" w:cstheme="minorHAnsi"/>
        </w:rPr>
        <w:t xml:space="preserve">Al final la intención de este encuentro era que los participantes </w:t>
      </w:r>
      <w:r w:rsidR="00492F35" w:rsidRPr="00904F24">
        <w:rPr>
          <w:rFonts w:eastAsia="Century Gothic" w:cstheme="minorHAnsi"/>
        </w:rPr>
        <w:t>entendieran,</w:t>
      </w:r>
      <w:r w:rsidRPr="00904F24">
        <w:rPr>
          <w:rFonts w:eastAsia="Century Gothic" w:cstheme="minorHAnsi"/>
        </w:rPr>
        <w:t xml:space="preserve"> pero sobre</w:t>
      </w:r>
      <w:r w:rsidR="00492F35" w:rsidRPr="00904F24">
        <w:rPr>
          <w:rFonts w:eastAsia="Century Gothic" w:cstheme="minorHAnsi"/>
        </w:rPr>
        <w:t xml:space="preserve"> todo se motivaran a participar en La E</w:t>
      </w:r>
      <w:r w:rsidRPr="00904F24">
        <w:rPr>
          <w:rFonts w:eastAsia="Century Gothic" w:cstheme="minorHAnsi"/>
        </w:rPr>
        <w:t>strategia, ya que está hecha para que ellos encuentre</w:t>
      </w:r>
      <w:r w:rsidR="00492F35" w:rsidRPr="00904F24">
        <w:rPr>
          <w:rFonts w:eastAsia="Century Gothic" w:cstheme="minorHAnsi"/>
        </w:rPr>
        <w:t>n</w:t>
      </w:r>
      <w:r w:rsidR="00AC6004" w:rsidRPr="00904F24">
        <w:rPr>
          <w:rFonts w:eastAsia="Century Gothic" w:cstheme="minorHAnsi"/>
        </w:rPr>
        <w:t xml:space="preserve"> </w:t>
      </w:r>
      <w:r w:rsidRPr="00904F24">
        <w:rPr>
          <w:rFonts w:eastAsia="Century Gothic" w:cstheme="minorHAnsi"/>
        </w:rPr>
        <w:t>un espacio de diálogo abierto</w:t>
      </w:r>
      <w:r w:rsidR="00AC6004" w:rsidRPr="00904F24">
        <w:rPr>
          <w:rFonts w:eastAsia="Century Gothic" w:cstheme="minorHAnsi"/>
        </w:rPr>
        <w:t>, en el que todas las vo</w:t>
      </w:r>
      <w:r w:rsidRPr="00904F24">
        <w:rPr>
          <w:rFonts w:eastAsia="Century Gothic" w:cstheme="minorHAnsi"/>
        </w:rPr>
        <w:t xml:space="preserve">ces son igualmente importantes. </w:t>
      </w:r>
    </w:p>
    <w:p w14:paraId="2023DAAE" w14:textId="77777777" w:rsidR="00F2794D" w:rsidRPr="00904F24" w:rsidRDefault="00BB51B6" w:rsidP="00924507">
      <w:pPr>
        <w:spacing w:before="100" w:beforeAutospacing="1" w:after="100" w:afterAutospacing="1" w:line="240" w:lineRule="auto"/>
        <w:jc w:val="both"/>
        <w:rPr>
          <w:rFonts w:eastAsia="Century Gothic" w:cstheme="minorHAnsi"/>
        </w:rPr>
      </w:pPr>
      <w:r w:rsidRPr="00904F24">
        <w:rPr>
          <w:rFonts w:eastAsia="Century Gothic" w:cstheme="minorHAnsi"/>
        </w:rPr>
        <w:t xml:space="preserve">Asimismo, el profesional </w:t>
      </w:r>
      <w:r w:rsidR="00E97B75" w:rsidRPr="00904F24">
        <w:rPr>
          <w:rFonts w:eastAsia="Century Gothic" w:cstheme="minorHAnsi"/>
        </w:rPr>
        <w:t xml:space="preserve">les dio a entender que los encuentros </w:t>
      </w:r>
      <w:r w:rsidR="00492F35" w:rsidRPr="00904F24">
        <w:rPr>
          <w:rFonts w:eastAsia="Century Gothic" w:cstheme="minorHAnsi"/>
        </w:rPr>
        <w:t>posibilita</w:t>
      </w:r>
      <w:r w:rsidR="00F27526" w:rsidRPr="00904F24">
        <w:rPr>
          <w:rFonts w:eastAsia="Century Gothic" w:cstheme="minorHAnsi"/>
        </w:rPr>
        <w:t>ba</w:t>
      </w:r>
      <w:r w:rsidR="00492F35" w:rsidRPr="00904F24">
        <w:rPr>
          <w:rFonts w:eastAsia="Century Gothic" w:cstheme="minorHAnsi"/>
        </w:rPr>
        <w:t>n</w:t>
      </w:r>
      <w:r w:rsidR="00E97B75" w:rsidRPr="00904F24">
        <w:rPr>
          <w:rFonts w:eastAsia="Century Gothic" w:cstheme="minorHAnsi"/>
        </w:rPr>
        <w:t xml:space="preserve"> </w:t>
      </w:r>
      <w:r w:rsidR="00AC6004" w:rsidRPr="00904F24">
        <w:rPr>
          <w:rFonts w:eastAsia="Century Gothic" w:cstheme="minorHAnsi"/>
        </w:rPr>
        <w:t>un diálogo de intimidad, privacida</w:t>
      </w:r>
      <w:r w:rsidRPr="00904F24">
        <w:rPr>
          <w:rFonts w:eastAsia="Century Gothic" w:cstheme="minorHAnsi"/>
        </w:rPr>
        <w:t xml:space="preserve">d y confidencialidad; </w:t>
      </w:r>
      <w:r w:rsidR="00492F35" w:rsidRPr="00904F24">
        <w:rPr>
          <w:rFonts w:eastAsia="Century Gothic" w:cstheme="minorHAnsi"/>
        </w:rPr>
        <w:t>lo que l</w:t>
      </w:r>
      <w:r w:rsidRPr="00904F24">
        <w:rPr>
          <w:rFonts w:eastAsia="Century Gothic" w:cstheme="minorHAnsi"/>
        </w:rPr>
        <w:t>e</w:t>
      </w:r>
      <w:r w:rsidR="00492F35" w:rsidRPr="00904F24">
        <w:rPr>
          <w:rFonts w:eastAsia="Century Gothic" w:cstheme="minorHAnsi"/>
        </w:rPr>
        <w:t xml:space="preserve">s ayudó a </w:t>
      </w:r>
      <w:r w:rsidR="00AC6004" w:rsidRPr="00904F24">
        <w:rPr>
          <w:rFonts w:eastAsia="Century Gothic" w:cstheme="minorHAnsi"/>
        </w:rPr>
        <w:t>compa</w:t>
      </w:r>
      <w:r w:rsidR="00C842F2" w:rsidRPr="00904F24">
        <w:rPr>
          <w:rFonts w:eastAsia="Century Gothic" w:cstheme="minorHAnsi"/>
        </w:rPr>
        <w:t>rtir lo que</w:t>
      </w:r>
      <w:r w:rsidR="00492F35" w:rsidRPr="00904F24">
        <w:rPr>
          <w:rFonts w:eastAsia="Century Gothic" w:cstheme="minorHAnsi"/>
        </w:rPr>
        <w:t xml:space="preserve"> sentían y pensaban sin miedo a que fueran </w:t>
      </w:r>
      <w:r w:rsidR="00AC6004" w:rsidRPr="00904F24">
        <w:rPr>
          <w:rFonts w:eastAsia="Century Gothic" w:cstheme="minorHAnsi"/>
        </w:rPr>
        <w:t>juzgado</w:t>
      </w:r>
      <w:r w:rsidR="00492F35" w:rsidRPr="00904F24">
        <w:rPr>
          <w:rFonts w:eastAsia="Century Gothic" w:cstheme="minorHAnsi"/>
        </w:rPr>
        <w:t>s</w:t>
      </w:r>
      <w:r w:rsidR="00AC6004" w:rsidRPr="00904F24">
        <w:rPr>
          <w:rFonts w:eastAsia="Century Gothic" w:cstheme="minorHAnsi"/>
        </w:rPr>
        <w:t xml:space="preserve">, </w:t>
      </w:r>
      <w:r w:rsidR="00492F35" w:rsidRPr="00904F24">
        <w:rPr>
          <w:rFonts w:eastAsia="Century Gothic" w:cstheme="minorHAnsi"/>
        </w:rPr>
        <w:t>señalados,</w:t>
      </w:r>
      <w:r w:rsidR="00C842F2" w:rsidRPr="00904F24">
        <w:rPr>
          <w:rFonts w:eastAsia="Century Gothic" w:cstheme="minorHAnsi"/>
        </w:rPr>
        <w:t xml:space="preserve"> criticado</w:t>
      </w:r>
      <w:r w:rsidR="00492F35" w:rsidRPr="00904F24">
        <w:rPr>
          <w:rFonts w:eastAsia="Century Gothic" w:cstheme="minorHAnsi"/>
        </w:rPr>
        <w:t>s</w:t>
      </w:r>
      <w:r w:rsidR="00C842F2" w:rsidRPr="00904F24">
        <w:rPr>
          <w:rFonts w:eastAsia="Century Gothic" w:cstheme="minorHAnsi"/>
        </w:rPr>
        <w:t xml:space="preserve"> o rechazado</w:t>
      </w:r>
      <w:r w:rsidR="00492F35" w:rsidRPr="00904F24">
        <w:rPr>
          <w:rFonts w:eastAsia="Century Gothic" w:cstheme="minorHAnsi"/>
        </w:rPr>
        <w:t xml:space="preserve">s. </w:t>
      </w:r>
      <w:r w:rsidRPr="00904F24">
        <w:rPr>
          <w:rFonts w:eastAsia="Century Gothic" w:cstheme="minorHAnsi"/>
        </w:rPr>
        <w:t xml:space="preserve">Igualmente, se buscó que </w:t>
      </w:r>
      <w:r w:rsidR="00F27526" w:rsidRPr="00904F24">
        <w:rPr>
          <w:rFonts w:eastAsia="Century Gothic" w:cstheme="minorHAnsi"/>
        </w:rPr>
        <w:t xml:space="preserve">los participantes percibieran </w:t>
      </w:r>
      <w:r w:rsidRPr="00904F24">
        <w:rPr>
          <w:rFonts w:eastAsia="Century Gothic" w:cstheme="minorHAnsi"/>
        </w:rPr>
        <w:t xml:space="preserve">los encuentros como un </w:t>
      </w:r>
      <w:r w:rsidR="00C842F2" w:rsidRPr="00904F24">
        <w:rPr>
          <w:rFonts w:eastAsia="Century Gothic" w:cstheme="minorHAnsi"/>
        </w:rPr>
        <w:t>espacio</w:t>
      </w:r>
      <w:r w:rsidRPr="00904F24">
        <w:rPr>
          <w:rFonts w:eastAsia="Century Gothic" w:cstheme="minorHAnsi"/>
        </w:rPr>
        <w:t xml:space="preserve"> construido por ellos mismos</w:t>
      </w:r>
      <w:r w:rsidR="00C842F2" w:rsidRPr="00904F24">
        <w:rPr>
          <w:rFonts w:eastAsia="Century Gothic" w:cstheme="minorHAnsi"/>
        </w:rPr>
        <w:t>, de tal forma que</w:t>
      </w:r>
      <w:r w:rsidRPr="00904F24">
        <w:rPr>
          <w:rFonts w:eastAsia="Century Gothic" w:cstheme="minorHAnsi"/>
        </w:rPr>
        <w:t xml:space="preserve"> se sintieran libres de involucrarse y colaborar </w:t>
      </w:r>
      <w:r w:rsidR="00AC6004" w:rsidRPr="00904F24">
        <w:rPr>
          <w:rFonts w:eastAsia="Century Gothic" w:cstheme="minorHAnsi"/>
        </w:rPr>
        <w:t>desde su propia experiencia y voluntad.</w:t>
      </w:r>
    </w:p>
    <w:p w14:paraId="1A89068D" w14:textId="77777777" w:rsidR="00ED5B65" w:rsidRPr="00904F24" w:rsidRDefault="00ED5B65" w:rsidP="00C976E6">
      <w:pPr>
        <w:pStyle w:val="Prrafodelista"/>
        <w:numPr>
          <w:ilvl w:val="0"/>
          <w:numId w:val="13"/>
        </w:numPr>
        <w:spacing w:before="100" w:beforeAutospacing="1" w:after="100" w:afterAutospacing="1"/>
        <w:jc w:val="both"/>
        <w:rPr>
          <w:rFonts w:cstheme="minorHAnsi"/>
          <w:b/>
        </w:rPr>
      </w:pPr>
      <w:r w:rsidRPr="00904F24">
        <w:rPr>
          <w:rFonts w:cstheme="minorHAnsi"/>
          <w:b/>
        </w:rPr>
        <w:t>ENCUENTRO 1</w:t>
      </w:r>
      <w:r w:rsidR="00C842F2" w:rsidRPr="00904F24">
        <w:rPr>
          <w:rFonts w:cstheme="minorHAnsi"/>
          <w:b/>
        </w:rPr>
        <w:t xml:space="preserve"> y 2</w:t>
      </w:r>
      <w:r w:rsidR="003B0BAE" w:rsidRPr="00904F24">
        <w:rPr>
          <w:rFonts w:cstheme="minorHAnsi"/>
          <w:b/>
        </w:rPr>
        <w:t>: SUMANDO METAS</w:t>
      </w:r>
    </w:p>
    <w:p w14:paraId="15CD11B0" w14:textId="77777777" w:rsidR="00C842F2" w:rsidRPr="00904F24" w:rsidRDefault="00A60A81" w:rsidP="00924507">
      <w:pPr>
        <w:spacing w:after="0"/>
        <w:jc w:val="both"/>
        <w:rPr>
          <w:rFonts w:cstheme="minorHAnsi"/>
        </w:rPr>
      </w:pPr>
      <w:r w:rsidRPr="00904F24">
        <w:rPr>
          <w:rFonts w:cstheme="minorHAnsi"/>
        </w:rPr>
        <w:t xml:space="preserve">Para este </w:t>
      </w:r>
      <w:r w:rsidR="003B0BAE" w:rsidRPr="00904F24">
        <w:rPr>
          <w:rFonts w:cstheme="minorHAnsi"/>
        </w:rPr>
        <w:t xml:space="preserve">y el resto de </w:t>
      </w:r>
      <w:r w:rsidRPr="00904F24">
        <w:rPr>
          <w:rFonts w:cstheme="minorHAnsi"/>
        </w:rPr>
        <w:t xml:space="preserve">encuentro es importante destacar que </w:t>
      </w:r>
      <w:r w:rsidR="00C842F2" w:rsidRPr="00904F24">
        <w:rPr>
          <w:rFonts w:cstheme="minorHAnsi"/>
        </w:rPr>
        <w:t>el e</w:t>
      </w:r>
      <w:r w:rsidR="003B0BAE" w:rsidRPr="00904F24">
        <w:rPr>
          <w:rFonts w:cstheme="minorHAnsi"/>
        </w:rPr>
        <w:t>nfoque narrativo permitió</w:t>
      </w:r>
      <w:r w:rsidRPr="00904F24">
        <w:rPr>
          <w:rFonts w:cstheme="minorHAnsi"/>
        </w:rPr>
        <w:t xml:space="preserve"> </w:t>
      </w:r>
      <w:r w:rsidR="00C842F2" w:rsidRPr="00904F24">
        <w:rPr>
          <w:rFonts w:cstheme="minorHAnsi"/>
        </w:rPr>
        <w:t xml:space="preserve">generar </w:t>
      </w:r>
      <w:r w:rsidR="003B0BAE" w:rsidRPr="00904F24">
        <w:rPr>
          <w:rFonts w:cstheme="minorHAnsi"/>
        </w:rPr>
        <w:t xml:space="preserve">la </w:t>
      </w:r>
      <w:r w:rsidR="00C842F2" w:rsidRPr="00904F24">
        <w:rPr>
          <w:rFonts w:cstheme="minorHAnsi"/>
        </w:rPr>
        <w:t>conexión y recon</w:t>
      </w:r>
      <w:r w:rsidRPr="00904F24">
        <w:rPr>
          <w:rFonts w:cstheme="minorHAnsi"/>
        </w:rPr>
        <w:t>oc</w:t>
      </w:r>
      <w:r w:rsidR="003B0BAE" w:rsidRPr="00904F24">
        <w:rPr>
          <w:rFonts w:cstheme="minorHAnsi"/>
        </w:rPr>
        <w:t>imiento de</w:t>
      </w:r>
      <w:r w:rsidRPr="00904F24">
        <w:rPr>
          <w:rFonts w:cstheme="minorHAnsi"/>
        </w:rPr>
        <w:t xml:space="preserve"> las historias de los otros, </w:t>
      </w:r>
      <w:r w:rsidR="003B0BAE" w:rsidRPr="00904F24">
        <w:rPr>
          <w:rFonts w:cstheme="minorHAnsi"/>
        </w:rPr>
        <w:t>lo que fue muy bueno porque generó</w:t>
      </w:r>
      <w:r w:rsidR="00C842F2" w:rsidRPr="00904F24">
        <w:rPr>
          <w:rFonts w:cstheme="minorHAnsi"/>
        </w:rPr>
        <w:t xml:space="preserve"> cohesión gr</w:t>
      </w:r>
      <w:r w:rsidRPr="00904F24">
        <w:rPr>
          <w:rFonts w:cstheme="minorHAnsi"/>
        </w:rPr>
        <w:t xml:space="preserve">upal que </w:t>
      </w:r>
      <w:r w:rsidR="003B0BAE" w:rsidRPr="00904F24">
        <w:rPr>
          <w:rFonts w:cstheme="minorHAnsi"/>
        </w:rPr>
        <w:t xml:space="preserve">a su vez </w:t>
      </w:r>
      <w:r w:rsidR="00C842F2" w:rsidRPr="00904F24">
        <w:rPr>
          <w:rFonts w:cstheme="minorHAnsi"/>
        </w:rPr>
        <w:t>facilit</w:t>
      </w:r>
      <w:r w:rsidR="003B0BAE" w:rsidRPr="00904F24">
        <w:rPr>
          <w:rFonts w:cstheme="minorHAnsi"/>
        </w:rPr>
        <w:t>ó</w:t>
      </w:r>
      <w:r w:rsidR="00C842F2" w:rsidRPr="00904F24">
        <w:rPr>
          <w:rFonts w:cstheme="minorHAnsi"/>
        </w:rPr>
        <w:t xml:space="preserve"> procesos co</w:t>
      </w:r>
      <w:r w:rsidR="003B0BAE" w:rsidRPr="00904F24">
        <w:rPr>
          <w:rFonts w:cstheme="minorHAnsi"/>
        </w:rPr>
        <w:t xml:space="preserve">nversacionales. Por esto, en todos los encuentros </w:t>
      </w:r>
      <w:r w:rsidRPr="00904F24">
        <w:rPr>
          <w:rFonts w:cstheme="minorHAnsi"/>
        </w:rPr>
        <w:t>cada uno</w:t>
      </w:r>
      <w:r w:rsidR="003B0BAE" w:rsidRPr="00904F24">
        <w:rPr>
          <w:rFonts w:cstheme="minorHAnsi"/>
        </w:rPr>
        <w:t xml:space="preserve"> de los participantes iniciaba con una pequeña presentación, respondiendo a preguntas como: ¿Cuál era </w:t>
      </w:r>
      <w:r w:rsidR="00C842F2" w:rsidRPr="00904F24">
        <w:rPr>
          <w:rFonts w:cstheme="minorHAnsi"/>
        </w:rPr>
        <w:t xml:space="preserve">el motivo principal y </w:t>
      </w:r>
      <w:r w:rsidR="003B0BAE" w:rsidRPr="00904F24">
        <w:rPr>
          <w:rFonts w:cstheme="minorHAnsi"/>
        </w:rPr>
        <w:t>lo que esperan de este proceso?</w:t>
      </w:r>
    </w:p>
    <w:p w14:paraId="772C44D5" w14:textId="77777777" w:rsidR="00A60A81" w:rsidRPr="00904F24" w:rsidRDefault="00A60A81" w:rsidP="00924507">
      <w:pPr>
        <w:spacing w:after="0"/>
        <w:jc w:val="both"/>
        <w:rPr>
          <w:rFonts w:cstheme="minorHAnsi"/>
        </w:rPr>
      </w:pPr>
    </w:p>
    <w:p w14:paraId="0E54A995" w14:textId="03909D8E" w:rsidR="00166CEF" w:rsidRPr="00C20077" w:rsidRDefault="001846EC" w:rsidP="003344E4">
      <w:pPr>
        <w:spacing w:after="0"/>
        <w:jc w:val="both"/>
        <w:rPr>
          <w:rFonts w:cstheme="minorHAnsi"/>
        </w:rPr>
      </w:pPr>
      <w:r>
        <w:rPr>
          <w:rFonts w:cstheme="minorHAnsi"/>
        </w:rPr>
        <w:t>L</w:t>
      </w:r>
      <w:r w:rsidR="003B0BAE" w:rsidRPr="00904F24">
        <w:rPr>
          <w:rFonts w:cstheme="minorHAnsi"/>
        </w:rPr>
        <w:t>a</w:t>
      </w:r>
      <w:r w:rsidR="00A60A81" w:rsidRPr="00904F24">
        <w:rPr>
          <w:rFonts w:cstheme="minorHAnsi"/>
        </w:rPr>
        <w:t xml:space="preserve"> “Cartilla mi camino a la reparación”, </w:t>
      </w:r>
      <w:r w:rsidR="003B0BAE" w:rsidRPr="00904F24">
        <w:rPr>
          <w:rFonts w:cstheme="minorHAnsi"/>
        </w:rPr>
        <w:t>era</w:t>
      </w:r>
      <w:r w:rsidR="00A60A81" w:rsidRPr="00904F24">
        <w:rPr>
          <w:rFonts w:cstheme="minorHAnsi"/>
        </w:rPr>
        <w:t xml:space="preserve"> una herramienta</w:t>
      </w:r>
      <w:r w:rsidR="003B0BAE" w:rsidRPr="00904F24">
        <w:rPr>
          <w:rFonts w:cstheme="minorHAnsi"/>
        </w:rPr>
        <w:t xml:space="preserve"> que permitía</w:t>
      </w:r>
      <w:r w:rsidR="00C842F2" w:rsidRPr="00904F24">
        <w:rPr>
          <w:rFonts w:cstheme="minorHAnsi"/>
        </w:rPr>
        <w:t xml:space="preserve"> historiar el proceso de recuperación emocional y de educación financiera vivido en el marco de </w:t>
      </w:r>
      <w:r w:rsidR="003B0BAE" w:rsidRPr="00904F24">
        <w:rPr>
          <w:rFonts w:cstheme="minorHAnsi"/>
        </w:rPr>
        <w:t>los encuentros. Por esto, debía considerarse un</w:t>
      </w:r>
      <w:r w:rsidR="00C842F2" w:rsidRPr="00904F24">
        <w:rPr>
          <w:rFonts w:cstheme="minorHAnsi"/>
        </w:rPr>
        <w:t xml:space="preserve"> instrumento </w:t>
      </w:r>
      <w:r w:rsidR="003B0BAE" w:rsidRPr="00904F24">
        <w:rPr>
          <w:rFonts w:cstheme="minorHAnsi"/>
        </w:rPr>
        <w:t>con</w:t>
      </w:r>
      <w:r w:rsidR="00A60A81" w:rsidRPr="00904F24">
        <w:rPr>
          <w:rFonts w:cstheme="minorHAnsi"/>
        </w:rPr>
        <w:t xml:space="preserve"> un gran poder reparador</w:t>
      </w:r>
      <w:r w:rsidR="003B0BAE" w:rsidRPr="00904F24">
        <w:rPr>
          <w:rFonts w:cstheme="minorHAnsi"/>
        </w:rPr>
        <w:t xml:space="preserve">, </w:t>
      </w:r>
      <w:r w:rsidR="00C20077">
        <w:rPr>
          <w:rFonts w:cstheme="minorHAnsi"/>
        </w:rPr>
        <w:t>a</w:t>
      </w:r>
      <w:r>
        <w:rPr>
          <w:rFonts w:eastAsia="Century Gothic" w:cstheme="minorHAnsi"/>
          <w:spacing w:val="-3"/>
          <w:lang w:val="es-ES_tradnl"/>
        </w:rPr>
        <w:t xml:space="preserve">demás, </w:t>
      </w:r>
      <w:r w:rsidR="003344E4" w:rsidRPr="00904F24">
        <w:rPr>
          <w:rFonts w:eastAsia="Century Gothic" w:cstheme="minorHAnsi"/>
          <w:spacing w:val="-3"/>
          <w:lang w:val="es-ES_tradnl"/>
        </w:rPr>
        <w:t>en el transcurso de La Estrategia no solo se iba a llevar un registro</w:t>
      </w:r>
      <w:r w:rsidR="00D641E1" w:rsidRPr="00904F24">
        <w:rPr>
          <w:rFonts w:eastAsia="Century Gothic" w:cstheme="minorHAnsi"/>
          <w:spacing w:val="-3"/>
          <w:lang w:val="es-ES_tradnl"/>
        </w:rPr>
        <w:t xml:space="preserve"> del proceso individual con la C</w:t>
      </w:r>
      <w:r w:rsidR="003344E4" w:rsidRPr="00904F24">
        <w:rPr>
          <w:rFonts w:eastAsia="Century Gothic" w:cstheme="minorHAnsi"/>
          <w:spacing w:val="-3"/>
          <w:lang w:val="es-ES_tradnl"/>
        </w:rPr>
        <w:t xml:space="preserve">artilla, sino que también era </w:t>
      </w:r>
      <w:r w:rsidR="00D641E1" w:rsidRPr="00904F24">
        <w:rPr>
          <w:rFonts w:eastAsia="Century Gothic" w:cstheme="minorHAnsi"/>
        </w:rPr>
        <w:t>importante llevar un registro</w:t>
      </w:r>
      <w:r w:rsidR="003344E4" w:rsidRPr="00904F24">
        <w:rPr>
          <w:rFonts w:eastAsia="Century Gothic" w:cstheme="minorHAnsi"/>
        </w:rPr>
        <w:t xml:space="preserve"> grupal en el cual todos los integrantes del grupo contara</w:t>
      </w:r>
      <w:r w:rsidR="00F27526" w:rsidRPr="00904F24">
        <w:rPr>
          <w:rFonts w:eastAsia="Century Gothic" w:cstheme="minorHAnsi"/>
        </w:rPr>
        <w:t>n</w:t>
      </w:r>
      <w:r w:rsidR="00D641E1" w:rsidRPr="00904F24">
        <w:rPr>
          <w:rFonts w:eastAsia="Century Gothic" w:cstheme="minorHAnsi"/>
        </w:rPr>
        <w:t xml:space="preserve"> su</w:t>
      </w:r>
      <w:r w:rsidR="003344E4" w:rsidRPr="00904F24">
        <w:rPr>
          <w:rFonts w:eastAsia="Century Gothic" w:cstheme="minorHAnsi"/>
        </w:rPr>
        <w:t xml:space="preserve">s </w:t>
      </w:r>
      <w:r w:rsidR="00166CEF" w:rsidRPr="00904F24">
        <w:rPr>
          <w:rFonts w:eastAsia="Century Gothic" w:cstheme="minorHAnsi"/>
        </w:rPr>
        <w:t>historia</w:t>
      </w:r>
      <w:r w:rsidR="003344E4" w:rsidRPr="00904F24">
        <w:rPr>
          <w:rFonts w:eastAsia="Century Gothic" w:cstheme="minorHAnsi"/>
        </w:rPr>
        <w:t>s</w:t>
      </w:r>
      <w:r w:rsidR="00166CEF" w:rsidRPr="00904F24">
        <w:rPr>
          <w:rFonts w:eastAsia="Century Gothic" w:cstheme="minorHAnsi"/>
        </w:rPr>
        <w:t xml:space="preserve"> familiar</w:t>
      </w:r>
      <w:r w:rsidR="003344E4" w:rsidRPr="00904F24">
        <w:rPr>
          <w:rFonts w:eastAsia="Century Gothic" w:cstheme="minorHAnsi"/>
        </w:rPr>
        <w:t>es</w:t>
      </w:r>
      <w:r w:rsidR="00166CEF" w:rsidRPr="00904F24">
        <w:rPr>
          <w:rFonts w:eastAsia="Century Gothic" w:cstheme="minorHAnsi"/>
        </w:rPr>
        <w:t xml:space="preserve"> y comunitaria</w:t>
      </w:r>
      <w:r w:rsidR="003344E4" w:rsidRPr="00904F24">
        <w:rPr>
          <w:rFonts w:eastAsia="Century Gothic" w:cstheme="minorHAnsi"/>
        </w:rPr>
        <w:t xml:space="preserve">s. </w:t>
      </w:r>
      <w:r w:rsidR="00D641E1" w:rsidRPr="00904F24">
        <w:rPr>
          <w:rFonts w:eastAsia="Century Gothic" w:cstheme="minorHAnsi"/>
        </w:rPr>
        <w:t>Dicho proceso se registró</w:t>
      </w:r>
      <w:r w:rsidR="003344E4" w:rsidRPr="00904F24">
        <w:rPr>
          <w:rFonts w:eastAsia="Century Gothic" w:cstheme="minorHAnsi"/>
        </w:rPr>
        <w:t xml:space="preserve"> en la Bitácora</w:t>
      </w:r>
      <w:r w:rsidR="00D641E1" w:rsidRPr="00904F24">
        <w:rPr>
          <w:rFonts w:eastAsia="Century Gothic" w:cstheme="minorHAnsi"/>
        </w:rPr>
        <w:t xml:space="preserve"> viajera, ya que cada uno de los participantes se la llevó unos días para su casa y contaron su</w:t>
      </w:r>
      <w:r w:rsidR="003344E4" w:rsidRPr="00904F24">
        <w:rPr>
          <w:rFonts w:eastAsia="Century Gothic" w:cstheme="minorHAnsi"/>
        </w:rPr>
        <w:t>s</w:t>
      </w:r>
      <w:r w:rsidR="00166CEF" w:rsidRPr="00904F24">
        <w:rPr>
          <w:rFonts w:eastAsia="Century Gothic" w:cstheme="minorHAnsi"/>
        </w:rPr>
        <w:t xml:space="preserve"> historia</w:t>
      </w:r>
      <w:r w:rsidR="003344E4" w:rsidRPr="00904F24">
        <w:rPr>
          <w:rFonts w:eastAsia="Century Gothic" w:cstheme="minorHAnsi"/>
        </w:rPr>
        <w:t>s</w:t>
      </w:r>
      <w:r>
        <w:rPr>
          <w:rFonts w:eastAsia="Century Gothic" w:cstheme="minorHAnsi"/>
        </w:rPr>
        <w:t xml:space="preserve"> de lucha</w:t>
      </w:r>
      <w:r w:rsidR="00166CEF" w:rsidRPr="00904F24">
        <w:rPr>
          <w:rFonts w:eastAsia="Century Gothic" w:cstheme="minorHAnsi"/>
        </w:rPr>
        <w:t xml:space="preserve"> y resistencia</w:t>
      </w:r>
      <w:r w:rsidR="00D641E1" w:rsidRPr="00904F24">
        <w:rPr>
          <w:rFonts w:eastAsia="Century Gothic" w:cstheme="minorHAnsi"/>
        </w:rPr>
        <w:t xml:space="preserve">. </w:t>
      </w:r>
    </w:p>
    <w:p w14:paraId="60FA77C4" w14:textId="77777777" w:rsidR="00166CEF" w:rsidRPr="00904F24" w:rsidRDefault="00166CEF" w:rsidP="00924507">
      <w:pPr>
        <w:spacing w:after="0"/>
        <w:jc w:val="both"/>
        <w:rPr>
          <w:rFonts w:eastAsia="Century Gothic" w:cstheme="minorHAnsi"/>
        </w:rPr>
      </w:pPr>
    </w:p>
    <w:p w14:paraId="03D194B7" w14:textId="41D1EA19" w:rsidR="00F27526" w:rsidRPr="00904F24" w:rsidRDefault="00C20077" w:rsidP="00C976E6">
      <w:pPr>
        <w:spacing w:after="0"/>
        <w:jc w:val="both"/>
        <w:rPr>
          <w:rFonts w:eastAsia="Century Gothic" w:cstheme="minorHAnsi"/>
        </w:rPr>
      </w:pPr>
      <w:r>
        <w:rPr>
          <w:rFonts w:cstheme="minorHAnsi"/>
        </w:rPr>
        <w:t>Uno de los ejercicios de la cartilla</w:t>
      </w:r>
      <w:r w:rsidR="00D641E1" w:rsidRPr="00904F24">
        <w:rPr>
          <w:rFonts w:cstheme="minorHAnsi"/>
        </w:rPr>
        <w:t xml:space="preserve"> </w:t>
      </w:r>
      <w:r>
        <w:rPr>
          <w:rFonts w:cstheme="minorHAnsi"/>
        </w:rPr>
        <w:t xml:space="preserve">era </w:t>
      </w:r>
      <w:r w:rsidRPr="00904F24">
        <w:rPr>
          <w:rFonts w:cstheme="minorHAnsi"/>
        </w:rPr>
        <w:t>el conocimiento de herramientas básicas de educación financiera l</w:t>
      </w:r>
      <w:r>
        <w:rPr>
          <w:rFonts w:cstheme="minorHAnsi"/>
        </w:rPr>
        <w:t xml:space="preserve">os </w:t>
      </w:r>
      <w:r w:rsidR="00D641E1" w:rsidRPr="00904F24">
        <w:rPr>
          <w:rFonts w:cstheme="minorHAnsi"/>
        </w:rPr>
        <w:t xml:space="preserve">buenos hábitos de ahorro e inversión, el </w:t>
      </w:r>
      <w:r w:rsidR="00C976E6" w:rsidRPr="00904F24">
        <w:rPr>
          <w:rFonts w:cstheme="minorHAnsi"/>
        </w:rPr>
        <w:t xml:space="preserve">buen </w:t>
      </w:r>
      <w:r>
        <w:rPr>
          <w:rFonts w:cstheme="minorHAnsi"/>
        </w:rPr>
        <w:t xml:space="preserve">manejo de los recursos, todo ello </w:t>
      </w:r>
      <w:r w:rsidR="00C976E6" w:rsidRPr="00904F24">
        <w:rPr>
          <w:rFonts w:cstheme="minorHAnsi"/>
        </w:rPr>
        <w:t>ayudarían a</w:t>
      </w:r>
      <w:r>
        <w:rPr>
          <w:rFonts w:cstheme="minorHAnsi"/>
        </w:rPr>
        <w:t xml:space="preserve"> mejorar su calidad de vida y en la </w:t>
      </w:r>
      <w:r w:rsidR="00C976E6" w:rsidRPr="00904F24">
        <w:rPr>
          <w:rFonts w:eastAsia="Century Gothic" w:cstheme="minorHAnsi"/>
        </w:rPr>
        <w:t>reconstrucc</w:t>
      </w:r>
      <w:r w:rsidR="00F27526" w:rsidRPr="00904F24">
        <w:rPr>
          <w:rFonts w:eastAsia="Century Gothic" w:cstheme="minorHAnsi"/>
        </w:rPr>
        <w:t>ión de su proyecto de vida.</w:t>
      </w:r>
    </w:p>
    <w:p w14:paraId="1A42E349" w14:textId="77777777" w:rsidR="00F27526" w:rsidRPr="00904F24" w:rsidRDefault="00F27526" w:rsidP="00C976E6">
      <w:pPr>
        <w:spacing w:after="0"/>
        <w:jc w:val="both"/>
        <w:rPr>
          <w:rFonts w:eastAsia="Century Gothic" w:cstheme="minorHAnsi"/>
        </w:rPr>
      </w:pPr>
    </w:p>
    <w:p w14:paraId="131620D8" w14:textId="77777777" w:rsidR="003B0BAE" w:rsidRPr="00904F24" w:rsidRDefault="00C976E6" w:rsidP="00924507">
      <w:pPr>
        <w:spacing w:after="0"/>
        <w:jc w:val="both"/>
        <w:rPr>
          <w:rFonts w:cstheme="minorHAnsi"/>
        </w:rPr>
      </w:pPr>
      <w:r w:rsidRPr="00904F24">
        <w:rPr>
          <w:rFonts w:eastAsia="Century Gothic" w:cstheme="minorHAnsi"/>
        </w:rPr>
        <w:t xml:space="preserve">Así pues, los participantes encontraron en estos ejercicios las herramientas necesarias para retomar o plantear sus metas y sueños, tales como: la adquisición o mejoramiento de vivienda, adquisición de inmuebles rurales, la creación o fortalecimiento de un proyecto productivo o la reanudación o comienzo de estudios escolares/universitarios, entre otros. </w:t>
      </w:r>
    </w:p>
    <w:p w14:paraId="52F6B038" w14:textId="77777777" w:rsidR="00FB0EB1" w:rsidRPr="00904F24" w:rsidRDefault="00FB0EB1" w:rsidP="00C976E6">
      <w:pPr>
        <w:pStyle w:val="Prrafodelista"/>
        <w:numPr>
          <w:ilvl w:val="0"/>
          <w:numId w:val="13"/>
        </w:numPr>
        <w:spacing w:before="100" w:beforeAutospacing="1" w:after="100" w:afterAutospacing="1"/>
        <w:jc w:val="both"/>
        <w:rPr>
          <w:rFonts w:cstheme="minorHAnsi"/>
          <w:b/>
        </w:rPr>
      </w:pPr>
      <w:r w:rsidRPr="00904F24">
        <w:rPr>
          <w:rFonts w:cstheme="minorHAnsi"/>
          <w:b/>
        </w:rPr>
        <w:t>ENCUENTROS DE REHABILITACIÓN</w:t>
      </w:r>
      <w:r w:rsidR="00ED5B65" w:rsidRPr="00904F24">
        <w:rPr>
          <w:rFonts w:cstheme="minorHAnsi"/>
          <w:b/>
        </w:rPr>
        <w:t>:</w:t>
      </w:r>
    </w:p>
    <w:p w14:paraId="5CD3458F" w14:textId="77777777" w:rsidR="002A765D" w:rsidRPr="00904F24" w:rsidRDefault="00FB0EB1" w:rsidP="00924507">
      <w:pPr>
        <w:spacing w:before="100" w:beforeAutospacing="1" w:after="100" w:afterAutospacing="1"/>
        <w:jc w:val="both"/>
        <w:rPr>
          <w:rFonts w:eastAsia="Century Gothic" w:cstheme="minorHAnsi"/>
          <w:color w:val="4472C4" w:themeColor="accent1"/>
        </w:rPr>
      </w:pPr>
      <w:r w:rsidRPr="00904F24">
        <w:rPr>
          <w:rFonts w:eastAsia="Century Gothic" w:cstheme="minorHAnsi"/>
        </w:rPr>
        <w:t>En los cinco encuentros de rehabilitación: “Confiando en mí mismo y en el otro”, “sentidos de vida”, “simbolizar para acoger el sufrimiento”, “fortalecer sus propios recursos”</w:t>
      </w:r>
      <w:r w:rsidR="00293A4E" w:rsidRPr="00904F24">
        <w:rPr>
          <w:rFonts w:eastAsia="Century Gothic" w:cstheme="minorHAnsi"/>
        </w:rPr>
        <w:t xml:space="preserve"> y </w:t>
      </w:r>
      <w:r w:rsidRPr="00904F24">
        <w:rPr>
          <w:rFonts w:eastAsia="Century Gothic" w:cstheme="minorHAnsi"/>
        </w:rPr>
        <w:t xml:space="preserve">“reconocerse” </w:t>
      </w:r>
      <w:r w:rsidR="00293A4E" w:rsidRPr="00904F24">
        <w:rPr>
          <w:rFonts w:eastAsia="Century Gothic" w:cstheme="minorHAnsi"/>
        </w:rPr>
        <w:t>se realizaron diferentes ejercicios que permitieron entre otras cosas</w:t>
      </w:r>
      <w:r w:rsidR="002A765D" w:rsidRPr="00904F24">
        <w:rPr>
          <w:rFonts w:eastAsia="Century Gothic" w:cstheme="minorHAnsi"/>
        </w:rPr>
        <w:t xml:space="preserve"> que los participantes</w:t>
      </w:r>
      <w:r w:rsidR="00293A4E" w:rsidRPr="00904F24">
        <w:rPr>
          <w:rFonts w:eastAsia="Century Gothic" w:cstheme="minorHAnsi"/>
        </w:rPr>
        <w:t xml:space="preserve"> </w:t>
      </w:r>
      <w:r w:rsidR="00293A4E" w:rsidRPr="00904F24">
        <w:rPr>
          <w:rFonts w:eastAsia="Century Gothic" w:cstheme="minorHAnsi"/>
        </w:rPr>
        <w:lastRenderedPageBreak/>
        <w:t>constru</w:t>
      </w:r>
      <w:r w:rsidR="002A765D" w:rsidRPr="00904F24">
        <w:rPr>
          <w:rFonts w:eastAsia="Century Gothic" w:cstheme="minorHAnsi"/>
        </w:rPr>
        <w:t>yeran</w:t>
      </w:r>
      <w:r w:rsidR="00293A4E" w:rsidRPr="00904F24">
        <w:rPr>
          <w:rFonts w:eastAsia="Century Gothic" w:cstheme="minorHAnsi"/>
        </w:rPr>
        <w:t xml:space="preserve"> un clima de confianza y un sistema de ap</w:t>
      </w:r>
      <w:r w:rsidR="005F5989" w:rsidRPr="00904F24">
        <w:rPr>
          <w:rFonts w:eastAsia="Century Gothic" w:cstheme="minorHAnsi"/>
        </w:rPr>
        <w:t>oyo entre los sobrevivientes;</w:t>
      </w:r>
      <w:r w:rsidR="002A765D" w:rsidRPr="00904F24">
        <w:rPr>
          <w:rFonts w:eastAsia="Century Gothic" w:cstheme="minorHAnsi"/>
        </w:rPr>
        <w:t xml:space="preserve">  reconocieran los mecanismos de afrontamiento que han tenido a lo largo de sus vidas</w:t>
      </w:r>
      <w:r w:rsidR="005F5989" w:rsidRPr="00904F24">
        <w:rPr>
          <w:rFonts w:eastAsia="Century Gothic" w:cstheme="minorHAnsi"/>
        </w:rPr>
        <w:t>;</w:t>
      </w:r>
      <w:r w:rsidR="002A765D" w:rsidRPr="00904F24">
        <w:rPr>
          <w:rFonts w:eastAsia="Century Gothic" w:cstheme="minorHAnsi"/>
        </w:rPr>
        <w:t xml:space="preserve"> sanaran y curaran las heridas que el conflicto armado les ha provocada</w:t>
      </w:r>
      <w:r w:rsidR="005F5989" w:rsidRPr="00904F24">
        <w:rPr>
          <w:rFonts w:eastAsia="Century Gothic" w:cstheme="minorHAnsi"/>
        </w:rPr>
        <w:t xml:space="preserve">; y </w:t>
      </w:r>
      <w:r w:rsidR="002A765D" w:rsidRPr="00904F24">
        <w:rPr>
          <w:rFonts w:eastAsia="Century Gothic" w:cstheme="minorHAnsi"/>
        </w:rPr>
        <w:t>fortalecieran los recursos propios y las redes de apoyo y sociales con las que cuenta</w:t>
      </w:r>
      <w:r w:rsidR="002C6909" w:rsidRPr="00904F24">
        <w:rPr>
          <w:rFonts w:eastAsia="Century Gothic" w:cstheme="minorHAnsi"/>
        </w:rPr>
        <w:t xml:space="preserve"> a través del reconocimiento interpersonal, comunitario y de los actos de sobrevivencia en sus vidas</w:t>
      </w:r>
      <w:r w:rsidR="002C6909" w:rsidRPr="00904F24">
        <w:rPr>
          <w:rFonts w:eastAsia="Century Gothic" w:cstheme="minorHAnsi"/>
          <w:color w:val="4472C4" w:themeColor="accent1"/>
        </w:rPr>
        <w:t>.</w:t>
      </w:r>
    </w:p>
    <w:p w14:paraId="30206A66" w14:textId="77777777" w:rsidR="00CB2143" w:rsidRPr="00904F24" w:rsidRDefault="002C6909" w:rsidP="003730FF">
      <w:pPr>
        <w:spacing w:before="100" w:beforeAutospacing="1" w:after="100" w:afterAutospacing="1"/>
        <w:jc w:val="both"/>
        <w:rPr>
          <w:rFonts w:eastAsia="Century Gothic" w:cstheme="minorHAnsi"/>
        </w:rPr>
      </w:pPr>
      <w:r w:rsidRPr="00904F24">
        <w:rPr>
          <w:rFonts w:eastAsia="Century Gothic" w:cstheme="minorHAnsi"/>
        </w:rPr>
        <w:t>Lo anterior se logró a través de varios ejercicios, entre los que se puede destacar: primero, una actividad en la que los</w:t>
      </w:r>
      <w:r w:rsidR="00744579" w:rsidRPr="00904F24">
        <w:rPr>
          <w:rFonts w:eastAsia="Century Gothic" w:cstheme="minorHAnsi"/>
        </w:rPr>
        <w:t xml:space="preserve"> participantes </w:t>
      </w:r>
      <w:r w:rsidRPr="00904F24">
        <w:rPr>
          <w:rFonts w:eastAsia="Century Gothic" w:cstheme="minorHAnsi"/>
        </w:rPr>
        <w:t>exploraro</w:t>
      </w:r>
      <w:r w:rsidR="00293A4E" w:rsidRPr="00904F24">
        <w:rPr>
          <w:rFonts w:eastAsia="Century Gothic" w:cstheme="minorHAnsi"/>
        </w:rPr>
        <w:t xml:space="preserve">n </w:t>
      </w:r>
      <w:r w:rsidR="00744579" w:rsidRPr="00904F24">
        <w:rPr>
          <w:rFonts w:eastAsia="Century Gothic" w:cstheme="minorHAnsi"/>
        </w:rPr>
        <w:t>sonidos y movimientos corporales que comúnmente no realiza</w:t>
      </w:r>
      <w:r w:rsidRPr="00904F24">
        <w:rPr>
          <w:rFonts w:eastAsia="Century Gothic" w:cstheme="minorHAnsi"/>
        </w:rPr>
        <w:t>ba</w:t>
      </w:r>
      <w:r w:rsidR="00CB2143" w:rsidRPr="00904F24">
        <w:rPr>
          <w:rFonts w:eastAsia="Century Gothic" w:cstheme="minorHAnsi"/>
        </w:rPr>
        <w:t>n,</w:t>
      </w:r>
      <w:r w:rsidR="00293A4E" w:rsidRPr="00904F24">
        <w:rPr>
          <w:rFonts w:eastAsia="Century Gothic" w:cstheme="minorHAnsi"/>
        </w:rPr>
        <w:t xml:space="preserve"> </w:t>
      </w:r>
      <w:r w:rsidR="00C976E6" w:rsidRPr="00904F24">
        <w:rPr>
          <w:rFonts w:eastAsia="Century Gothic" w:cstheme="minorHAnsi"/>
        </w:rPr>
        <w:t>lo que les permitió tener mayor</w:t>
      </w:r>
      <w:r w:rsidR="00744579" w:rsidRPr="00904F24">
        <w:rPr>
          <w:rFonts w:eastAsia="Century Gothic" w:cstheme="minorHAnsi"/>
        </w:rPr>
        <w:t xml:space="preserve"> expres</w:t>
      </w:r>
      <w:r w:rsidR="00C976E6" w:rsidRPr="00904F24">
        <w:rPr>
          <w:rFonts w:eastAsia="Century Gothic" w:cstheme="minorHAnsi"/>
        </w:rPr>
        <w:t>ión</w:t>
      </w:r>
      <w:r w:rsidR="00293A4E" w:rsidRPr="00904F24">
        <w:rPr>
          <w:rFonts w:eastAsia="Century Gothic" w:cstheme="minorHAnsi"/>
        </w:rPr>
        <w:t xml:space="preserve"> verbal </w:t>
      </w:r>
      <w:r w:rsidR="00C976E6" w:rsidRPr="00904F24">
        <w:rPr>
          <w:rFonts w:eastAsia="Century Gothic" w:cstheme="minorHAnsi"/>
        </w:rPr>
        <w:t xml:space="preserve">y </w:t>
      </w:r>
      <w:r w:rsidR="00293A4E" w:rsidRPr="00904F24">
        <w:rPr>
          <w:rFonts w:eastAsia="Century Gothic" w:cstheme="minorHAnsi"/>
        </w:rPr>
        <w:t>corporal genera</w:t>
      </w:r>
      <w:r w:rsidRPr="00904F24">
        <w:rPr>
          <w:rFonts w:eastAsia="Century Gothic" w:cstheme="minorHAnsi"/>
        </w:rPr>
        <w:t>ndo más</w:t>
      </w:r>
      <w:r w:rsidR="00C976E6" w:rsidRPr="00904F24">
        <w:rPr>
          <w:rFonts w:eastAsia="Century Gothic" w:cstheme="minorHAnsi"/>
        </w:rPr>
        <w:t xml:space="preserve"> confianza en</w:t>
      </w:r>
      <w:r w:rsidRPr="00904F24">
        <w:rPr>
          <w:rFonts w:eastAsia="Century Gothic" w:cstheme="minorHAnsi"/>
        </w:rPr>
        <w:t>tre</w:t>
      </w:r>
      <w:r w:rsidR="00C976E6" w:rsidRPr="00904F24">
        <w:rPr>
          <w:rFonts w:eastAsia="Century Gothic" w:cstheme="minorHAnsi"/>
        </w:rPr>
        <w:t xml:space="preserve"> ellos</w:t>
      </w:r>
      <w:r w:rsidR="00293A4E" w:rsidRPr="00904F24">
        <w:rPr>
          <w:rFonts w:eastAsia="Century Gothic" w:cstheme="minorHAnsi"/>
        </w:rPr>
        <w:t xml:space="preserve"> mismo</w:t>
      </w:r>
      <w:r w:rsidR="00C976E6" w:rsidRPr="00904F24">
        <w:rPr>
          <w:rFonts w:eastAsia="Century Gothic" w:cstheme="minorHAnsi"/>
        </w:rPr>
        <w:t>s</w:t>
      </w:r>
      <w:r w:rsidRPr="00904F24">
        <w:rPr>
          <w:rFonts w:eastAsia="Century Gothic" w:cstheme="minorHAnsi"/>
        </w:rPr>
        <w:t xml:space="preserve">; segundo, un ejercicio también corporal en el cual a través </w:t>
      </w:r>
      <w:r w:rsidR="005F5989" w:rsidRPr="00904F24">
        <w:rPr>
          <w:rFonts w:eastAsia="Century Gothic" w:cstheme="minorHAnsi"/>
        </w:rPr>
        <w:t xml:space="preserve">de </w:t>
      </w:r>
      <w:r w:rsidR="00CB2143" w:rsidRPr="00904F24">
        <w:rPr>
          <w:rFonts w:eastAsia="Century Gothic" w:cstheme="minorHAnsi"/>
        </w:rPr>
        <w:t xml:space="preserve">sus </w:t>
      </w:r>
      <w:r w:rsidR="005F5989" w:rsidRPr="00904F24">
        <w:rPr>
          <w:rFonts w:eastAsia="Century Gothic" w:cstheme="minorHAnsi"/>
        </w:rPr>
        <w:t xml:space="preserve">movimientos </w:t>
      </w:r>
      <w:r w:rsidR="005244DE" w:rsidRPr="00904F24">
        <w:rPr>
          <w:rFonts w:eastAsia="Century Gothic" w:cstheme="minorHAnsi"/>
        </w:rPr>
        <w:t>se</w:t>
      </w:r>
      <w:r w:rsidR="00827521" w:rsidRPr="00904F24">
        <w:rPr>
          <w:rFonts w:eastAsia="Century Gothic" w:cstheme="minorHAnsi"/>
        </w:rPr>
        <w:t xml:space="preserve"> dieran cuenta </w:t>
      </w:r>
      <w:r w:rsidR="005244DE" w:rsidRPr="00904F24">
        <w:rPr>
          <w:rFonts w:eastAsia="Century Gothic" w:cstheme="minorHAnsi"/>
        </w:rPr>
        <w:t xml:space="preserve">de </w:t>
      </w:r>
      <w:r w:rsidR="005F5989" w:rsidRPr="00904F24">
        <w:rPr>
          <w:rFonts w:eastAsia="Century Gothic" w:cstheme="minorHAnsi"/>
        </w:rPr>
        <w:t xml:space="preserve">cuáles </w:t>
      </w:r>
      <w:r w:rsidRPr="00904F24">
        <w:rPr>
          <w:rFonts w:eastAsia="Century Gothic" w:cstheme="minorHAnsi"/>
        </w:rPr>
        <w:t xml:space="preserve">eran </w:t>
      </w:r>
      <w:r w:rsidR="005F5989" w:rsidRPr="00904F24">
        <w:rPr>
          <w:rFonts w:eastAsia="Century Gothic" w:cstheme="minorHAnsi"/>
        </w:rPr>
        <w:t xml:space="preserve">esos recursos que no los dejaron </w:t>
      </w:r>
      <w:r w:rsidR="00827521" w:rsidRPr="00904F24">
        <w:rPr>
          <w:rFonts w:eastAsia="Century Gothic" w:cstheme="minorHAnsi"/>
        </w:rPr>
        <w:t>caer en el malestar</w:t>
      </w:r>
      <w:r w:rsidR="005244DE" w:rsidRPr="00904F24">
        <w:rPr>
          <w:rFonts w:eastAsia="Century Gothic" w:cstheme="minorHAnsi"/>
        </w:rPr>
        <w:t>,</w:t>
      </w:r>
      <w:r w:rsidR="005F5989" w:rsidRPr="00904F24">
        <w:rPr>
          <w:rFonts w:eastAsia="Century Gothic" w:cstheme="minorHAnsi"/>
        </w:rPr>
        <w:t xml:space="preserve"> sino que </w:t>
      </w:r>
      <w:r w:rsidR="005244DE" w:rsidRPr="00904F24">
        <w:rPr>
          <w:rFonts w:eastAsia="Century Gothic" w:cstheme="minorHAnsi"/>
        </w:rPr>
        <w:t xml:space="preserve">por el contrario los había ayudado </w:t>
      </w:r>
      <w:r w:rsidR="000A6CB9" w:rsidRPr="00904F24">
        <w:rPr>
          <w:rFonts w:eastAsia="Century Gothic" w:cstheme="minorHAnsi"/>
        </w:rPr>
        <w:t xml:space="preserve">a </w:t>
      </w:r>
      <w:r w:rsidR="00827521" w:rsidRPr="00904F24">
        <w:rPr>
          <w:rFonts w:eastAsia="Century Gothic" w:cstheme="minorHAnsi"/>
        </w:rPr>
        <w:t xml:space="preserve">sobrevivir </w:t>
      </w:r>
      <w:r w:rsidR="005F5989" w:rsidRPr="00904F24">
        <w:rPr>
          <w:rFonts w:eastAsia="Century Gothic" w:cstheme="minorHAnsi"/>
        </w:rPr>
        <w:t xml:space="preserve">durante y después del conflicto; tercero, una actividad que trataba de hacer un dibujo que plasmara el sufrimiento del participante para luego narrarlos, con esto, </w:t>
      </w:r>
      <w:r w:rsidR="00CB2143" w:rsidRPr="00904F24">
        <w:rPr>
          <w:rFonts w:eastAsia="Century Gothic" w:cstheme="minorHAnsi"/>
        </w:rPr>
        <w:t>la víctima puedo curar sus heridas (</w:t>
      </w:r>
      <w:r w:rsidR="003730FF" w:rsidRPr="00904F24">
        <w:rPr>
          <w:rFonts w:eastAsia="Century Gothic" w:cstheme="minorHAnsi"/>
        </w:rPr>
        <w:t xml:space="preserve">teniendo en cuenta que cada herida es </w:t>
      </w:r>
      <w:r w:rsidR="005244DE" w:rsidRPr="00904F24">
        <w:rPr>
          <w:rFonts w:eastAsia="Century Gothic" w:cstheme="minorHAnsi"/>
        </w:rPr>
        <w:t xml:space="preserve">única y particular, por lo que cada uno </w:t>
      </w:r>
      <w:r w:rsidR="00CB2143" w:rsidRPr="00904F24">
        <w:rPr>
          <w:rFonts w:eastAsia="Century Gothic" w:cstheme="minorHAnsi"/>
        </w:rPr>
        <w:t>se tomó</w:t>
      </w:r>
      <w:r w:rsidR="003730FF" w:rsidRPr="00904F24">
        <w:rPr>
          <w:rFonts w:eastAsia="Century Gothic" w:cstheme="minorHAnsi"/>
        </w:rPr>
        <w:t xml:space="preserve"> su propio </w:t>
      </w:r>
      <w:r w:rsidR="005244DE" w:rsidRPr="00904F24">
        <w:rPr>
          <w:rFonts w:eastAsia="Century Gothic" w:cstheme="minorHAnsi"/>
        </w:rPr>
        <w:t>tiempo par</w:t>
      </w:r>
      <w:r w:rsidR="00CB2143" w:rsidRPr="00904F24">
        <w:rPr>
          <w:rFonts w:eastAsia="Century Gothic" w:cstheme="minorHAnsi"/>
        </w:rPr>
        <w:t>a poder identificarla y sanarla).</w:t>
      </w:r>
    </w:p>
    <w:p w14:paraId="669E90A9" w14:textId="77777777" w:rsidR="00CB2143" w:rsidRPr="00904F24" w:rsidRDefault="00CB2143" w:rsidP="003730FF">
      <w:pPr>
        <w:spacing w:before="100" w:beforeAutospacing="1" w:after="100" w:afterAutospacing="1"/>
        <w:jc w:val="both"/>
        <w:rPr>
          <w:rFonts w:eastAsia="Century Gothic" w:cstheme="minorHAnsi"/>
        </w:rPr>
      </w:pPr>
      <w:r w:rsidRPr="00904F24">
        <w:rPr>
          <w:rFonts w:eastAsia="Century Gothic" w:cstheme="minorHAnsi"/>
        </w:rPr>
        <w:t xml:space="preserve">Cabe aclarar que con esto </w:t>
      </w:r>
      <w:r w:rsidR="003730FF" w:rsidRPr="00904F24">
        <w:rPr>
          <w:rFonts w:eastAsia="Century Gothic" w:cstheme="minorHAnsi"/>
        </w:rPr>
        <w:t>no</w:t>
      </w:r>
      <w:r w:rsidR="0047429C" w:rsidRPr="00904F24">
        <w:rPr>
          <w:rFonts w:eastAsia="Century Gothic" w:cstheme="minorHAnsi"/>
        </w:rPr>
        <w:t xml:space="preserve"> se trata de olvidar </w:t>
      </w:r>
      <w:r w:rsidR="003730FF" w:rsidRPr="00904F24">
        <w:rPr>
          <w:rFonts w:eastAsia="Century Gothic" w:cstheme="minorHAnsi"/>
        </w:rPr>
        <w:t>o de evitar el dolor</w:t>
      </w:r>
      <w:r w:rsidRPr="00904F24">
        <w:rPr>
          <w:rFonts w:eastAsia="Century Gothic" w:cstheme="minorHAnsi"/>
        </w:rPr>
        <w:t>, pero el</w:t>
      </w:r>
      <w:r w:rsidR="003730FF" w:rsidRPr="00904F24">
        <w:rPr>
          <w:rFonts w:eastAsia="Century Gothic" w:cstheme="minorHAnsi"/>
        </w:rPr>
        <w:t xml:space="preserve"> ejercicio lo que </w:t>
      </w:r>
      <w:r w:rsidRPr="00904F24">
        <w:rPr>
          <w:rFonts w:eastAsia="Century Gothic" w:cstheme="minorHAnsi"/>
        </w:rPr>
        <w:t>sí pudo intentar hacer fue</w:t>
      </w:r>
      <w:r w:rsidR="003730FF" w:rsidRPr="00904F24">
        <w:rPr>
          <w:rFonts w:eastAsia="Century Gothic" w:cstheme="minorHAnsi"/>
        </w:rPr>
        <w:t xml:space="preserve"> </w:t>
      </w:r>
      <w:r w:rsidR="0047429C" w:rsidRPr="00904F24">
        <w:rPr>
          <w:rFonts w:eastAsia="Century Gothic" w:cstheme="minorHAnsi"/>
        </w:rPr>
        <w:t>transform</w:t>
      </w:r>
      <w:r w:rsidR="003730FF" w:rsidRPr="00904F24">
        <w:rPr>
          <w:rFonts w:eastAsia="Century Gothic" w:cstheme="minorHAnsi"/>
        </w:rPr>
        <w:t>ar el</w:t>
      </w:r>
      <w:r w:rsidR="0047429C" w:rsidRPr="00904F24">
        <w:rPr>
          <w:rFonts w:eastAsia="Century Gothic" w:cstheme="minorHAnsi"/>
        </w:rPr>
        <w:t xml:space="preserve"> dolor </w:t>
      </w:r>
      <w:r w:rsidR="003730FF" w:rsidRPr="00904F24">
        <w:rPr>
          <w:rFonts w:eastAsia="Century Gothic" w:cstheme="minorHAnsi"/>
        </w:rPr>
        <w:t xml:space="preserve">en fuerza; cuarto, </w:t>
      </w:r>
      <w:r w:rsidR="0047429C" w:rsidRPr="00904F24">
        <w:rPr>
          <w:rFonts w:eastAsia="Century Gothic" w:cstheme="minorHAnsi"/>
        </w:rPr>
        <w:t xml:space="preserve">se desarrollaron ejercicios que le permitieran identificar </w:t>
      </w:r>
      <w:r w:rsidR="003730FF" w:rsidRPr="00904F24">
        <w:rPr>
          <w:rFonts w:eastAsia="Century Gothic" w:cstheme="minorHAnsi"/>
        </w:rPr>
        <w:t xml:space="preserve">a las victimas aquellas </w:t>
      </w:r>
      <w:r w:rsidRPr="00904F24">
        <w:rPr>
          <w:rFonts w:eastAsia="Century Gothic" w:cstheme="minorHAnsi"/>
        </w:rPr>
        <w:t>personas que han sido valiosas en sus vidas, lo que les ayudó a</w:t>
      </w:r>
      <w:r w:rsidR="003730FF" w:rsidRPr="00904F24">
        <w:rPr>
          <w:rFonts w:eastAsia="Century Gothic" w:cstheme="minorHAnsi"/>
        </w:rPr>
        <w:t xml:space="preserve"> percatarse de</w:t>
      </w:r>
      <w:r w:rsidR="002F3646" w:rsidRPr="00904F24">
        <w:rPr>
          <w:rFonts w:eastAsia="Century Gothic" w:cstheme="minorHAnsi"/>
        </w:rPr>
        <w:t xml:space="preserve"> una cierta cantid</w:t>
      </w:r>
      <w:r w:rsidRPr="00904F24">
        <w:rPr>
          <w:rFonts w:eastAsia="Century Gothic" w:cstheme="minorHAnsi"/>
        </w:rPr>
        <w:t xml:space="preserve">ad de personas con las que contaban y no sabían, entre otras actividades. </w:t>
      </w:r>
    </w:p>
    <w:p w14:paraId="6C2099C7" w14:textId="77777777" w:rsidR="002D392D" w:rsidRPr="00904F24" w:rsidRDefault="00AA7066" w:rsidP="007944AD">
      <w:pPr>
        <w:pStyle w:val="Prrafodelista"/>
        <w:numPr>
          <w:ilvl w:val="0"/>
          <w:numId w:val="13"/>
        </w:numPr>
        <w:spacing w:before="100" w:beforeAutospacing="1" w:after="100" w:afterAutospacing="1"/>
        <w:jc w:val="both"/>
        <w:rPr>
          <w:rFonts w:eastAsia="Century Gothic" w:cstheme="minorHAnsi"/>
          <w:b/>
        </w:rPr>
      </w:pPr>
      <w:r w:rsidRPr="00904F24">
        <w:rPr>
          <w:rFonts w:eastAsia="Century Gothic" w:cstheme="minorHAnsi"/>
          <w:b/>
        </w:rPr>
        <w:t>ENCUENTRO 8: MEDIDA DE SATISFACCIÓN</w:t>
      </w:r>
    </w:p>
    <w:p w14:paraId="39B86732" w14:textId="77777777" w:rsidR="00CB2143" w:rsidRPr="00904F24" w:rsidRDefault="003E403E" w:rsidP="00CB2143">
      <w:pPr>
        <w:spacing w:before="100" w:beforeAutospacing="1" w:after="100" w:afterAutospacing="1"/>
        <w:jc w:val="both"/>
        <w:rPr>
          <w:rFonts w:eastAsia="Times New Roman" w:cstheme="minorHAnsi"/>
          <w:color w:val="000000"/>
          <w:lang w:val="es-ES" w:eastAsia="es-CO"/>
        </w:rPr>
      </w:pPr>
      <w:r w:rsidRPr="00904F24">
        <w:rPr>
          <w:rFonts w:eastAsia="Century Gothic" w:cstheme="minorHAnsi"/>
        </w:rPr>
        <w:t xml:space="preserve">Las diferentes medidas de satisfacción buscaron mitigar los daños sufridos a nivel emocional </w:t>
      </w:r>
      <w:r w:rsidR="007E4E38" w:rsidRPr="00904F24">
        <w:rPr>
          <w:rFonts w:eastAsia="Century Gothic" w:cstheme="minorHAnsi"/>
        </w:rPr>
        <w:t>de</w:t>
      </w:r>
      <w:r w:rsidR="00600EEA" w:rsidRPr="00904F24">
        <w:rPr>
          <w:rFonts w:eastAsia="Century Gothic" w:cstheme="minorHAnsi"/>
        </w:rPr>
        <w:t xml:space="preserve"> los participantes, así que en el transc</w:t>
      </w:r>
      <w:r w:rsidR="007E4E38" w:rsidRPr="00904F24">
        <w:rPr>
          <w:rFonts w:eastAsia="Century Gothic" w:cstheme="minorHAnsi"/>
        </w:rPr>
        <w:t>urso de todos los encuentros</w:t>
      </w:r>
      <w:r w:rsidR="00600EEA" w:rsidRPr="00904F24">
        <w:rPr>
          <w:rFonts w:eastAsia="Century Gothic" w:cstheme="minorHAnsi"/>
        </w:rPr>
        <w:t xml:space="preserve"> los integrantes</w:t>
      </w:r>
      <w:r w:rsidR="007E4E38" w:rsidRPr="00904F24">
        <w:rPr>
          <w:rFonts w:eastAsia="Century Gothic" w:cstheme="minorHAnsi"/>
        </w:rPr>
        <w:t xml:space="preserve"> de cada grupo</w:t>
      </w:r>
      <w:r w:rsidR="00600EEA" w:rsidRPr="00904F24">
        <w:rPr>
          <w:rFonts w:eastAsia="Century Gothic" w:cstheme="minorHAnsi"/>
        </w:rPr>
        <w:t xml:space="preserve"> construyeron la medida </w:t>
      </w:r>
      <w:r w:rsidR="00D750CC" w:rsidRPr="00904F24">
        <w:rPr>
          <w:rFonts w:eastAsia="Century Gothic" w:cstheme="minorHAnsi"/>
        </w:rPr>
        <w:t>en relación con</w:t>
      </w:r>
      <w:r w:rsidR="005D0EB4" w:rsidRPr="00904F24">
        <w:rPr>
          <w:rFonts w:eastAsia="Century Gothic" w:cstheme="minorHAnsi"/>
        </w:rPr>
        <w:t xml:space="preserve"> elementos </w:t>
      </w:r>
      <w:r w:rsidR="007E4E38" w:rsidRPr="00904F24">
        <w:rPr>
          <w:rFonts w:eastAsia="Century Gothic" w:cstheme="minorHAnsi"/>
        </w:rPr>
        <w:t>de dignidad, buen nombre y la verdad de las víctimas</w:t>
      </w:r>
      <w:r w:rsidR="00D750CC" w:rsidRPr="00904F24">
        <w:rPr>
          <w:rFonts w:eastAsia="Century Gothic" w:cstheme="minorHAnsi"/>
        </w:rPr>
        <w:t>; siendo la medida el resultado de la concertación entre las y los sobrevivientes.</w:t>
      </w:r>
      <w:r w:rsidR="00CB2143" w:rsidRPr="00904F24">
        <w:rPr>
          <w:rFonts w:eastAsia="Century Gothic" w:cstheme="minorHAnsi"/>
        </w:rPr>
        <w:t xml:space="preserve"> </w:t>
      </w:r>
      <w:r w:rsidR="007E4E38" w:rsidRPr="00904F24">
        <w:rPr>
          <w:rFonts w:cstheme="minorHAnsi"/>
        </w:rPr>
        <w:t>En este orden de ideas, es importante traer a colación que en lo</w:t>
      </w:r>
      <w:r w:rsidR="007E4E38" w:rsidRPr="00904F24">
        <w:rPr>
          <w:rFonts w:eastAsia="Times New Roman" w:cstheme="minorHAnsi"/>
          <w:color w:val="000000"/>
          <w:lang w:eastAsia="es-CO"/>
        </w:rPr>
        <w:t xml:space="preserve">s nueve departamentos en donde se desarrolló la Etapa I, </w:t>
      </w:r>
      <w:r w:rsidR="00CB2143" w:rsidRPr="00904F24">
        <w:rPr>
          <w:rFonts w:eastAsia="Times New Roman" w:cstheme="minorHAnsi"/>
          <w:color w:val="000000"/>
          <w:lang w:eastAsia="es-CO"/>
        </w:rPr>
        <w:t>se efectuaron</w:t>
      </w:r>
      <w:r w:rsidR="007E4E38" w:rsidRPr="00904F24">
        <w:rPr>
          <w:rFonts w:eastAsia="Times New Roman" w:cstheme="minorHAnsi"/>
          <w:color w:val="000000"/>
          <w:lang w:eastAsia="es-CO"/>
        </w:rPr>
        <w:t xml:space="preserve"> 562 medidas entre las que se destacaron </w:t>
      </w:r>
      <w:r w:rsidR="007E4E38" w:rsidRPr="00904F24">
        <w:rPr>
          <w:rFonts w:eastAsia="Times New Roman" w:cstheme="minorHAnsi"/>
          <w:color w:val="000000"/>
          <w:lang w:val="es-ES" w:eastAsia="es-CO"/>
        </w:rPr>
        <w:t>siembra de árboles, murales, piezas artísticas, marchas pacíficas</w:t>
      </w:r>
      <w:r w:rsidR="00CB2143" w:rsidRPr="00904F24">
        <w:rPr>
          <w:rFonts w:eastAsia="Times New Roman" w:cstheme="minorHAnsi"/>
          <w:color w:val="000000"/>
          <w:lang w:val="es-ES" w:eastAsia="es-CO"/>
        </w:rPr>
        <w:t>, obras de teatro, entre otros.</w:t>
      </w:r>
    </w:p>
    <w:p w14:paraId="45B0CAE6" w14:textId="3E442A8E" w:rsidR="00CB2143" w:rsidRPr="000E22D5" w:rsidRDefault="007E4E38" w:rsidP="000E22D5">
      <w:pPr>
        <w:spacing w:before="100" w:beforeAutospacing="1" w:after="100" w:afterAutospacing="1"/>
        <w:jc w:val="both"/>
        <w:rPr>
          <w:rFonts w:eastAsia="Century Gothic" w:cstheme="minorHAnsi"/>
        </w:rPr>
      </w:pPr>
      <w:r w:rsidRPr="00904F24">
        <w:rPr>
          <w:rFonts w:eastAsia="Times New Roman" w:cstheme="minorHAnsi"/>
          <w:color w:val="000000"/>
          <w:lang w:val="es-ES" w:eastAsia="es-CO"/>
        </w:rPr>
        <w:t xml:space="preserve">Sin embargo, un caso muy específico fue el de </w:t>
      </w:r>
      <w:r w:rsidRPr="00904F24">
        <w:rPr>
          <w:rFonts w:eastAsia="Times New Roman" w:cstheme="minorHAnsi"/>
          <w:iCs/>
          <w:color w:val="000000"/>
          <w:lang w:val="es-ES" w:eastAsia="es-CO"/>
        </w:rPr>
        <w:t xml:space="preserve">Valle del Guamuez – Putumayo. En este caso, </w:t>
      </w:r>
      <w:r w:rsidRPr="00904F24">
        <w:rPr>
          <w:rFonts w:eastAsia="Times New Roman" w:cstheme="minorHAnsi"/>
          <w:color w:val="000000"/>
          <w:lang w:val="es-ES" w:eastAsia="es-CO"/>
        </w:rPr>
        <w:t xml:space="preserve">el grupo colaborativo de la vereda “El tigre”, planteó como medida de satisfacción un ejercicio de recuperación, embellecimiento y resignificación del puente antiguo sobre el río Guamuez en el costado norte de la vereda, puesto que según los relatos de los sobrevivientes, es un lugar que está cargado de historias de dolor por el asesinato de muchos de los habitantes a manos de los grupos armados, quienes utilizaban dicho puente para arrojar los cuerpos sin vida de las personas de la vereda. </w:t>
      </w:r>
    </w:p>
    <w:p w14:paraId="2A64A250" w14:textId="77777777" w:rsidR="00984078" w:rsidRPr="00E8232B" w:rsidRDefault="00984078" w:rsidP="00E8232B">
      <w:pPr>
        <w:spacing w:after="200" w:line="240" w:lineRule="auto"/>
        <w:jc w:val="both"/>
        <w:rPr>
          <w:rFonts w:eastAsia="Times New Roman" w:cstheme="minorHAnsi"/>
          <w:color w:val="000000"/>
          <w:lang w:val="es-ES" w:eastAsia="es-CO"/>
        </w:rPr>
      </w:pPr>
      <w:r w:rsidRPr="00904F24">
        <w:rPr>
          <w:rFonts w:cstheme="minorHAnsi"/>
          <w:b/>
          <w:highlight w:val="yellow"/>
        </w:rPr>
        <w:t>LA METODOLOGÍA “TEJIDOS DE SABERES”</w:t>
      </w:r>
    </w:p>
    <w:p w14:paraId="71B398D9" w14:textId="77777777" w:rsidR="009F3C4B" w:rsidRPr="00904F24" w:rsidRDefault="00984078" w:rsidP="00984078">
      <w:pPr>
        <w:jc w:val="both"/>
        <w:rPr>
          <w:rFonts w:cstheme="minorHAnsi"/>
        </w:rPr>
      </w:pPr>
      <w:r w:rsidRPr="00904F24">
        <w:rPr>
          <w:rFonts w:cstheme="minorHAnsi"/>
        </w:rPr>
        <w:t xml:space="preserve">Esta metodología </w:t>
      </w:r>
      <w:r w:rsidR="00516330" w:rsidRPr="00904F24">
        <w:rPr>
          <w:rFonts w:cstheme="minorHAnsi"/>
        </w:rPr>
        <w:t xml:space="preserve">estuvo dirigida al enfoque étnico, y a través de esta implementación se facilitó un espacio de dialogo e intercambio de saberes </w:t>
      </w:r>
      <w:r w:rsidRPr="00904F24">
        <w:rPr>
          <w:rFonts w:cstheme="minorHAnsi"/>
        </w:rPr>
        <w:t>en un ambiente que gener</w:t>
      </w:r>
      <w:r w:rsidR="00516330" w:rsidRPr="00904F24">
        <w:rPr>
          <w:rFonts w:cstheme="minorHAnsi"/>
        </w:rPr>
        <w:t>ó</w:t>
      </w:r>
      <w:r w:rsidRPr="00904F24">
        <w:rPr>
          <w:rFonts w:cstheme="minorHAnsi"/>
        </w:rPr>
        <w:t xml:space="preserve"> compromiso y </w:t>
      </w:r>
      <w:r w:rsidRPr="00904F24">
        <w:rPr>
          <w:rFonts w:cstheme="minorHAnsi"/>
        </w:rPr>
        <w:lastRenderedPageBreak/>
        <w:t xml:space="preserve">disposición a </w:t>
      </w:r>
      <w:r w:rsidR="00516330" w:rsidRPr="00904F24">
        <w:rPr>
          <w:rFonts w:cstheme="minorHAnsi"/>
        </w:rPr>
        <w:t xml:space="preserve">favor del bien comunitario, lo que </w:t>
      </w:r>
      <w:r w:rsidRPr="00904F24">
        <w:rPr>
          <w:rFonts w:cstheme="minorHAnsi"/>
        </w:rPr>
        <w:t>permit</w:t>
      </w:r>
      <w:r w:rsidR="00516330" w:rsidRPr="00904F24">
        <w:rPr>
          <w:rFonts w:cstheme="minorHAnsi"/>
        </w:rPr>
        <w:t>ió</w:t>
      </w:r>
      <w:r w:rsidRPr="00904F24">
        <w:rPr>
          <w:rFonts w:cstheme="minorHAnsi"/>
        </w:rPr>
        <w:t xml:space="preserve"> hablar tranquilamente de lo que </w:t>
      </w:r>
      <w:r w:rsidR="00F56FF8" w:rsidRPr="00904F24">
        <w:rPr>
          <w:rFonts w:cstheme="minorHAnsi"/>
        </w:rPr>
        <w:t xml:space="preserve">los </w:t>
      </w:r>
      <w:r w:rsidR="00EF1093" w:rsidRPr="00904F24">
        <w:rPr>
          <w:rFonts w:cstheme="minorHAnsi"/>
        </w:rPr>
        <w:t>participantes</w:t>
      </w:r>
      <w:r w:rsidR="00F56FF8" w:rsidRPr="00904F24">
        <w:rPr>
          <w:rFonts w:cstheme="minorHAnsi"/>
        </w:rPr>
        <w:t xml:space="preserve"> </w:t>
      </w:r>
      <w:r w:rsidR="00EF1093" w:rsidRPr="00904F24">
        <w:rPr>
          <w:rFonts w:cstheme="minorHAnsi"/>
        </w:rPr>
        <w:t>sentían y pensaban en un</w:t>
      </w:r>
      <w:r w:rsidRPr="00904F24">
        <w:rPr>
          <w:rFonts w:cstheme="minorHAnsi"/>
        </w:rPr>
        <w:t xml:space="preserve"> espacio de confianza. De igual forma, </w:t>
      </w:r>
      <w:r w:rsidR="00EF1093" w:rsidRPr="00904F24">
        <w:rPr>
          <w:rFonts w:cstheme="minorHAnsi"/>
        </w:rPr>
        <w:t xml:space="preserve">esta metodología también significó </w:t>
      </w:r>
      <w:r w:rsidRPr="00904F24">
        <w:rPr>
          <w:rFonts w:cstheme="minorHAnsi"/>
        </w:rPr>
        <w:t xml:space="preserve">comprender las diferentes formas del dolor desde la cosmovisión y tradición oral de los pueblos y comunidades con pertenencia étnica. </w:t>
      </w:r>
      <w:r w:rsidR="009F3C4B" w:rsidRPr="00904F24">
        <w:rPr>
          <w:rFonts w:cstheme="minorHAnsi"/>
        </w:rPr>
        <w:t xml:space="preserve">En este sentido, los tejidos permitieron </w:t>
      </w:r>
      <w:r w:rsidRPr="00904F24">
        <w:rPr>
          <w:rFonts w:cstheme="minorHAnsi"/>
        </w:rPr>
        <w:t xml:space="preserve">hilar desde la palabra, el diálogo intercultural, los saberes ancestrales </w:t>
      </w:r>
      <w:r w:rsidR="009F3C4B" w:rsidRPr="00904F24">
        <w:rPr>
          <w:rFonts w:cstheme="minorHAnsi"/>
        </w:rPr>
        <w:t>y el vínculo con el territorio, e</w:t>
      </w:r>
      <w:r w:rsidRPr="00904F24">
        <w:rPr>
          <w:rFonts w:cstheme="minorHAnsi"/>
        </w:rPr>
        <w:t xml:space="preserve">l proceso de sanación. </w:t>
      </w:r>
    </w:p>
    <w:p w14:paraId="11FBA91B" w14:textId="77777777" w:rsidR="007E4E38" w:rsidRPr="00904F24" w:rsidRDefault="00984078" w:rsidP="00682CE8">
      <w:pPr>
        <w:jc w:val="both"/>
        <w:rPr>
          <w:rFonts w:cstheme="minorHAnsi"/>
        </w:rPr>
      </w:pPr>
      <w:r w:rsidRPr="00904F24">
        <w:rPr>
          <w:rFonts w:cstheme="minorHAnsi"/>
        </w:rPr>
        <w:t>La metodología est</w:t>
      </w:r>
      <w:r w:rsidR="008E4A40" w:rsidRPr="00904F24">
        <w:rPr>
          <w:rFonts w:cstheme="minorHAnsi"/>
        </w:rPr>
        <w:t>uvo</w:t>
      </w:r>
      <w:r w:rsidRPr="00904F24">
        <w:rPr>
          <w:rFonts w:cstheme="minorHAnsi"/>
        </w:rPr>
        <w:t xml:space="preserve"> compuesta por 8 tej</w:t>
      </w:r>
      <w:r w:rsidR="00B72C66" w:rsidRPr="00904F24">
        <w:rPr>
          <w:rFonts w:cstheme="minorHAnsi"/>
        </w:rPr>
        <w:t>idos; 5 tejidos que correspondieron</w:t>
      </w:r>
      <w:r w:rsidRPr="00904F24">
        <w:rPr>
          <w:rFonts w:cstheme="minorHAnsi"/>
        </w:rPr>
        <w:t xml:space="preserve"> a la medida de Rehabilitación y satisfacc</w:t>
      </w:r>
      <w:r w:rsidR="00B72C66" w:rsidRPr="00904F24">
        <w:rPr>
          <w:rFonts w:cstheme="minorHAnsi"/>
        </w:rPr>
        <w:t xml:space="preserve">ión (1 al 5), 2 tejidos que hicieron </w:t>
      </w:r>
      <w:r w:rsidRPr="00904F24">
        <w:rPr>
          <w:rFonts w:cstheme="minorHAnsi"/>
        </w:rPr>
        <w:t>referencia al tema de Educación Financiera (6 y 7).</w:t>
      </w:r>
      <w:r w:rsidR="00682CE8" w:rsidRPr="00904F24">
        <w:rPr>
          <w:rFonts w:cstheme="minorHAnsi"/>
        </w:rPr>
        <w:t xml:space="preserve"> </w:t>
      </w:r>
      <w:r w:rsidR="00354067" w:rsidRPr="00904F24">
        <w:rPr>
          <w:rFonts w:cstheme="minorHAnsi"/>
        </w:rPr>
        <w:t>El tejido</w:t>
      </w:r>
      <w:r w:rsidRPr="00904F24">
        <w:rPr>
          <w:rFonts w:cstheme="minorHAnsi"/>
        </w:rPr>
        <w:t xml:space="preserve"> 8, corr</w:t>
      </w:r>
      <w:r w:rsidR="00682CE8" w:rsidRPr="00904F24">
        <w:rPr>
          <w:rFonts w:cstheme="minorHAnsi"/>
        </w:rPr>
        <w:t xml:space="preserve">esponde a la feria de servicios, y finalmente los tejidos culminaron con la materialización </w:t>
      </w:r>
      <w:r w:rsidR="008737CB" w:rsidRPr="00904F24">
        <w:rPr>
          <w:rFonts w:cstheme="minorHAnsi"/>
        </w:rPr>
        <w:t>de la medida de Satisfacción, (</w:t>
      </w:r>
      <w:r w:rsidR="00682CE8" w:rsidRPr="00904F24">
        <w:rPr>
          <w:rFonts w:cstheme="minorHAnsi"/>
        </w:rPr>
        <w:t xml:space="preserve">que se podía desarrollar en cualquier momento luego de los tejidos de Rehabilitación). Para la Fase </w:t>
      </w:r>
    </w:p>
    <w:p w14:paraId="709B76E4" w14:textId="38BAE9CE" w:rsidR="00682CE8" w:rsidRPr="000E22D5" w:rsidRDefault="008737CB" w:rsidP="000E22D5">
      <w:pPr>
        <w:shd w:val="clear" w:color="auto" w:fill="FFFFFF"/>
        <w:spacing w:after="0" w:line="240" w:lineRule="auto"/>
        <w:jc w:val="both"/>
        <w:rPr>
          <w:rFonts w:eastAsia="Times New Roman" w:cstheme="minorHAnsi"/>
          <w:b/>
          <w:color w:val="000000"/>
          <w:highlight w:val="yellow"/>
          <w:lang w:eastAsia="es-CO"/>
        </w:rPr>
      </w:pPr>
      <w:r w:rsidRPr="00904F24">
        <w:rPr>
          <w:rFonts w:cstheme="minorHAnsi"/>
        </w:rPr>
        <w:t>N</w:t>
      </w:r>
      <w:r w:rsidR="00682CE8" w:rsidRPr="00904F24">
        <w:rPr>
          <w:rFonts w:cstheme="minorHAnsi"/>
        </w:rPr>
        <w:t xml:space="preserve">o obstante, para la fase II </w:t>
      </w:r>
      <w:r w:rsidRPr="00904F24">
        <w:rPr>
          <w:rFonts w:cstheme="minorHAnsi"/>
        </w:rPr>
        <w:t xml:space="preserve">se </w:t>
      </w:r>
      <w:r w:rsidR="00682CE8" w:rsidRPr="00904F24">
        <w:rPr>
          <w:rFonts w:cstheme="minorHAnsi"/>
        </w:rPr>
        <w:t>dieron dos cambios</w:t>
      </w:r>
      <w:r w:rsidRPr="00904F24">
        <w:rPr>
          <w:rFonts w:cstheme="minorHAnsi"/>
        </w:rPr>
        <w:t>, el primero fue la adición de un encuentro</w:t>
      </w:r>
      <w:r w:rsidR="00682CE8" w:rsidRPr="00904F24">
        <w:rPr>
          <w:rFonts w:cstheme="minorHAnsi"/>
        </w:rPr>
        <w:t xml:space="preserve"> para contextualizar y socializar La Estrategia, y segundo, el inicio de la implementación de La Estrategia con los </w:t>
      </w:r>
      <w:r w:rsidRPr="00904F24">
        <w:rPr>
          <w:rFonts w:cstheme="minorHAnsi"/>
        </w:rPr>
        <w:t>tejido</w:t>
      </w:r>
      <w:r w:rsidR="00682CE8" w:rsidRPr="00904F24">
        <w:rPr>
          <w:rFonts w:cstheme="minorHAnsi"/>
        </w:rPr>
        <w:t xml:space="preserve">s de educación financiera y no con los de rehabilitación. </w:t>
      </w:r>
    </w:p>
    <w:p w14:paraId="172D08BC" w14:textId="77777777" w:rsidR="00946ADB" w:rsidRPr="00904F24" w:rsidRDefault="00992D61" w:rsidP="00924507">
      <w:pPr>
        <w:spacing w:before="100" w:beforeAutospacing="1" w:after="100" w:afterAutospacing="1"/>
        <w:jc w:val="both"/>
        <w:rPr>
          <w:rFonts w:eastAsia="Century Gothic" w:cstheme="minorHAnsi"/>
          <w:b/>
          <w:color w:val="000000" w:themeColor="text1"/>
        </w:rPr>
      </w:pPr>
      <w:r w:rsidRPr="00904F24">
        <w:rPr>
          <w:rFonts w:eastAsia="Century Gothic" w:cstheme="minorHAnsi"/>
          <w:b/>
          <w:color w:val="000000" w:themeColor="text1"/>
          <w:highlight w:val="yellow"/>
        </w:rPr>
        <w:t>MUNICIPIOS</w:t>
      </w:r>
      <w:r w:rsidR="00B45F1A" w:rsidRPr="00904F24">
        <w:rPr>
          <w:rFonts w:eastAsia="Century Gothic" w:cstheme="minorHAnsi"/>
          <w:b/>
          <w:color w:val="000000" w:themeColor="text1"/>
          <w:highlight w:val="yellow"/>
        </w:rPr>
        <w:t xml:space="preserve"> QUE SE INTERVINIERON Y CANTIDAD DE </w:t>
      </w:r>
      <w:r w:rsidR="00D750CC" w:rsidRPr="00904F24">
        <w:rPr>
          <w:rFonts w:eastAsia="Century Gothic" w:cstheme="minorHAnsi"/>
          <w:b/>
          <w:color w:val="000000" w:themeColor="text1"/>
          <w:highlight w:val="yellow"/>
        </w:rPr>
        <w:t xml:space="preserve">PARTICIPANTES DE LA ETAPA I </w:t>
      </w:r>
    </w:p>
    <w:p w14:paraId="35B4CA2C" w14:textId="77777777" w:rsidR="000333E0" w:rsidRPr="00904F24" w:rsidRDefault="00946ADB" w:rsidP="00924507">
      <w:pPr>
        <w:spacing w:after="200" w:line="240" w:lineRule="auto"/>
        <w:jc w:val="both"/>
        <w:rPr>
          <w:rFonts w:cstheme="minorHAnsi"/>
        </w:rPr>
      </w:pPr>
      <w:r w:rsidRPr="00904F24">
        <w:rPr>
          <w:rFonts w:cstheme="minorHAnsi"/>
        </w:rPr>
        <w:t>En la Etapa I participaron 14.686 víctimas</w:t>
      </w:r>
      <w:r w:rsidR="008E49B1" w:rsidRPr="00904F24">
        <w:rPr>
          <w:rFonts w:cstheme="minorHAnsi"/>
        </w:rPr>
        <w:t>, de los cuales 7.918 fueron de la Fase I y 6.768 de la fase II. Esta etapa se desarrolló en 9 departamentos: Antioquia, Caquetá, Cauca, Chocó, Guaviare, Meta, Nariño, Putumayo y Valle del Cauca; siendo Putumayo el departamento con mayor número de participantes con 3.041.</w:t>
      </w:r>
      <w:r w:rsidR="006460BE" w:rsidRPr="00904F24">
        <w:rPr>
          <w:rFonts w:cstheme="minorHAnsi"/>
        </w:rPr>
        <w:t xml:space="preserve"> En estos nueve departamentos se focalizaron </w:t>
      </w:r>
      <w:r w:rsidR="000333E0" w:rsidRPr="00904F24">
        <w:rPr>
          <w:rFonts w:cstheme="minorHAnsi"/>
        </w:rPr>
        <w:t xml:space="preserve">7 municipios étnicos: Vigia del Fuerte, Buenos Aires, Toribio, Bojayá, Istmina, Tumaco y Buenaventura. </w:t>
      </w:r>
    </w:p>
    <w:p w14:paraId="73BCC476" w14:textId="77777777" w:rsidR="007E4E38" w:rsidRPr="00904F24" w:rsidRDefault="008E49B1" w:rsidP="00924507">
      <w:pPr>
        <w:spacing w:after="200" w:line="240" w:lineRule="auto"/>
        <w:jc w:val="both"/>
        <w:rPr>
          <w:rFonts w:cstheme="minorHAnsi"/>
        </w:rPr>
      </w:pPr>
      <w:r w:rsidRPr="00904F24">
        <w:rPr>
          <w:rFonts w:cstheme="minorHAnsi"/>
        </w:rPr>
        <w:t>También es importante destacar el hecho de que en la Fase I</w:t>
      </w:r>
      <w:r w:rsidR="00CB2143" w:rsidRPr="00904F24">
        <w:rPr>
          <w:rFonts w:cstheme="minorHAnsi"/>
        </w:rPr>
        <w:t xml:space="preserve"> se implementó la estrategia en</w:t>
      </w:r>
      <w:r w:rsidR="00782A88" w:rsidRPr="00904F24">
        <w:rPr>
          <w:rFonts w:cstheme="minorHAnsi"/>
        </w:rPr>
        <w:t xml:space="preserve"> 27 municipios, mientras que en la Fase II por motivos de orden público se llevó a cabo en 23 municipios. Po</w:t>
      </w:r>
      <w:r w:rsidR="007201AA" w:rsidRPr="00904F24">
        <w:rPr>
          <w:rFonts w:cstheme="minorHAnsi"/>
        </w:rPr>
        <w:t>r</w:t>
      </w:r>
      <w:r w:rsidR="00782A88" w:rsidRPr="00904F24">
        <w:rPr>
          <w:rFonts w:cstheme="minorHAnsi"/>
        </w:rPr>
        <w:t xml:space="preserve"> otro lado, cabe hacer hincapié en que </w:t>
      </w:r>
      <w:r w:rsidR="007201AA" w:rsidRPr="00904F24">
        <w:rPr>
          <w:rFonts w:cstheme="minorHAnsi"/>
        </w:rPr>
        <w:t xml:space="preserve">de los 14.686 participantes, 8.893 eran mujeres; 770 eran ancianos mayores de 75 años, y 2.957 jóvenes entre 18 y 28 años. </w:t>
      </w:r>
    </w:p>
    <w:p w14:paraId="2BC9D1D6" w14:textId="77777777" w:rsidR="00AA7066" w:rsidRPr="00904F24" w:rsidRDefault="0074461A" w:rsidP="00924507">
      <w:pPr>
        <w:spacing w:after="200" w:line="240" w:lineRule="auto"/>
        <w:jc w:val="both"/>
        <w:rPr>
          <w:rFonts w:cstheme="minorHAnsi"/>
        </w:rPr>
      </w:pPr>
      <w:r w:rsidRPr="00904F24">
        <w:rPr>
          <w:rFonts w:cstheme="minorHAnsi"/>
          <w:b/>
          <w:highlight w:val="yellow"/>
        </w:rPr>
        <w:t xml:space="preserve">ENCUENTRO NACIONAL </w:t>
      </w:r>
      <w:r w:rsidR="00323473" w:rsidRPr="00904F24">
        <w:rPr>
          <w:rFonts w:cstheme="minorHAnsi"/>
          <w:b/>
          <w:highlight w:val="yellow"/>
        </w:rPr>
        <w:t>DE LA ESTRATEGIA DE REPARACIÓN INTEGRAL, CONVIVENCIA Y PAZ</w:t>
      </w:r>
    </w:p>
    <w:p w14:paraId="7883D907" w14:textId="77777777" w:rsidR="00677AD0" w:rsidRPr="00904F24" w:rsidRDefault="00323473" w:rsidP="00924507">
      <w:pPr>
        <w:pStyle w:val="NormalWeb"/>
        <w:spacing w:after="0"/>
        <w:jc w:val="both"/>
        <w:rPr>
          <w:rFonts w:asciiTheme="minorHAnsi" w:eastAsia="Century Gothic" w:hAnsiTheme="minorHAnsi" w:cstheme="minorHAnsi"/>
          <w:spacing w:val="-3"/>
          <w:sz w:val="22"/>
          <w:szCs w:val="22"/>
          <w:lang w:val="es-ES" w:eastAsia="en-US"/>
        </w:rPr>
      </w:pPr>
      <w:r w:rsidRPr="00904F24">
        <w:rPr>
          <w:rFonts w:asciiTheme="minorHAnsi" w:eastAsia="Century Gothic" w:hAnsiTheme="minorHAnsi" w:cstheme="minorHAnsi"/>
          <w:spacing w:val="-3"/>
          <w:sz w:val="22"/>
          <w:szCs w:val="22"/>
          <w:lang w:val="es-ES" w:eastAsia="en-US"/>
        </w:rPr>
        <w:t xml:space="preserve">Luego de finalizar la Fase I de la Estrategia, se llevó a cabo </w:t>
      </w:r>
      <w:r w:rsidR="0074461A" w:rsidRPr="00904F24">
        <w:rPr>
          <w:rFonts w:asciiTheme="minorHAnsi" w:eastAsia="Century Gothic" w:hAnsiTheme="minorHAnsi" w:cstheme="minorHAnsi"/>
          <w:spacing w:val="-3"/>
          <w:sz w:val="22"/>
          <w:szCs w:val="22"/>
          <w:lang w:val="es-ES" w:eastAsia="en-US"/>
        </w:rPr>
        <w:t xml:space="preserve">el Primer Encuentro Nacional de la Estrategia de Reparación Integral Convivencia y Paz, </w:t>
      </w:r>
      <w:r w:rsidRPr="00904F24">
        <w:rPr>
          <w:rFonts w:asciiTheme="minorHAnsi" w:eastAsia="Century Gothic" w:hAnsiTheme="minorHAnsi" w:cstheme="minorHAnsi"/>
          <w:spacing w:val="-3"/>
          <w:sz w:val="22"/>
          <w:szCs w:val="22"/>
          <w:lang w:val="es-ES" w:eastAsia="en-US"/>
        </w:rPr>
        <w:t xml:space="preserve">en </w:t>
      </w:r>
      <w:r w:rsidR="0074461A" w:rsidRPr="00904F24">
        <w:rPr>
          <w:rFonts w:asciiTheme="minorHAnsi" w:eastAsia="Century Gothic" w:hAnsiTheme="minorHAnsi" w:cstheme="minorHAnsi"/>
          <w:spacing w:val="-3"/>
          <w:sz w:val="22"/>
          <w:szCs w:val="22"/>
          <w:lang w:val="es-ES"/>
        </w:rPr>
        <w:t>la ciudad de Bogotá los días 19, 20 y 21 de diciembre de 2017.</w:t>
      </w:r>
      <w:r w:rsidR="0074461A" w:rsidRPr="00904F24">
        <w:rPr>
          <w:rFonts w:asciiTheme="minorHAnsi" w:eastAsia="Century Gothic" w:hAnsiTheme="minorHAnsi" w:cstheme="minorHAnsi"/>
          <w:spacing w:val="-3"/>
          <w:sz w:val="22"/>
          <w:szCs w:val="22"/>
          <w:lang w:val="es-ES" w:eastAsia="en-US"/>
        </w:rPr>
        <w:t xml:space="preserve"> </w:t>
      </w:r>
      <w:r w:rsidR="00351F5F" w:rsidRPr="00904F24">
        <w:rPr>
          <w:rFonts w:asciiTheme="minorHAnsi" w:eastAsia="Century Gothic" w:hAnsiTheme="minorHAnsi" w:cstheme="minorHAnsi"/>
          <w:spacing w:val="-3"/>
          <w:sz w:val="22"/>
          <w:szCs w:val="22"/>
          <w:lang w:val="es-ES" w:eastAsia="en-US"/>
        </w:rPr>
        <w:t>El objetivo del Encuentro fue el de valorar l</w:t>
      </w:r>
      <w:r w:rsidRPr="00904F24">
        <w:rPr>
          <w:rFonts w:asciiTheme="minorHAnsi" w:eastAsia="Century Gothic" w:hAnsiTheme="minorHAnsi" w:cstheme="minorHAnsi"/>
          <w:spacing w:val="-3"/>
          <w:sz w:val="22"/>
          <w:szCs w:val="22"/>
          <w:lang w:val="es-ES" w:eastAsia="en-US"/>
        </w:rPr>
        <w:t>a Estrategia de Reparación Integral, Convivencia y Paz e identificar el grado de satisfacción por parte de las víctimas respecto a la implementación de la estrategia y prepararlas para poner en práctica los aprendizajes, a través del ejercicio del liderazgo en sus territorios y así construir escenarios de convivencia en el marco del postconflicto.</w:t>
      </w:r>
      <w:r w:rsidR="00677AD0" w:rsidRPr="00904F24">
        <w:rPr>
          <w:rFonts w:asciiTheme="minorHAnsi" w:eastAsia="Century Gothic" w:hAnsiTheme="minorHAnsi" w:cstheme="minorHAnsi"/>
          <w:spacing w:val="-3"/>
          <w:sz w:val="22"/>
          <w:szCs w:val="22"/>
          <w:lang w:val="es-ES" w:eastAsia="en-US"/>
        </w:rPr>
        <w:t xml:space="preserve"> </w:t>
      </w:r>
    </w:p>
    <w:p w14:paraId="7529DD06" w14:textId="77777777" w:rsidR="00677AD0" w:rsidRPr="00904F24" w:rsidRDefault="00677AD0" w:rsidP="00924507">
      <w:pPr>
        <w:pStyle w:val="NormalWeb"/>
        <w:spacing w:after="0"/>
        <w:jc w:val="both"/>
        <w:rPr>
          <w:rFonts w:asciiTheme="minorHAnsi" w:eastAsia="Century Gothic" w:hAnsiTheme="minorHAnsi" w:cstheme="minorHAnsi"/>
          <w:spacing w:val="-3"/>
          <w:sz w:val="22"/>
          <w:szCs w:val="22"/>
          <w:lang w:val="es-ES" w:eastAsia="en-US"/>
        </w:rPr>
      </w:pPr>
      <w:r w:rsidRPr="00904F24">
        <w:rPr>
          <w:rFonts w:asciiTheme="minorHAnsi" w:eastAsia="Century Gothic" w:hAnsiTheme="minorHAnsi" w:cstheme="minorHAnsi"/>
          <w:spacing w:val="-3"/>
          <w:sz w:val="22"/>
          <w:szCs w:val="22"/>
          <w:lang w:val="es-ES" w:eastAsia="en-US"/>
        </w:rPr>
        <w:t>Para el desarrollo del taller</w:t>
      </w:r>
      <w:r w:rsidR="007E4E38" w:rsidRPr="00904F24">
        <w:rPr>
          <w:rFonts w:asciiTheme="minorHAnsi" w:eastAsia="Century Gothic" w:hAnsiTheme="minorHAnsi" w:cstheme="minorHAnsi"/>
          <w:spacing w:val="-3"/>
          <w:sz w:val="22"/>
          <w:szCs w:val="22"/>
          <w:lang w:val="es-ES" w:eastAsia="en-US"/>
        </w:rPr>
        <w:t xml:space="preserve"> de este Encuentro Nacional</w:t>
      </w:r>
      <w:r w:rsidRPr="00904F24">
        <w:rPr>
          <w:rFonts w:asciiTheme="minorHAnsi" w:eastAsia="Century Gothic" w:hAnsiTheme="minorHAnsi" w:cstheme="minorHAnsi"/>
          <w:spacing w:val="-3"/>
          <w:sz w:val="22"/>
          <w:szCs w:val="22"/>
          <w:lang w:val="es-ES" w:eastAsia="en-US"/>
        </w:rPr>
        <w:t>, los participan</w:t>
      </w:r>
      <w:r w:rsidR="007E4E38" w:rsidRPr="00904F24">
        <w:rPr>
          <w:rFonts w:asciiTheme="minorHAnsi" w:eastAsia="Century Gothic" w:hAnsiTheme="minorHAnsi" w:cstheme="minorHAnsi"/>
          <w:spacing w:val="-3"/>
          <w:sz w:val="22"/>
          <w:szCs w:val="22"/>
          <w:lang w:val="es-ES" w:eastAsia="en-US"/>
        </w:rPr>
        <w:t>tes se distribuyeron en nueve</w:t>
      </w:r>
      <w:r w:rsidRPr="00904F24">
        <w:rPr>
          <w:rFonts w:asciiTheme="minorHAnsi" w:eastAsia="Century Gothic" w:hAnsiTheme="minorHAnsi" w:cstheme="minorHAnsi"/>
          <w:spacing w:val="-3"/>
          <w:sz w:val="22"/>
          <w:szCs w:val="22"/>
          <w:lang w:val="es-ES" w:eastAsia="en-US"/>
        </w:rPr>
        <w:t xml:space="preserve"> grupos de entre 20 y 25 personas, combinando participantes de 3 o 4 municipios, profesionales psicosociales y representantes de los socios de implementación de la Estrategia de Reparación Integral, Convivencia y Paz, durante tr</w:t>
      </w:r>
      <w:r w:rsidR="007E4E38" w:rsidRPr="00904F24">
        <w:rPr>
          <w:rFonts w:asciiTheme="minorHAnsi" w:eastAsia="Century Gothic" w:hAnsiTheme="minorHAnsi" w:cstheme="minorHAnsi"/>
          <w:spacing w:val="-3"/>
          <w:sz w:val="22"/>
          <w:szCs w:val="22"/>
          <w:lang w:val="es-ES" w:eastAsia="en-US"/>
        </w:rPr>
        <w:t xml:space="preserve">es días. </w:t>
      </w:r>
    </w:p>
    <w:p w14:paraId="62111634" w14:textId="77777777" w:rsidR="00677AD0" w:rsidRPr="00E8232B" w:rsidRDefault="00B21831" w:rsidP="00E8232B">
      <w:pPr>
        <w:pStyle w:val="NormalWeb"/>
        <w:spacing w:after="0"/>
        <w:jc w:val="both"/>
        <w:rPr>
          <w:rFonts w:asciiTheme="minorHAnsi" w:eastAsia="Century Gothic" w:hAnsiTheme="minorHAnsi" w:cstheme="minorHAnsi"/>
          <w:spacing w:val="-3"/>
          <w:sz w:val="22"/>
          <w:szCs w:val="22"/>
          <w:lang w:val="es-ES"/>
        </w:rPr>
      </w:pPr>
      <w:r w:rsidRPr="00904F24">
        <w:rPr>
          <w:rFonts w:asciiTheme="minorHAnsi" w:eastAsia="Century Gothic" w:hAnsiTheme="minorHAnsi" w:cstheme="minorHAnsi"/>
          <w:spacing w:val="-3"/>
          <w:sz w:val="22"/>
          <w:szCs w:val="22"/>
          <w:lang w:val="es-ES" w:eastAsia="en-US"/>
        </w:rPr>
        <w:t xml:space="preserve">En el primer día se desarrollaron actividades en las cuales los participantes vieron con nuevos ojos el camino recorrido en el marco de la Estrategia de Reparación Integral, Convivencia y Paz, y reconocieron su utilidad para sus vidas. </w:t>
      </w:r>
    </w:p>
    <w:p w14:paraId="448DBFCD" w14:textId="77777777" w:rsidR="00677AD0" w:rsidRPr="00904F24" w:rsidRDefault="00677AD0" w:rsidP="00924507">
      <w:pPr>
        <w:pStyle w:val="NormalWeb"/>
        <w:spacing w:after="240"/>
        <w:jc w:val="both"/>
        <w:rPr>
          <w:rFonts w:asciiTheme="minorHAnsi" w:eastAsiaTheme="minorHAnsi" w:hAnsiTheme="minorHAnsi" w:cstheme="minorHAnsi"/>
          <w:color w:val="000000"/>
          <w:sz w:val="22"/>
          <w:szCs w:val="22"/>
          <w:lang w:val="es-ES" w:eastAsia="en-US"/>
        </w:rPr>
      </w:pPr>
      <w:r w:rsidRPr="00904F24">
        <w:rPr>
          <w:rFonts w:asciiTheme="minorHAnsi" w:eastAsiaTheme="minorHAnsi" w:hAnsiTheme="minorHAnsi" w:cstheme="minorHAnsi"/>
          <w:color w:val="000000"/>
          <w:sz w:val="22"/>
          <w:szCs w:val="22"/>
          <w:lang w:val="es-ES"/>
        </w:rPr>
        <w:lastRenderedPageBreak/>
        <w:t>En el segundo día los participantes aprendieron sobre los diferentes tipos de liderazgo.</w:t>
      </w:r>
      <w:r w:rsidR="007E4E38" w:rsidRPr="00904F24">
        <w:rPr>
          <w:rFonts w:asciiTheme="minorHAnsi" w:eastAsiaTheme="minorHAnsi" w:hAnsiTheme="minorHAnsi" w:cstheme="minorHAnsi"/>
          <w:color w:val="000000"/>
          <w:sz w:val="22"/>
          <w:szCs w:val="22"/>
          <w:lang w:val="es-ES" w:eastAsia="en-US"/>
        </w:rPr>
        <w:t xml:space="preserve"> El objetivo </w:t>
      </w:r>
      <w:r w:rsidRPr="00904F24">
        <w:rPr>
          <w:rFonts w:asciiTheme="minorHAnsi" w:eastAsiaTheme="minorHAnsi" w:hAnsiTheme="minorHAnsi" w:cstheme="minorHAnsi"/>
          <w:color w:val="000000"/>
          <w:sz w:val="22"/>
          <w:szCs w:val="22"/>
          <w:lang w:val="es-ES" w:eastAsia="en-US"/>
        </w:rPr>
        <w:t xml:space="preserve">fue mostrar que hay muchas formas de liderar, y que los distintos roles de liderazgo son complementarios. El día 2, dio la oportunidad para que los participantes exploraran esos distintos roles a través del juego, de la conversación y la reflexión. </w:t>
      </w:r>
      <w:r w:rsidRPr="00904F24">
        <w:rPr>
          <w:rFonts w:asciiTheme="minorHAnsi" w:eastAsiaTheme="minorHAnsi" w:hAnsiTheme="minorHAnsi" w:cstheme="minorHAnsi"/>
          <w:color w:val="000000"/>
          <w:sz w:val="22"/>
          <w:szCs w:val="22"/>
          <w:lang w:val="es-ES"/>
        </w:rPr>
        <w:t>Específicamente se trabajó sobre los siguientes tipos de liderazgo:</w:t>
      </w:r>
    </w:p>
    <w:p w14:paraId="0D03FF6E" w14:textId="77777777" w:rsidR="00677AD0" w:rsidRPr="00904F24" w:rsidRDefault="00677AD0" w:rsidP="00924507">
      <w:pPr>
        <w:pStyle w:val="NormalWeb"/>
        <w:numPr>
          <w:ilvl w:val="0"/>
          <w:numId w:val="8"/>
        </w:numPr>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b/>
          <w:bCs/>
          <w:color w:val="000000"/>
          <w:sz w:val="22"/>
          <w:szCs w:val="22"/>
          <w:lang w:val="es-ES"/>
        </w:rPr>
        <w:t>Transformador</w:t>
      </w:r>
      <w:r w:rsidRPr="00904F24">
        <w:rPr>
          <w:rFonts w:asciiTheme="minorHAnsi" w:eastAsiaTheme="minorHAnsi" w:hAnsiTheme="minorHAnsi" w:cstheme="minorHAnsi"/>
          <w:color w:val="000000"/>
          <w:sz w:val="22"/>
          <w:szCs w:val="22"/>
          <w:lang w:val="es-ES"/>
        </w:rPr>
        <w:t xml:space="preserve">: Son aquellos líderes que quieren realizar cambios en sus comunidades. Estas personas adoptan causas, movilizan personas e inciden en políticas públicas. </w:t>
      </w:r>
    </w:p>
    <w:p w14:paraId="6D6ADE46" w14:textId="77777777" w:rsidR="00677AD0" w:rsidRPr="00904F24" w:rsidRDefault="00677AD0" w:rsidP="00924507">
      <w:pPr>
        <w:pStyle w:val="NormalWeb"/>
        <w:numPr>
          <w:ilvl w:val="0"/>
          <w:numId w:val="8"/>
        </w:numPr>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b/>
          <w:bCs/>
          <w:color w:val="000000"/>
          <w:sz w:val="22"/>
          <w:szCs w:val="22"/>
          <w:lang w:val="es-ES"/>
        </w:rPr>
        <w:t>Conector</w:t>
      </w:r>
      <w:r w:rsidRPr="00904F24">
        <w:rPr>
          <w:rFonts w:asciiTheme="minorHAnsi" w:eastAsiaTheme="minorHAnsi" w:hAnsiTheme="minorHAnsi" w:cstheme="minorHAnsi"/>
          <w:color w:val="000000"/>
          <w:sz w:val="22"/>
          <w:szCs w:val="22"/>
          <w:lang w:val="es-ES"/>
        </w:rPr>
        <w:t>: Se trata de líderes que activamente difunden información y oportunidades. También son buenos conectando personas.</w:t>
      </w:r>
    </w:p>
    <w:p w14:paraId="37DE0FED" w14:textId="77777777" w:rsidR="00677AD0" w:rsidRPr="00904F24" w:rsidRDefault="00677AD0" w:rsidP="00924507">
      <w:pPr>
        <w:pStyle w:val="NormalWeb"/>
        <w:numPr>
          <w:ilvl w:val="0"/>
          <w:numId w:val="8"/>
        </w:numPr>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b/>
          <w:bCs/>
          <w:color w:val="000000"/>
          <w:sz w:val="22"/>
          <w:szCs w:val="22"/>
          <w:lang w:val="es-ES"/>
        </w:rPr>
        <w:t>Solidario</w:t>
      </w:r>
      <w:r w:rsidRPr="00904F24">
        <w:rPr>
          <w:rFonts w:asciiTheme="minorHAnsi" w:eastAsiaTheme="minorHAnsi" w:hAnsiTheme="minorHAnsi" w:cstheme="minorHAnsi"/>
          <w:color w:val="000000"/>
          <w:sz w:val="22"/>
          <w:szCs w:val="22"/>
          <w:lang w:val="es-ES"/>
        </w:rPr>
        <w:t xml:space="preserve">: Este tipo de líder siempre está dispuesto ayudar a otras personas.  </w:t>
      </w:r>
    </w:p>
    <w:p w14:paraId="5D15D189" w14:textId="77777777" w:rsidR="00677AD0" w:rsidRPr="00904F24" w:rsidRDefault="00677AD0" w:rsidP="00924507">
      <w:pPr>
        <w:pStyle w:val="NormalWeb"/>
        <w:numPr>
          <w:ilvl w:val="0"/>
          <w:numId w:val="8"/>
        </w:numPr>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b/>
          <w:bCs/>
          <w:color w:val="000000"/>
          <w:sz w:val="22"/>
          <w:szCs w:val="22"/>
          <w:lang w:val="es-ES"/>
        </w:rPr>
        <w:t>Pacifista</w:t>
      </w:r>
      <w:r w:rsidRPr="00904F24">
        <w:rPr>
          <w:rFonts w:asciiTheme="minorHAnsi" w:eastAsiaTheme="minorHAnsi" w:hAnsiTheme="minorHAnsi" w:cstheme="minorHAnsi"/>
          <w:color w:val="000000"/>
          <w:sz w:val="22"/>
          <w:szCs w:val="22"/>
          <w:lang w:val="es-ES"/>
        </w:rPr>
        <w:t>: Estos líderes buscan resolver conflictos que surgen en sus comunidades.</w:t>
      </w:r>
    </w:p>
    <w:p w14:paraId="291457D4" w14:textId="77777777" w:rsidR="00677AD0" w:rsidRPr="00904F24" w:rsidRDefault="00677AD0" w:rsidP="00B21831">
      <w:pPr>
        <w:pStyle w:val="NormalWeb"/>
        <w:numPr>
          <w:ilvl w:val="0"/>
          <w:numId w:val="8"/>
        </w:numPr>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b/>
          <w:bCs/>
          <w:color w:val="000000"/>
          <w:sz w:val="22"/>
          <w:szCs w:val="22"/>
          <w:lang w:val="es-ES"/>
        </w:rPr>
        <w:t xml:space="preserve">Emprendedor: </w:t>
      </w:r>
      <w:r w:rsidRPr="00904F24">
        <w:rPr>
          <w:rFonts w:asciiTheme="minorHAnsi" w:eastAsiaTheme="minorHAnsi" w:hAnsiTheme="minorHAnsi" w:cstheme="minorHAnsi"/>
          <w:color w:val="000000"/>
          <w:sz w:val="22"/>
          <w:szCs w:val="22"/>
          <w:lang w:val="es-ES"/>
        </w:rPr>
        <w:t>Las personas con este tipo de liderazgo toman iniciativa, encuentran oportunidades y toman acción.</w:t>
      </w:r>
    </w:p>
    <w:p w14:paraId="0C7A1871" w14:textId="77777777" w:rsidR="00B21831" w:rsidRPr="00904F24" w:rsidRDefault="00B21831" w:rsidP="00B21831">
      <w:pPr>
        <w:pStyle w:val="NormalWeb"/>
        <w:spacing w:after="240" w:line="276" w:lineRule="auto"/>
        <w:jc w:val="both"/>
        <w:rPr>
          <w:rFonts w:asciiTheme="minorHAnsi" w:eastAsiaTheme="minorHAnsi" w:hAnsiTheme="minorHAnsi" w:cstheme="minorHAnsi"/>
          <w:color w:val="000000"/>
          <w:sz w:val="22"/>
          <w:szCs w:val="22"/>
          <w:lang w:val="es-ES"/>
        </w:rPr>
      </w:pPr>
      <w:r w:rsidRPr="00904F24">
        <w:rPr>
          <w:rFonts w:asciiTheme="minorHAnsi" w:eastAsiaTheme="minorHAnsi" w:hAnsiTheme="minorHAnsi" w:cstheme="minorHAnsi"/>
          <w:color w:val="000000"/>
          <w:sz w:val="22"/>
          <w:szCs w:val="22"/>
          <w:lang w:val="es-ES"/>
        </w:rPr>
        <w:t xml:space="preserve">Fotos del segundo día: </w:t>
      </w:r>
    </w:p>
    <w:p w14:paraId="430851E9" w14:textId="77777777" w:rsidR="00924507" w:rsidRPr="00904F24" w:rsidRDefault="00677AD0" w:rsidP="00E8232B">
      <w:pPr>
        <w:jc w:val="both"/>
        <w:rPr>
          <w:rFonts w:cstheme="minorHAnsi"/>
          <w:color w:val="000000"/>
          <w:lang w:val="es-ES"/>
        </w:rPr>
      </w:pPr>
      <w:r w:rsidRPr="00904F24">
        <w:rPr>
          <w:rFonts w:cstheme="minorHAnsi"/>
          <w:color w:val="000000"/>
          <w:lang w:val="es-ES"/>
        </w:rPr>
        <w:t>En el último día, los participantes identificaron diferentes oportunidades y espacios para ejercer su tipo de liderazgo</w:t>
      </w:r>
      <w:r w:rsidR="00B21831" w:rsidRPr="00904F24">
        <w:rPr>
          <w:rFonts w:cstheme="minorHAnsi"/>
          <w:color w:val="000000"/>
          <w:lang w:val="es-ES"/>
        </w:rPr>
        <w:t xml:space="preserve">. En este sentido, los participantes plantearon </w:t>
      </w:r>
      <w:r w:rsidRPr="00904F24">
        <w:rPr>
          <w:rFonts w:cstheme="minorHAnsi"/>
          <w:color w:val="000000"/>
          <w:lang w:val="es-ES"/>
        </w:rPr>
        <w:t xml:space="preserve">escenarios ideales en donde </w:t>
      </w:r>
      <w:r w:rsidR="00B21831" w:rsidRPr="00904F24">
        <w:rPr>
          <w:rFonts w:cstheme="minorHAnsi"/>
          <w:color w:val="000000"/>
          <w:lang w:val="es-ES"/>
        </w:rPr>
        <w:t>l</w:t>
      </w:r>
      <w:r w:rsidRPr="00904F24">
        <w:rPr>
          <w:rFonts w:cstheme="minorHAnsi"/>
          <w:color w:val="000000"/>
          <w:lang w:val="es-ES"/>
        </w:rPr>
        <w:t>es</w:t>
      </w:r>
      <w:r w:rsidR="00B21831" w:rsidRPr="00904F24">
        <w:rPr>
          <w:rFonts w:cstheme="minorHAnsi"/>
          <w:color w:val="000000"/>
          <w:lang w:val="es-ES"/>
        </w:rPr>
        <w:t xml:space="preserve"> fue</w:t>
      </w:r>
      <w:r w:rsidRPr="00904F24">
        <w:rPr>
          <w:rFonts w:cstheme="minorHAnsi"/>
          <w:color w:val="000000"/>
          <w:lang w:val="es-ES"/>
        </w:rPr>
        <w:t xml:space="preserve"> posible evidenciar transformaciones sociales, económicas, políticas, cultural</w:t>
      </w:r>
      <w:r w:rsidR="004E5F7B" w:rsidRPr="00904F24">
        <w:rPr>
          <w:rFonts w:cstheme="minorHAnsi"/>
          <w:color w:val="000000"/>
          <w:lang w:val="es-ES"/>
        </w:rPr>
        <w:t xml:space="preserve">es y en el territorio. </w:t>
      </w:r>
    </w:p>
    <w:p w14:paraId="313B2D97" w14:textId="77777777" w:rsidR="004E5F7B" w:rsidRPr="00904F24" w:rsidRDefault="004E5F7B" w:rsidP="00924507">
      <w:pPr>
        <w:widowControl w:val="0"/>
        <w:autoSpaceDE w:val="0"/>
        <w:autoSpaceDN w:val="0"/>
        <w:adjustRightInd w:val="0"/>
        <w:spacing w:after="0"/>
        <w:jc w:val="both"/>
        <w:rPr>
          <w:rFonts w:eastAsia="Century Gothic" w:cstheme="minorHAnsi"/>
          <w:spacing w:val="-3"/>
          <w:lang w:val="es-ES"/>
        </w:rPr>
      </w:pPr>
    </w:p>
    <w:p w14:paraId="4650BA72" w14:textId="77777777" w:rsidR="00323473" w:rsidRPr="00904F24" w:rsidRDefault="004E5F7B" w:rsidP="00924507">
      <w:pPr>
        <w:widowControl w:val="0"/>
        <w:autoSpaceDE w:val="0"/>
        <w:autoSpaceDN w:val="0"/>
        <w:adjustRightInd w:val="0"/>
        <w:spacing w:after="0"/>
        <w:jc w:val="both"/>
        <w:rPr>
          <w:rFonts w:eastAsia="Century Gothic" w:cstheme="minorHAnsi"/>
          <w:spacing w:val="-3"/>
          <w:lang w:val="es-ES"/>
        </w:rPr>
      </w:pPr>
      <w:r w:rsidRPr="00904F24">
        <w:rPr>
          <w:rFonts w:eastAsia="Century Gothic" w:cstheme="minorHAnsi"/>
          <w:spacing w:val="-3"/>
          <w:lang w:val="es-ES"/>
        </w:rPr>
        <w:t>En consecuencia,</w:t>
      </w:r>
      <w:r w:rsidR="00D11D8C" w:rsidRPr="00904F24">
        <w:rPr>
          <w:rFonts w:eastAsia="Century Gothic" w:cstheme="minorHAnsi"/>
          <w:spacing w:val="-3"/>
          <w:lang w:val="es-ES"/>
        </w:rPr>
        <w:t xml:space="preserve"> el </w:t>
      </w:r>
      <w:r w:rsidR="00323473" w:rsidRPr="00904F24">
        <w:rPr>
          <w:rFonts w:eastAsia="Century Gothic" w:cstheme="minorHAnsi"/>
          <w:spacing w:val="-3"/>
          <w:lang w:val="es-ES"/>
        </w:rPr>
        <w:t>conjunto de los ejercicios desarrollados</w:t>
      </w:r>
      <w:r w:rsidR="00351F5F" w:rsidRPr="00904F24">
        <w:rPr>
          <w:rFonts w:eastAsia="Century Gothic" w:cstheme="minorHAnsi"/>
          <w:spacing w:val="-3"/>
          <w:lang w:val="es-ES"/>
        </w:rPr>
        <w:t xml:space="preserve"> en el Encuentro permitió valorar </w:t>
      </w:r>
      <w:r w:rsidR="00323473" w:rsidRPr="00904F24">
        <w:rPr>
          <w:rFonts w:eastAsia="Century Gothic" w:cstheme="minorHAnsi"/>
          <w:spacing w:val="-3"/>
          <w:lang w:val="es-ES"/>
        </w:rPr>
        <w:t xml:space="preserve">positivamente </w:t>
      </w:r>
      <w:r w:rsidR="00351F5F" w:rsidRPr="00904F24">
        <w:rPr>
          <w:rFonts w:eastAsia="Century Gothic" w:cstheme="minorHAnsi"/>
          <w:spacing w:val="-3"/>
          <w:lang w:val="es-ES"/>
        </w:rPr>
        <w:t xml:space="preserve">la Estrategia, </w:t>
      </w:r>
      <w:r w:rsidR="00323473" w:rsidRPr="00904F24">
        <w:rPr>
          <w:rFonts w:eastAsia="Century Gothic" w:cstheme="minorHAnsi"/>
          <w:spacing w:val="-3"/>
          <w:lang w:val="es-ES"/>
        </w:rPr>
        <w:t>en el sentido de que los participantes reconoc</w:t>
      </w:r>
      <w:r w:rsidR="00351F5F" w:rsidRPr="00904F24">
        <w:rPr>
          <w:rFonts w:eastAsia="Century Gothic" w:cstheme="minorHAnsi"/>
          <w:spacing w:val="-3"/>
          <w:lang w:val="es-ES"/>
        </w:rPr>
        <w:t>ieron</w:t>
      </w:r>
      <w:r w:rsidR="00323473" w:rsidRPr="00904F24">
        <w:rPr>
          <w:rFonts w:eastAsia="Century Gothic" w:cstheme="minorHAnsi"/>
          <w:spacing w:val="-3"/>
          <w:lang w:val="es-ES"/>
        </w:rPr>
        <w:t xml:space="preserve"> elementos como el perdón, la memoria, </w:t>
      </w:r>
      <w:r w:rsidR="00B26ACF" w:rsidRPr="00904F24">
        <w:rPr>
          <w:rFonts w:eastAsia="Century Gothic" w:cstheme="minorHAnsi"/>
          <w:spacing w:val="-3"/>
          <w:lang w:val="es-ES"/>
        </w:rPr>
        <w:t xml:space="preserve">la </w:t>
      </w:r>
      <w:r w:rsidR="00323473" w:rsidRPr="00904F24">
        <w:rPr>
          <w:rFonts w:eastAsia="Century Gothic" w:cstheme="minorHAnsi"/>
          <w:spacing w:val="-3"/>
          <w:lang w:val="es-ES"/>
        </w:rPr>
        <w:t xml:space="preserve">confianza, </w:t>
      </w:r>
      <w:r w:rsidR="00D11D8C" w:rsidRPr="00904F24">
        <w:rPr>
          <w:rFonts w:eastAsia="Century Gothic" w:cstheme="minorHAnsi"/>
          <w:spacing w:val="-3"/>
          <w:lang w:val="es-ES"/>
        </w:rPr>
        <w:t>la autoestima</w:t>
      </w:r>
      <w:r w:rsidR="00323473" w:rsidRPr="00904F24">
        <w:rPr>
          <w:rFonts w:eastAsia="Century Gothic" w:cstheme="minorHAnsi"/>
          <w:spacing w:val="-3"/>
          <w:lang w:val="es-ES"/>
        </w:rPr>
        <w:t xml:space="preserve">, </w:t>
      </w:r>
      <w:r w:rsidR="00B26ACF" w:rsidRPr="00904F24">
        <w:rPr>
          <w:rFonts w:eastAsia="Century Gothic" w:cstheme="minorHAnsi"/>
          <w:spacing w:val="-3"/>
          <w:lang w:val="es-ES"/>
        </w:rPr>
        <w:t xml:space="preserve">la </w:t>
      </w:r>
      <w:r w:rsidR="00323473" w:rsidRPr="00904F24">
        <w:rPr>
          <w:rFonts w:eastAsia="Century Gothic" w:cstheme="minorHAnsi"/>
          <w:spacing w:val="-3"/>
          <w:lang w:val="es-ES"/>
        </w:rPr>
        <w:t>autonomía,</w:t>
      </w:r>
      <w:r w:rsidR="00B26ACF" w:rsidRPr="00904F24">
        <w:rPr>
          <w:rFonts w:eastAsia="Century Gothic" w:cstheme="minorHAnsi"/>
          <w:spacing w:val="-3"/>
          <w:lang w:val="es-ES"/>
        </w:rPr>
        <w:t xml:space="preserve"> </w:t>
      </w:r>
      <w:r w:rsidRPr="00904F24">
        <w:rPr>
          <w:rFonts w:eastAsia="Century Gothic" w:cstheme="minorHAnsi"/>
          <w:spacing w:val="-3"/>
          <w:lang w:val="es-ES"/>
        </w:rPr>
        <w:t>la resiliencia</w:t>
      </w:r>
      <w:r w:rsidR="00323473" w:rsidRPr="00904F24">
        <w:rPr>
          <w:rFonts w:eastAsia="Century Gothic" w:cstheme="minorHAnsi"/>
          <w:spacing w:val="-3"/>
          <w:lang w:val="es-ES"/>
        </w:rPr>
        <w:t>,</w:t>
      </w:r>
      <w:r w:rsidR="00B26ACF" w:rsidRPr="00904F24">
        <w:rPr>
          <w:rFonts w:eastAsia="Century Gothic" w:cstheme="minorHAnsi"/>
          <w:spacing w:val="-3"/>
          <w:lang w:val="es-ES"/>
        </w:rPr>
        <w:t xml:space="preserve"> la</w:t>
      </w:r>
      <w:r w:rsidR="00323473" w:rsidRPr="00904F24">
        <w:rPr>
          <w:rFonts w:eastAsia="Century Gothic" w:cstheme="minorHAnsi"/>
          <w:spacing w:val="-3"/>
          <w:lang w:val="es-ES"/>
        </w:rPr>
        <w:t xml:space="preserve"> inspiración y el liderazgo como factores que lograron trabajar y apropiar durante los encuentros</w:t>
      </w:r>
      <w:r w:rsidR="00351F5F" w:rsidRPr="00904F24">
        <w:rPr>
          <w:rFonts w:eastAsia="Century Gothic" w:cstheme="minorHAnsi"/>
          <w:spacing w:val="-3"/>
          <w:lang w:val="es-ES"/>
        </w:rPr>
        <w:t xml:space="preserve">. </w:t>
      </w:r>
    </w:p>
    <w:p w14:paraId="220D70EC" w14:textId="77777777" w:rsidR="00405E26" w:rsidRPr="00904F24" w:rsidRDefault="00405E26" w:rsidP="00924507">
      <w:pPr>
        <w:widowControl w:val="0"/>
        <w:autoSpaceDE w:val="0"/>
        <w:autoSpaceDN w:val="0"/>
        <w:adjustRightInd w:val="0"/>
        <w:spacing w:after="0"/>
        <w:jc w:val="both"/>
        <w:rPr>
          <w:rFonts w:eastAsia="Century Gothic" w:cstheme="minorHAnsi"/>
          <w:spacing w:val="-3"/>
          <w:lang w:val="es-ES"/>
        </w:rPr>
      </w:pPr>
    </w:p>
    <w:p w14:paraId="78B1C87A" w14:textId="77777777" w:rsidR="00904F24" w:rsidRDefault="00405E26" w:rsidP="00E049D5">
      <w:pPr>
        <w:widowControl w:val="0"/>
        <w:autoSpaceDE w:val="0"/>
        <w:autoSpaceDN w:val="0"/>
        <w:adjustRightInd w:val="0"/>
        <w:spacing w:after="0"/>
        <w:jc w:val="both"/>
        <w:rPr>
          <w:rFonts w:eastAsia="Century Gothic" w:cstheme="minorHAnsi"/>
          <w:b/>
          <w:spacing w:val="-3"/>
          <w:lang w:val="es-ES"/>
        </w:rPr>
      </w:pPr>
      <w:bookmarkStart w:id="1" w:name="_Hlk517796024"/>
      <w:r w:rsidRPr="00904F24">
        <w:rPr>
          <w:rFonts w:eastAsia="Century Gothic" w:cstheme="minorHAnsi"/>
          <w:b/>
          <w:spacing w:val="-3"/>
          <w:highlight w:val="yellow"/>
          <w:lang w:val="es-ES"/>
        </w:rPr>
        <w:t>INDEMNIZACIONES:</w:t>
      </w:r>
      <w:bookmarkEnd w:id="1"/>
    </w:p>
    <w:p w14:paraId="5764D9BE" w14:textId="77777777" w:rsidR="00E049D5" w:rsidRPr="00E049D5" w:rsidRDefault="00E049D5" w:rsidP="00E049D5">
      <w:pPr>
        <w:widowControl w:val="0"/>
        <w:autoSpaceDE w:val="0"/>
        <w:autoSpaceDN w:val="0"/>
        <w:adjustRightInd w:val="0"/>
        <w:spacing w:after="0"/>
        <w:jc w:val="both"/>
        <w:rPr>
          <w:rFonts w:cstheme="minorHAnsi"/>
          <w:b/>
          <w:color w:val="000000"/>
          <w:lang w:val="es-ES"/>
        </w:rPr>
      </w:pPr>
    </w:p>
    <w:p w14:paraId="53023DBE" w14:textId="77777777" w:rsidR="00904F24" w:rsidRPr="00904F24" w:rsidRDefault="00904F24" w:rsidP="00904F24">
      <w:pPr>
        <w:pStyle w:val="NormalWeb"/>
        <w:spacing w:before="0" w:beforeAutospacing="0" w:after="240" w:afterAutospacing="0"/>
        <w:jc w:val="both"/>
        <w:rPr>
          <w:rFonts w:asciiTheme="minorHAnsi" w:hAnsiTheme="minorHAnsi" w:cstheme="minorHAnsi"/>
          <w:color w:val="000000"/>
          <w:sz w:val="22"/>
          <w:szCs w:val="22"/>
        </w:rPr>
      </w:pPr>
      <w:r w:rsidRPr="00904F24">
        <w:rPr>
          <w:rFonts w:asciiTheme="minorHAnsi" w:eastAsia="Century Gothic" w:hAnsiTheme="minorHAnsi" w:cstheme="minorHAnsi"/>
          <w:spacing w:val="-3"/>
          <w:sz w:val="22"/>
          <w:szCs w:val="22"/>
          <w:lang w:val="es-ES" w:eastAsia="en-US"/>
        </w:rPr>
        <w:t xml:space="preserve">La Estrategia además de mejorar </w:t>
      </w:r>
      <w:r w:rsidRPr="00904F24">
        <w:rPr>
          <w:rFonts w:asciiTheme="minorHAnsi" w:hAnsiTheme="minorHAnsi" w:cstheme="minorHAnsi"/>
          <w:color w:val="000000"/>
          <w:sz w:val="22"/>
          <w:szCs w:val="22"/>
        </w:rPr>
        <w:t>la percepción de confianza de las víctimas en el Estado y sus instituciones, también busca priorizar la entrega de indemnizaciones con enfoque transformador en los municipios focalizados, por ende, es importante destacar que para la etapa I hubo un total de 21.679 personas, lo que correspondió a $ 107.346.848.866.</w:t>
      </w:r>
    </w:p>
    <w:p w14:paraId="3CE8AA14" w14:textId="77777777" w:rsidR="0023582A" w:rsidRPr="00904F24" w:rsidRDefault="0023582A" w:rsidP="00924507">
      <w:pPr>
        <w:shd w:val="clear" w:color="auto" w:fill="FFFFFF"/>
        <w:spacing w:after="0" w:line="240" w:lineRule="auto"/>
        <w:jc w:val="both"/>
        <w:rPr>
          <w:rFonts w:eastAsia="Times New Roman" w:cstheme="minorHAnsi"/>
          <w:b/>
          <w:color w:val="000000"/>
          <w:highlight w:val="yellow"/>
          <w:lang w:eastAsia="es-CO"/>
        </w:rPr>
      </w:pPr>
      <w:r w:rsidRPr="00904F24">
        <w:rPr>
          <w:rFonts w:eastAsia="Times New Roman" w:cstheme="minorHAnsi"/>
          <w:b/>
          <w:color w:val="000000"/>
          <w:highlight w:val="yellow"/>
          <w:lang w:eastAsia="es-CO"/>
        </w:rPr>
        <w:t>ENCUENTROS DE LA ESTRATEGIA ETAPA II:</w:t>
      </w:r>
    </w:p>
    <w:p w14:paraId="44D1A2D3" w14:textId="77777777" w:rsidR="001053D5" w:rsidRPr="00904F24" w:rsidRDefault="001053D5" w:rsidP="00924507">
      <w:pPr>
        <w:shd w:val="clear" w:color="auto" w:fill="FFFFFF"/>
        <w:spacing w:after="0" w:line="240" w:lineRule="auto"/>
        <w:jc w:val="both"/>
        <w:rPr>
          <w:rFonts w:eastAsia="Times New Roman" w:cstheme="minorHAnsi"/>
          <w:b/>
          <w:color w:val="000000"/>
          <w:highlight w:val="yellow"/>
          <w:lang w:eastAsia="es-CO"/>
        </w:rPr>
      </w:pPr>
    </w:p>
    <w:p w14:paraId="3C63DED0" w14:textId="23C456D7" w:rsidR="00904F24" w:rsidRPr="000E22D5" w:rsidRDefault="001053D5" w:rsidP="004159CF">
      <w:pPr>
        <w:jc w:val="both"/>
        <w:rPr>
          <w:rFonts w:cstheme="minorHAnsi"/>
        </w:rPr>
      </w:pPr>
      <w:r w:rsidRPr="00904F24">
        <w:rPr>
          <w:rFonts w:cstheme="minorHAnsi"/>
        </w:rPr>
        <w:t>La estructura de los encuentros para la Etapa II viene siendo igual a la de la Etapa I, ya que contiene un primer encuentro (encuentro 0) de socialización y concertación de la estrategia; cinco encuentros para la recuperación emocional a través de la medida de Rehabilitación; un encuentro para la materialización de la medida de satisfacción a través de la construcción de memoria;</w:t>
      </w:r>
      <w:r w:rsidR="00FA367C" w:rsidRPr="00904F24">
        <w:rPr>
          <w:rFonts w:cstheme="minorHAnsi"/>
        </w:rPr>
        <w:t xml:space="preserve"> y</w:t>
      </w:r>
      <w:r w:rsidRPr="00904F24">
        <w:rPr>
          <w:rFonts w:cstheme="minorHAnsi"/>
        </w:rPr>
        <w:t xml:space="preserve"> dos encuentro</w:t>
      </w:r>
      <w:r w:rsidR="006C7B38" w:rsidRPr="00904F24">
        <w:rPr>
          <w:rFonts w:cstheme="minorHAnsi"/>
        </w:rPr>
        <w:t xml:space="preserve">s para la educación financiera. </w:t>
      </w:r>
      <w:r w:rsidR="007B3271" w:rsidRPr="00904F24">
        <w:rPr>
          <w:rFonts w:cstheme="minorHAnsi"/>
        </w:rPr>
        <w:t>Cada encuentro tiene el mismo propósito que los encuentros de la Etapa I.</w:t>
      </w:r>
    </w:p>
    <w:p w14:paraId="5E67A003" w14:textId="77777777" w:rsidR="00D50AE1" w:rsidRPr="00904F24" w:rsidRDefault="00D50AE1" w:rsidP="00D50AE1">
      <w:pPr>
        <w:jc w:val="both"/>
        <w:rPr>
          <w:rFonts w:cstheme="minorHAnsi"/>
          <w:b/>
        </w:rPr>
      </w:pPr>
      <w:r w:rsidRPr="00904F24">
        <w:rPr>
          <w:rFonts w:cstheme="minorHAnsi"/>
          <w:b/>
          <w:highlight w:val="yellow"/>
        </w:rPr>
        <w:t>LA METODOLOGÍA “TEJIDOS DE SABERES”</w:t>
      </w:r>
    </w:p>
    <w:p w14:paraId="487273BF" w14:textId="77777777" w:rsidR="008D4451" w:rsidRPr="00904F24" w:rsidRDefault="00B21C5C" w:rsidP="00373358">
      <w:pPr>
        <w:jc w:val="both"/>
        <w:rPr>
          <w:rFonts w:cstheme="minorHAnsi"/>
        </w:rPr>
      </w:pPr>
      <w:r w:rsidRPr="00904F24">
        <w:rPr>
          <w:rFonts w:cstheme="minorHAnsi"/>
        </w:rPr>
        <w:lastRenderedPageBreak/>
        <w:t xml:space="preserve">Para esta Etapa II </w:t>
      </w:r>
      <w:r w:rsidR="00050BD5" w:rsidRPr="00904F24">
        <w:rPr>
          <w:rFonts w:cstheme="minorHAnsi"/>
        </w:rPr>
        <w:t>l</w:t>
      </w:r>
      <w:r w:rsidRPr="00904F24">
        <w:rPr>
          <w:rFonts w:cstheme="minorHAnsi"/>
        </w:rPr>
        <w:t xml:space="preserve">a metodología </w:t>
      </w:r>
      <w:r w:rsidR="00F91021" w:rsidRPr="00904F24">
        <w:rPr>
          <w:rFonts w:cstheme="minorHAnsi"/>
        </w:rPr>
        <w:t xml:space="preserve">de enfoque étnico </w:t>
      </w:r>
      <w:r w:rsidRPr="00904F24">
        <w:rPr>
          <w:rFonts w:cstheme="minorHAnsi"/>
        </w:rPr>
        <w:t>está</w:t>
      </w:r>
      <w:r w:rsidR="00D50AE1" w:rsidRPr="00904F24">
        <w:rPr>
          <w:rFonts w:cstheme="minorHAnsi"/>
        </w:rPr>
        <w:t xml:space="preserve"> compuesta por 9 tejidos; 2 tejidos que corresponden al ejercicio de concertación y socialización, 2 tejidos que hacen referencia al componente de educación financiera del Programa de Acompañamiento con Enfoque Diferencial Étnico y 5 tejidos que corresponden a la medida de</w:t>
      </w:r>
      <w:r w:rsidRPr="00904F24">
        <w:rPr>
          <w:rFonts w:cstheme="minorHAnsi"/>
        </w:rPr>
        <w:t xml:space="preserve"> rehabilitación y satisfacción.</w:t>
      </w:r>
    </w:p>
    <w:p w14:paraId="69CF4C5D" w14:textId="77777777" w:rsidR="00B22E3C" w:rsidRPr="00904F24" w:rsidRDefault="008737CB" w:rsidP="007E54B0">
      <w:pPr>
        <w:jc w:val="both"/>
        <w:rPr>
          <w:rFonts w:cstheme="minorHAnsi"/>
        </w:rPr>
      </w:pPr>
      <w:r w:rsidRPr="00904F24">
        <w:rPr>
          <w:rFonts w:cstheme="minorHAnsi"/>
        </w:rPr>
        <w:t xml:space="preserve">El propósito de esta metodología es igual que el de la Etapa I: </w:t>
      </w:r>
      <w:r w:rsidR="00373358" w:rsidRPr="00904F24">
        <w:rPr>
          <w:rFonts w:cstheme="minorHAnsi"/>
        </w:rPr>
        <w:t xml:space="preserve">facilitar </w:t>
      </w:r>
      <w:r w:rsidRPr="00904F24">
        <w:rPr>
          <w:rFonts w:cstheme="minorHAnsi"/>
        </w:rPr>
        <w:t xml:space="preserve">un espacio de dialogo e intercambio de saberes en un </w:t>
      </w:r>
      <w:r w:rsidR="00050BD5" w:rsidRPr="00904F24">
        <w:rPr>
          <w:rFonts w:cstheme="minorHAnsi"/>
        </w:rPr>
        <w:t xml:space="preserve">ambiente </w:t>
      </w:r>
      <w:r w:rsidR="00373358" w:rsidRPr="00904F24">
        <w:rPr>
          <w:rFonts w:cstheme="minorHAnsi"/>
        </w:rPr>
        <w:t xml:space="preserve">generador de </w:t>
      </w:r>
      <w:r w:rsidRPr="00904F24">
        <w:rPr>
          <w:rFonts w:cstheme="minorHAnsi"/>
        </w:rPr>
        <w:t xml:space="preserve">compromiso y </w:t>
      </w:r>
      <w:r w:rsidR="00050BD5" w:rsidRPr="00904F24">
        <w:rPr>
          <w:rFonts w:cstheme="minorHAnsi"/>
        </w:rPr>
        <w:t xml:space="preserve">de </w:t>
      </w:r>
      <w:r w:rsidRPr="00904F24">
        <w:rPr>
          <w:rFonts w:cstheme="minorHAnsi"/>
        </w:rPr>
        <w:t xml:space="preserve">disposición a </w:t>
      </w:r>
      <w:r w:rsidR="00050BD5" w:rsidRPr="00904F24">
        <w:rPr>
          <w:rFonts w:cstheme="minorHAnsi"/>
        </w:rPr>
        <w:t>favor del bien comunitario; p</w:t>
      </w:r>
      <w:r w:rsidR="00373358" w:rsidRPr="00904F24">
        <w:rPr>
          <w:rFonts w:cstheme="minorHAnsi"/>
        </w:rPr>
        <w:t xml:space="preserve">ermitiéndole a </w:t>
      </w:r>
      <w:r w:rsidRPr="00904F24">
        <w:rPr>
          <w:rFonts w:cstheme="minorHAnsi"/>
        </w:rPr>
        <w:t xml:space="preserve">los participantes </w:t>
      </w:r>
      <w:r w:rsidR="00050BD5" w:rsidRPr="00904F24">
        <w:rPr>
          <w:rFonts w:cstheme="minorHAnsi"/>
        </w:rPr>
        <w:t>sentirse e</w:t>
      </w:r>
      <w:r w:rsidRPr="00904F24">
        <w:rPr>
          <w:rFonts w:cstheme="minorHAnsi"/>
        </w:rPr>
        <w:t>n un</w:t>
      </w:r>
      <w:r w:rsidR="00050BD5" w:rsidRPr="00904F24">
        <w:rPr>
          <w:rFonts w:cstheme="minorHAnsi"/>
        </w:rPr>
        <w:t xml:space="preserve"> espacio de confianza, en el cual </w:t>
      </w:r>
      <w:r w:rsidR="008D4451" w:rsidRPr="00904F24">
        <w:rPr>
          <w:rFonts w:cstheme="minorHAnsi"/>
        </w:rPr>
        <w:t xml:space="preserve">puedan </w:t>
      </w:r>
      <w:r w:rsidRPr="00904F24">
        <w:rPr>
          <w:rFonts w:cstheme="minorHAnsi"/>
        </w:rPr>
        <w:t xml:space="preserve">comprender las diferentes formas del dolor desde la cosmovisión y tradición oral de los pueblos y comunidades con pertenencia étnica. En este sentido, los tejidos </w:t>
      </w:r>
      <w:r w:rsidR="008E6B6C" w:rsidRPr="00904F24">
        <w:rPr>
          <w:rFonts w:cstheme="minorHAnsi"/>
        </w:rPr>
        <w:t>permitirán</w:t>
      </w:r>
      <w:r w:rsidRPr="00904F24">
        <w:rPr>
          <w:rFonts w:cstheme="minorHAnsi"/>
        </w:rPr>
        <w:t xml:space="preserve"> hilar desde la palabra, el diálogo intercultural, los saberes ancestrales y el vínculo con el territorio, el proceso de sanación. </w:t>
      </w:r>
    </w:p>
    <w:p w14:paraId="50B16DCA" w14:textId="77777777" w:rsidR="007E54B0" w:rsidRPr="00904F24" w:rsidRDefault="007E54B0" w:rsidP="007E54B0">
      <w:pPr>
        <w:jc w:val="both"/>
        <w:rPr>
          <w:rFonts w:cstheme="minorHAnsi"/>
          <w:color w:val="FF0000"/>
        </w:rPr>
      </w:pPr>
      <w:r w:rsidRPr="00904F24">
        <w:rPr>
          <w:rFonts w:eastAsia="Times New Roman" w:cstheme="minorHAnsi"/>
          <w:b/>
          <w:color w:val="000000"/>
          <w:highlight w:val="yellow"/>
          <w:lang w:eastAsia="es-CO"/>
        </w:rPr>
        <w:t>MEDIDA DE SATISFACCIÓN:</w:t>
      </w:r>
      <w:r w:rsidRPr="00904F24">
        <w:rPr>
          <w:rFonts w:eastAsia="Times New Roman" w:cstheme="minorHAnsi"/>
          <w:b/>
          <w:color w:val="000000"/>
          <w:lang w:eastAsia="es-CO"/>
        </w:rPr>
        <w:t xml:space="preserve"> </w:t>
      </w:r>
    </w:p>
    <w:p w14:paraId="41CDCEB3" w14:textId="77777777" w:rsidR="007E54B0" w:rsidRPr="00904F24" w:rsidRDefault="007E54B0" w:rsidP="007E54B0">
      <w:pPr>
        <w:jc w:val="both"/>
        <w:rPr>
          <w:rFonts w:eastAsia="Times New Roman" w:cstheme="minorHAnsi"/>
          <w:b/>
          <w:color w:val="000000"/>
          <w:lang w:eastAsia="es-CO"/>
        </w:rPr>
      </w:pPr>
      <w:r w:rsidRPr="00904F24">
        <w:rPr>
          <w:rFonts w:eastAsia="Times New Roman" w:cstheme="minorHAnsi"/>
          <w:color w:val="000000"/>
          <w:lang w:eastAsia="es-CO"/>
        </w:rPr>
        <w:t>Para la Etapa II la bitácora viajera no solo será una herramienta en la cual se pueda registrar el proceso grupal, sino que también será la medida de satisfacción de todos los grupos</w:t>
      </w:r>
      <w:r w:rsidR="001A0842" w:rsidRPr="00904F24">
        <w:rPr>
          <w:rFonts w:eastAsia="Times New Roman" w:cstheme="minorHAnsi"/>
          <w:color w:val="000000"/>
          <w:lang w:eastAsia="es-CO"/>
        </w:rPr>
        <w:t xml:space="preserve"> (con </w:t>
      </w:r>
      <w:r w:rsidR="0044471B" w:rsidRPr="00904F24">
        <w:rPr>
          <w:rFonts w:eastAsia="Times New Roman" w:cstheme="minorHAnsi"/>
          <w:color w:val="000000"/>
          <w:lang w:eastAsia="es-CO"/>
        </w:rPr>
        <w:t>y sin enfoque étnico)</w:t>
      </w:r>
      <w:r w:rsidRPr="00904F24">
        <w:rPr>
          <w:rFonts w:eastAsia="Times New Roman" w:cstheme="minorHAnsi"/>
          <w:color w:val="000000"/>
          <w:lang w:eastAsia="es-CO"/>
        </w:rPr>
        <w:t xml:space="preserve"> de la Estrategia para la Etapa II.</w:t>
      </w:r>
    </w:p>
    <w:p w14:paraId="0F7F8D96" w14:textId="77777777" w:rsidR="0044471B" w:rsidRPr="00904F24" w:rsidRDefault="007E54B0" w:rsidP="0044471B">
      <w:pPr>
        <w:jc w:val="both"/>
        <w:rPr>
          <w:rFonts w:eastAsia="Century Gothic" w:cstheme="minorHAnsi"/>
        </w:rPr>
      </w:pPr>
      <w:r w:rsidRPr="00904F24">
        <w:rPr>
          <w:rFonts w:eastAsia="Times New Roman" w:cstheme="minorHAnsi"/>
          <w:color w:val="000000"/>
          <w:lang w:eastAsia="es-CO"/>
        </w:rPr>
        <w:t xml:space="preserve">Esta bitácora pasará por las manos de cada una de los y las integrantes de cada grupo para que ellos escriban, pinten y peguen todo lo que quieren saber de ellos, de su familia, de su comunidad o de su historia con el conflicto armado. Esa bitácora está pensada para que todos los integrantes </w:t>
      </w:r>
      <w:r w:rsidRPr="00904F24">
        <w:rPr>
          <w:rFonts w:eastAsia="Times New Roman" w:cstheme="minorHAnsi"/>
          <w:lang w:eastAsia="es-CO"/>
        </w:rPr>
        <w:t xml:space="preserve">compartan con el resto del mundo </w:t>
      </w:r>
      <w:r w:rsidRPr="00904F24">
        <w:rPr>
          <w:rFonts w:eastAsia="Century Gothic" w:cstheme="minorHAnsi"/>
        </w:rPr>
        <w:t>lo que quiere que se sepan de su vida antes, durante o después de los hechos de violencia que vivieron</w:t>
      </w:r>
      <w:r w:rsidR="0044471B" w:rsidRPr="00904F24">
        <w:rPr>
          <w:rFonts w:eastAsia="Century Gothic" w:cstheme="minorHAnsi"/>
        </w:rPr>
        <w:t xml:space="preserve">; está pensada para ser </w:t>
      </w:r>
      <w:r w:rsidR="0044471B" w:rsidRPr="00904F24">
        <w:rPr>
          <w:rFonts w:cstheme="minorHAnsi"/>
        </w:rPr>
        <w:t>un mensajero de historias del pasado, del presente y del futuro de las familias y de la comunidad, parar recoger las voces e historias que el grupo y la comunidad quiera incluir</w:t>
      </w:r>
      <w:r w:rsidRPr="00904F24">
        <w:rPr>
          <w:rFonts w:eastAsia="Century Gothic" w:cstheme="minorHAnsi"/>
        </w:rPr>
        <w:t>. En es</w:t>
      </w:r>
      <w:r w:rsidR="0044471B" w:rsidRPr="00904F24">
        <w:rPr>
          <w:rFonts w:eastAsia="Century Gothic" w:cstheme="minorHAnsi"/>
        </w:rPr>
        <w:t xml:space="preserve">te sentido, ella </w:t>
      </w:r>
      <w:r w:rsidRPr="00904F24">
        <w:rPr>
          <w:rFonts w:eastAsia="Century Gothic" w:cstheme="minorHAnsi"/>
        </w:rPr>
        <w:t>tendrá un momento de cierre que puede ser un acto simbólico.</w:t>
      </w:r>
    </w:p>
    <w:p w14:paraId="3787598B" w14:textId="099E94EF" w:rsidR="00B526A8" w:rsidRPr="00904F24" w:rsidRDefault="007E54B0" w:rsidP="00D50AE1">
      <w:pPr>
        <w:jc w:val="both"/>
        <w:rPr>
          <w:rFonts w:cstheme="minorHAnsi"/>
        </w:rPr>
      </w:pPr>
      <w:r w:rsidRPr="00904F24">
        <w:rPr>
          <w:rFonts w:cstheme="minorHAnsi"/>
        </w:rPr>
        <w:t xml:space="preserve">Con respecto a este tema de las bitácoras de la Etapa I, hay que recordar que en el Encuentro Nacional se hizo una exhibición de las mismas, no obstante, ahora se encuentran en manos de OIM y UNFPA. Por tanto, las bitácoras de la Etapa II se quedarán en los territorios y se pretende con esto visibilizarlas más. </w:t>
      </w:r>
    </w:p>
    <w:p w14:paraId="5E8306EE" w14:textId="77777777" w:rsidR="006662BB" w:rsidRPr="00904F24" w:rsidRDefault="006662BB" w:rsidP="006662BB">
      <w:pPr>
        <w:jc w:val="both"/>
        <w:rPr>
          <w:rFonts w:cstheme="minorHAnsi"/>
          <w:b/>
        </w:rPr>
      </w:pPr>
      <w:r w:rsidRPr="00904F24">
        <w:rPr>
          <w:rFonts w:cstheme="minorHAnsi"/>
          <w:b/>
          <w:highlight w:val="yellow"/>
        </w:rPr>
        <w:t>MUNICIPIOS FOCALIZADOS</w:t>
      </w:r>
    </w:p>
    <w:p w14:paraId="63ADC5B4" w14:textId="77777777" w:rsidR="00354067" w:rsidRPr="00904F24" w:rsidRDefault="00D50AE1" w:rsidP="00354067">
      <w:pPr>
        <w:jc w:val="both"/>
        <w:rPr>
          <w:rFonts w:cstheme="minorHAnsi"/>
        </w:rPr>
      </w:pPr>
      <w:r w:rsidRPr="00904F24">
        <w:rPr>
          <w:rFonts w:cstheme="minorHAnsi"/>
        </w:rPr>
        <w:t>Con b</w:t>
      </w:r>
      <w:r w:rsidR="002139CF" w:rsidRPr="00904F24">
        <w:rPr>
          <w:rFonts w:cstheme="minorHAnsi"/>
        </w:rPr>
        <w:t xml:space="preserve">ase en la identificación de </w:t>
      </w:r>
      <w:r w:rsidR="007944AD" w:rsidRPr="00904F24">
        <w:rPr>
          <w:rFonts w:cstheme="minorHAnsi"/>
        </w:rPr>
        <w:t xml:space="preserve">las </w:t>
      </w:r>
      <w:r w:rsidR="0031377D" w:rsidRPr="00904F24">
        <w:rPr>
          <w:rFonts w:cstheme="minorHAnsi"/>
        </w:rPr>
        <w:t>zonas en las que se prevé procesos de desmovilización, desarme, y reintegración de la guerrilla de las FARC-EP</w:t>
      </w:r>
      <w:r w:rsidR="002139CF" w:rsidRPr="00904F24">
        <w:rPr>
          <w:rFonts w:cstheme="minorHAnsi"/>
        </w:rPr>
        <w:t>, y con base en la concertación que se tuvo co</w:t>
      </w:r>
      <w:r w:rsidR="007944AD" w:rsidRPr="00904F24">
        <w:rPr>
          <w:rFonts w:cstheme="minorHAnsi"/>
        </w:rPr>
        <w:t xml:space="preserve">n los Directores Territoriales, se focalizaron un total de 28 municipios, de los cuales tres tienen un enfoque étnico: Acandí, Carmen del Darién y Riosucio. </w:t>
      </w:r>
    </w:p>
    <w:p w14:paraId="1C868427" w14:textId="77777777" w:rsidR="00904F24" w:rsidRPr="00904F24" w:rsidRDefault="00904F24" w:rsidP="00904F24">
      <w:pPr>
        <w:widowControl w:val="0"/>
        <w:autoSpaceDE w:val="0"/>
        <w:autoSpaceDN w:val="0"/>
        <w:adjustRightInd w:val="0"/>
        <w:spacing w:after="0"/>
        <w:jc w:val="both"/>
        <w:rPr>
          <w:rFonts w:eastAsia="Century Gothic" w:cstheme="minorHAnsi"/>
          <w:b/>
          <w:spacing w:val="-3"/>
          <w:lang w:val="es-ES"/>
        </w:rPr>
      </w:pPr>
      <w:r w:rsidRPr="00904F24">
        <w:rPr>
          <w:rFonts w:eastAsia="Century Gothic" w:cstheme="minorHAnsi"/>
          <w:b/>
          <w:spacing w:val="-3"/>
          <w:highlight w:val="yellow"/>
          <w:lang w:val="es-ES"/>
        </w:rPr>
        <w:t>INDEMNIZACIONES:</w:t>
      </w:r>
    </w:p>
    <w:p w14:paraId="6F888603" w14:textId="77777777" w:rsidR="00904F24" w:rsidRPr="00904F24" w:rsidRDefault="00904F24" w:rsidP="00904F24">
      <w:pPr>
        <w:widowControl w:val="0"/>
        <w:autoSpaceDE w:val="0"/>
        <w:autoSpaceDN w:val="0"/>
        <w:adjustRightInd w:val="0"/>
        <w:spacing w:after="0"/>
        <w:jc w:val="both"/>
        <w:rPr>
          <w:rFonts w:eastAsia="Century Gothic" w:cstheme="minorHAnsi"/>
          <w:b/>
          <w:spacing w:val="-3"/>
          <w:lang w:val="es-ES"/>
        </w:rPr>
      </w:pPr>
    </w:p>
    <w:p w14:paraId="7AEDD3A8" w14:textId="75A859A0" w:rsidR="00D50AE1" w:rsidRPr="000E22D5" w:rsidRDefault="00904F24" w:rsidP="000E22D5">
      <w:pPr>
        <w:pStyle w:val="NormalWeb"/>
        <w:spacing w:before="0" w:beforeAutospacing="0" w:after="240" w:afterAutospacing="0"/>
        <w:jc w:val="both"/>
        <w:rPr>
          <w:rFonts w:asciiTheme="minorHAnsi" w:hAnsiTheme="minorHAnsi" w:cstheme="minorHAnsi"/>
          <w:color w:val="000000"/>
          <w:sz w:val="22"/>
          <w:szCs w:val="22"/>
        </w:rPr>
      </w:pPr>
      <w:r w:rsidRPr="00904F24">
        <w:rPr>
          <w:rFonts w:asciiTheme="minorHAnsi" w:eastAsia="Century Gothic" w:hAnsiTheme="minorHAnsi" w:cstheme="minorHAnsi"/>
          <w:spacing w:val="-3"/>
          <w:sz w:val="22"/>
          <w:szCs w:val="22"/>
          <w:lang w:val="es-ES" w:eastAsia="en-US"/>
        </w:rPr>
        <w:t xml:space="preserve">La Estrategia además de mejorar </w:t>
      </w:r>
      <w:r w:rsidRPr="00904F24">
        <w:rPr>
          <w:rFonts w:asciiTheme="minorHAnsi" w:hAnsiTheme="minorHAnsi" w:cstheme="minorHAnsi"/>
          <w:color w:val="000000"/>
          <w:sz w:val="22"/>
          <w:szCs w:val="22"/>
        </w:rPr>
        <w:t xml:space="preserve">la percepción de confianza de las víctimas en el Estado y sus instituciones, también busca priorizar la entrega de indemnizaciones con enfoque transformador en los municipios focalizados, por ende, es importante destacar que </w:t>
      </w:r>
      <w:r w:rsidR="00A25941">
        <w:rPr>
          <w:rFonts w:asciiTheme="minorHAnsi" w:hAnsiTheme="minorHAnsi" w:cstheme="minorHAnsi"/>
          <w:color w:val="000000"/>
          <w:sz w:val="22"/>
          <w:szCs w:val="22"/>
        </w:rPr>
        <w:t xml:space="preserve">la meta para indemnizar en la etapa II es de </w:t>
      </w:r>
      <w:r w:rsidRPr="00904F24">
        <w:rPr>
          <w:rFonts w:asciiTheme="minorHAnsi" w:hAnsiTheme="minorHAnsi" w:cstheme="minorHAnsi"/>
          <w:color w:val="000000"/>
          <w:sz w:val="22"/>
          <w:szCs w:val="22"/>
        </w:rPr>
        <w:t xml:space="preserve">15.000 víctimas. </w:t>
      </w:r>
    </w:p>
    <w:sectPr w:rsidR="00D50AE1" w:rsidRPr="000E22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C4AAA" w14:textId="77777777" w:rsidR="004C3753" w:rsidRDefault="004C3753" w:rsidP="002D392D">
      <w:pPr>
        <w:spacing w:after="0" w:line="240" w:lineRule="auto"/>
      </w:pPr>
      <w:r>
        <w:separator/>
      </w:r>
    </w:p>
  </w:endnote>
  <w:endnote w:type="continuationSeparator" w:id="0">
    <w:p w14:paraId="60A23A31" w14:textId="77777777" w:rsidR="004C3753" w:rsidRDefault="004C3753" w:rsidP="002D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ato">
    <w:altName w:val="Segoe U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2D13" w14:textId="77777777" w:rsidR="004C3753" w:rsidRDefault="004C3753" w:rsidP="002D392D">
      <w:pPr>
        <w:spacing w:after="0" w:line="240" w:lineRule="auto"/>
      </w:pPr>
      <w:r>
        <w:separator/>
      </w:r>
    </w:p>
  </w:footnote>
  <w:footnote w:type="continuationSeparator" w:id="0">
    <w:p w14:paraId="34E20427" w14:textId="77777777" w:rsidR="004C3753" w:rsidRDefault="004C3753" w:rsidP="002D392D">
      <w:pPr>
        <w:spacing w:after="0" w:line="240" w:lineRule="auto"/>
      </w:pPr>
      <w:r>
        <w:continuationSeparator/>
      </w:r>
    </w:p>
  </w:footnote>
  <w:footnote w:id="1">
    <w:p w14:paraId="5C73308C" w14:textId="77777777" w:rsidR="00C20077" w:rsidRDefault="00C20077" w:rsidP="002D392D">
      <w:pPr>
        <w:pStyle w:val="Textonotapie"/>
      </w:pPr>
      <w:r>
        <w:rPr>
          <w:rStyle w:val="Refdenotaalpie"/>
        </w:rPr>
        <w:footnoteRef/>
      </w:r>
      <w:r>
        <w:t xml:space="preserve"> En municipios con Zonas Verdades Transitorias de Normalización (ZVTN) o donde hay campamentos o Puntos Transitorios de Normalización (PTN).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D26616"/>
    <w:multiLevelType w:val="hybridMultilevel"/>
    <w:tmpl w:val="6714C886"/>
    <w:lvl w:ilvl="0" w:tplc="703C5132">
      <w:start w:val="1"/>
      <w:numFmt w:val="bullet"/>
      <w:lvlText w:val="▪"/>
      <w:lvlJc w:val="left"/>
      <w:pPr>
        <w:tabs>
          <w:tab w:val="num" w:pos="360"/>
        </w:tabs>
        <w:ind w:left="360" w:hanging="360"/>
      </w:pPr>
      <w:rPr>
        <w:rFonts w:ascii="Times New Roman" w:hAnsi="Times New Roman" w:hint="default"/>
      </w:rPr>
    </w:lvl>
    <w:lvl w:ilvl="1" w:tplc="6DB2D946">
      <w:numFmt w:val="bullet"/>
      <w:lvlText w:val="○"/>
      <w:lvlJc w:val="left"/>
      <w:pPr>
        <w:tabs>
          <w:tab w:val="num" w:pos="1080"/>
        </w:tabs>
        <w:ind w:left="1080" w:hanging="360"/>
      </w:pPr>
      <w:rPr>
        <w:rFonts w:ascii="Lato" w:hAnsi="Lato" w:hint="default"/>
      </w:rPr>
    </w:lvl>
    <w:lvl w:ilvl="2" w:tplc="0CA46ECA" w:tentative="1">
      <w:start w:val="1"/>
      <w:numFmt w:val="bullet"/>
      <w:lvlText w:val="▪"/>
      <w:lvlJc w:val="left"/>
      <w:pPr>
        <w:tabs>
          <w:tab w:val="num" w:pos="1800"/>
        </w:tabs>
        <w:ind w:left="1800" w:hanging="360"/>
      </w:pPr>
      <w:rPr>
        <w:rFonts w:ascii="Times New Roman" w:hAnsi="Times New Roman" w:hint="default"/>
      </w:rPr>
    </w:lvl>
    <w:lvl w:ilvl="3" w:tplc="ABF8C6C4" w:tentative="1">
      <w:start w:val="1"/>
      <w:numFmt w:val="bullet"/>
      <w:lvlText w:val="▪"/>
      <w:lvlJc w:val="left"/>
      <w:pPr>
        <w:tabs>
          <w:tab w:val="num" w:pos="2520"/>
        </w:tabs>
        <w:ind w:left="2520" w:hanging="360"/>
      </w:pPr>
      <w:rPr>
        <w:rFonts w:ascii="Times New Roman" w:hAnsi="Times New Roman" w:hint="default"/>
      </w:rPr>
    </w:lvl>
    <w:lvl w:ilvl="4" w:tplc="E916ABD0" w:tentative="1">
      <w:start w:val="1"/>
      <w:numFmt w:val="bullet"/>
      <w:lvlText w:val="▪"/>
      <w:lvlJc w:val="left"/>
      <w:pPr>
        <w:tabs>
          <w:tab w:val="num" w:pos="3240"/>
        </w:tabs>
        <w:ind w:left="3240" w:hanging="360"/>
      </w:pPr>
      <w:rPr>
        <w:rFonts w:ascii="Times New Roman" w:hAnsi="Times New Roman" w:hint="default"/>
      </w:rPr>
    </w:lvl>
    <w:lvl w:ilvl="5" w:tplc="DF6CC9FE" w:tentative="1">
      <w:start w:val="1"/>
      <w:numFmt w:val="bullet"/>
      <w:lvlText w:val="▪"/>
      <w:lvlJc w:val="left"/>
      <w:pPr>
        <w:tabs>
          <w:tab w:val="num" w:pos="3960"/>
        </w:tabs>
        <w:ind w:left="3960" w:hanging="360"/>
      </w:pPr>
      <w:rPr>
        <w:rFonts w:ascii="Times New Roman" w:hAnsi="Times New Roman" w:hint="default"/>
      </w:rPr>
    </w:lvl>
    <w:lvl w:ilvl="6" w:tplc="B08A48EE" w:tentative="1">
      <w:start w:val="1"/>
      <w:numFmt w:val="bullet"/>
      <w:lvlText w:val="▪"/>
      <w:lvlJc w:val="left"/>
      <w:pPr>
        <w:tabs>
          <w:tab w:val="num" w:pos="4680"/>
        </w:tabs>
        <w:ind w:left="4680" w:hanging="360"/>
      </w:pPr>
      <w:rPr>
        <w:rFonts w:ascii="Times New Roman" w:hAnsi="Times New Roman" w:hint="default"/>
      </w:rPr>
    </w:lvl>
    <w:lvl w:ilvl="7" w:tplc="5AFABA5A" w:tentative="1">
      <w:start w:val="1"/>
      <w:numFmt w:val="bullet"/>
      <w:lvlText w:val="▪"/>
      <w:lvlJc w:val="left"/>
      <w:pPr>
        <w:tabs>
          <w:tab w:val="num" w:pos="5400"/>
        </w:tabs>
        <w:ind w:left="5400" w:hanging="360"/>
      </w:pPr>
      <w:rPr>
        <w:rFonts w:ascii="Times New Roman" w:hAnsi="Times New Roman" w:hint="default"/>
      </w:rPr>
    </w:lvl>
    <w:lvl w:ilvl="8" w:tplc="80BE9416" w:tentative="1">
      <w:start w:val="1"/>
      <w:numFmt w:val="bullet"/>
      <w:lvlText w:val="▪"/>
      <w:lvlJc w:val="left"/>
      <w:pPr>
        <w:tabs>
          <w:tab w:val="num" w:pos="6120"/>
        </w:tabs>
        <w:ind w:left="6120" w:hanging="360"/>
      </w:pPr>
      <w:rPr>
        <w:rFonts w:ascii="Times New Roman" w:hAnsi="Times New Roman" w:hint="default"/>
      </w:rPr>
    </w:lvl>
  </w:abstractNum>
  <w:abstractNum w:abstractNumId="3">
    <w:nsid w:val="0A5C1E51"/>
    <w:multiLevelType w:val="hybridMultilevel"/>
    <w:tmpl w:val="6F4E880A"/>
    <w:lvl w:ilvl="0" w:tplc="82206AF4">
      <w:start w:val="1"/>
      <w:numFmt w:val="bullet"/>
      <w:lvlText w:val="▪"/>
      <w:lvlJc w:val="left"/>
      <w:pPr>
        <w:tabs>
          <w:tab w:val="num" w:pos="360"/>
        </w:tabs>
        <w:ind w:left="360" w:hanging="360"/>
      </w:pPr>
      <w:rPr>
        <w:rFonts w:ascii="Times New Roman" w:hAnsi="Times New Roman" w:hint="default"/>
      </w:rPr>
    </w:lvl>
    <w:lvl w:ilvl="1" w:tplc="7980AFD8" w:tentative="1">
      <w:start w:val="1"/>
      <w:numFmt w:val="bullet"/>
      <w:lvlText w:val="▪"/>
      <w:lvlJc w:val="left"/>
      <w:pPr>
        <w:tabs>
          <w:tab w:val="num" w:pos="1080"/>
        </w:tabs>
        <w:ind w:left="1080" w:hanging="360"/>
      </w:pPr>
      <w:rPr>
        <w:rFonts w:ascii="Times New Roman" w:hAnsi="Times New Roman" w:hint="default"/>
      </w:rPr>
    </w:lvl>
    <w:lvl w:ilvl="2" w:tplc="A3269764" w:tentative="1">
      <w:start w:val="1"/>
      <w:numFmt w:val="bullet"/>
      <w:lvlText w:val="▪"/>
      <w:lvlJc w:val="left"/>
      <w:pPr>
        <w:tabs>
          <w:tab w:val="num" w:pos="1800"/>
        </w:tabs>
        <w:ind w:left="1800" w:hanging="360"/>
      </w:pPr>
      <w:rPr>
        <w:rFonts w:ascii="Times New Roman" w:hAnsi="Times New Roman" w:hint="default"/>
      </w:rPr>
    </w:lvl>
    <w:lvl w:ilvl="3" w:tplc="45B47DA4" w:tentative="1">
      <w:start w:val="1"/>
      <w:numFmt w:val="bullet"/>
      <w:lvlText w:val="▪"/>
      <w:lvlJc w:val="left"/>
      <w:pPr>
        <w:tabs>
          <w:tab w:val="num" w:pos="2520"/>
        </w:tabs>
        <w:ind w:left="2520" w:hanging="360"/>
      </w:pPr>
      <w:rPr>
        <w:rFonts w:ascii="Times New Roman" w:hAnsi="Times New Roman" w:hint="default"/>
      </w:rPr>
    </w:lvl>
    <w:lvl w:ilvl="4" w:tplc="93F258A6" w:tentative="1">
      <w:start w:val="1"/>
      <w:numFmt w:val="bullet"/>
      <w:lvlText w:val="▪"/>
      <w:lvlJc w:val="left"/>
      <w:pPr>
        <w:tabs>
          <w:tab w:val="num" w:pos="3240"/>
        </w:tabs>
        <w:ind w:left="3240" w:hanging="360"/>
      </w:pPr>
      <w:rPr>
        <w:rFonts w:ascii="Times New Roman" w:hAnsi="Times New Roman" w:hint="default"/>
      </w:rPr>
    </w:lvl>
    <w:lvl w:ilvl="5" w:tplc="2D78D73C" w:tentative="1">
      <w:start w:val="1"/>
      <w:numFmt w:val="bullet"/>
      <w:lvlText w:val="▪"/>
      <w:lvlJc w:val="left"/>
      <w:pPr>
        <w:tabs>
          <w:tab w:val="num" w:pos="3960"/>
        </w:tabs>
        <w:ind w:left="3960" w:hanging="360"/>
      </w:pPr>
      <w:rPr>
        <w:rFonts w:ascii="Times New Roman" w:hAnsi="Times New Roman" w:hint="default"/>
      </w:rPr>
    </w:lvl>
    <w:lvl w:ilvl="6" w:tplc="AB9E4B74" w:tentative="1">
      <w:start w:val="1"/>
      <w:numFmt w:val="bullet"/>
      <w:lvlText w:val="▪"/>
      <w:lvlJc w:val="left"/>
      <w:pPr>
        <w:tabs>
          <w:tab w:val="num" w:pos="4680"/>
        </w:tabs>
        <w:ind w:left="4680" w:hanging="360"/>
      </w:pPr>
      <w:rPr>
        <w:rFonts w:ascii="Times New Roman" w:hAnsi="Times New Roman" w:hint="default"/>
      </w:rPr>
    </w:lvl>
    <w:lvl w:ilvl="7" w:tplc="FC6ED244" w:tentative="1">
      <w:start w:val="1"/>
      <w:numFmt w:val="bullet"/>
      <w:lvlText w:val="▪"/>
      <w:lvlJc w:val="left"/>
      <w:pPr>
        <w:tabs>
          <w:tab w:val="num" w:pos="5400"/>
        </w:tabs>
        <w:ind w:left="5400" w:hanging="360"/>
      </w:pPr>
      <w:rPr>
        <w:rFonts w:ascii="Times New Roman" w:hAnsi="Times New Roman" w:hint="default"/>
      </w:rPr>
    </w:lvl>
    <w:lvl w:ilvl="8" w:tplc="30A0E1EE" w:tentative="1">
      <w:start w:val="1"/>
      <w:numFmt w:val="bullet"/>
      <w:lvlText w:val="▪"/>
      <w:lvlJc w:val="left"/>
      <w:pPr>
        <w:tabs>
          <w:tab w:val="num" w:pos="6120"/>
        </w:tabs>
        <w:ind w:left="6120" w:hanging="360"/>
      </w:pPr>
      <w:rPr>
        <w:rFonts w:ascii="Times New Roman" w:hAnsi="Times New Roman" w:hint="default"/>
      </w:rPr>
    </w:lvl>
  </w:abstractNum>
  <w:abstractNum w:abstractNumId="4">
    <w:nsid w:val="1AFE4529"/>
    <w:multiLevelType w:val="hybridMultilevel"/>
    <w:tmpl w:val="E8546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5A7C55"/>
    <w:multiLevelType w:val="hybridMultilevel"/>
    <w:tmpl w:val="6E9CD260"/>
    <w:lvl w:ilvl="0" w:tplc="83EC9032">
      <w:start w:val="1"/>
      <w:numFmt w:val="decimal"/>
      <w:lvlText w:val="%1."/>
      <w:lvlJc w:val="left"/>
      <w:pPr>
        <w:ind w:left="720" w:hanging="360"/>
      </w:pPr>
      <w:rPr>
        <w:rFonts w:hint="default"/>
        <w:color w:val="4472C4" w:themeColor="accen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5A4BE5"/>
    <w:multiLevelType w:val="hybridMultilevel"/>
    <w:tmpl w:val="479A6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1253A1"/>
    <w:multiLevelType w:val="hybridMultilevel"/>
    <w:tmpl w:val="BD620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34C418C"/>
    <w:multiLevelType w:val="hybridMultilevel"/>
    <w:tmpl w:val="3C98F7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50075FB"/>
    <w:multiLevelType w:val="hybridMultilevel"/>
    <w:tmpl w:val="C298FBC6"/>
    <w:lvl w:ilvl="0" w:tplc="44748208">
      <w:start w:val="1"/>
      <w:numFmt w:val="bullet"/>
      <w:lvlText w:val="-"/>
      <w:lvlJc w:val="left"/>
      <w:pPr>
        <w:ind w:left="720" w:hanging="360"/>
      </w:pPr>
      <w:rPr>
        <w:rFonts w:ascii="Calibri Light" w:eastAsiaTheme="minorHAnsi" w:hAnsi="Calibri Light"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B49284A"/>
    <w:multiLevelType w:val="hybridMultilevel"/>
    <w:tmpl w:val="9D3479C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2E20BA4"/>
    <w:multiLevelType w:val="hybridMultilevel"/>
    <w:tmpl w:val="BCEC5E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387501F"/>
    <w:multiLevelType w:val="multilevel"/>
    <w:tmpl w:val="F74E1378"/>
    <w:lvl w:ilvl="0">
      <w:start w:val="1"/>
      <w:numFmt w:val="bullet"/>
      <w:lvlText w:val="●"/>
      <w:lvlJc w:val="left"/>
      <w:pPr>
        <w:ind w:left="360" w:firstLine="1800"/>
      </w:pPr>
      <w:rPr>
        <w:rFonts w:ascii="Arial" w:eastAsia="Arial" w:hAnsi="Arial" w:cs="Arial"/>
        <w:u w:val="none"/>
        <w:vertAlign w:val="baseline"/>
      </w:rPr>
    </w:lvl>
    <w:lvl w:ilvl="1">
      <w:start w:val="1"/>
      <w:numFmt w:val="bullet"/>
      <w:lvlText w:val="○"/>
      <w:lvlJc w:val="left"/>
      <w:pPr>
        <w:ind w:left="1080" w:firstLine="3960"/>
      </w:pPr>
      <w:rPr>
        <w:rFonts w:ascii="Arial" w:eastAsia="Arial" w:hAnsi="Arial" w:cs="Arial"/>
        <w:u w:val="none"/>
        <w:vertAlign w:val="baseline"/>
      </w:rPr>
    </w:lvl>
    <w:lvl w:ilvl="2">
      <w:start w:val="1"/>
      <w:numFmt w:val="bullet"/>
      <w:lvlText w:val="■"/>
      <w:lvlJc w:val="left"/>
      <w:pPr>
        <w:ind w:left="1800" w:firstLine="6120"/>
      </w:pPr>
      <w:rPr>
        <w:rFonts w:ascii="Arial" w:eastAsia="Arial" w:hAnsi="Arial" w:cs="Arial"/>
        <w:u w:val="none"/>
        <w:vertAlign w:val="baseline"/>
      </w:rPr>
    </w:lvl>
    <w:lvl w:ilvl="3">
      <w:start w:val="1"/>
      <w:numFmt w:val="bullet"/>
      <w:lvlText w:val="●"/>
      <w:lvlJc w:val="left"/>
      <w:pPr>
        <w:ind w:left="2520" w:firstLine="8280"/>
      </w:pPr>
      <w:rPr>
        <w:rFonts w:ascii="Arial" w:eastAsia="Arial" w:hAnsi="Arial" w:cs="Arial"/>
        <w:u w:val="none"/>
        <w:vertAlign w:val="baseline"/>
      </w:rPr>
    </w:lvl>
    <w:lvl w:ilvl="4">
      <w:start w:val="1"/>
      <w:numFmt w:val="bullet"/>
      <w:lvlText w:val="○"/>
      <w:lvlJc w:val="left"/>
      <w:pPr>
        <w:ind w:left="3240" w:firstLine="10440"/>
      </w:pPr>
      <w:rPr>
        <w:rFonts w:ascii="Arial" w:eastAsia="Arial" w:hAnsi="Arial" w:cs="Arial"/>
        <w:u w:val="none"/>
        <w:vertAlign w:val="baseline"/>
      </w:rPr>
    </w:lvl>
    <w:lvl w:ilvl="5">
      <w:start w:val="1"/>
      <w:numFmt w:val="bullet"/>
      <w:lvlText w:val="■"/>
      <w:lvlJc w:val="left"/>
      <w:pPr>
        <w:ind w:left="3960" w:firstLine="12600"/>
      </w:pPr>
      <w:rPr>
        <w:rFonts w:ascii="Arial" w:eastAsia="Arial" w:hAnsi="Arial" w:cs="Arial"/>
        <w:u w:val="none"/>
        <w:vertAlign w:val="baseline"/>
      </w:rPr>
    </w:lvl>
    <w:lvl w:ilvl="6">
      <w:start w:val="1"/>
      <w:numFmt w:val="bullet"/>
      <w:lvlText w:val="●"/>
      <w:lvlJc w:val="left"/>
      <w:pPr>
        <w:ind w:left="4680" w:firstLine="14760"/>
      </w:pPr>
      <w:rPr>
        <w:rFonts w:ascii="Arial" w:eastAsia="Arial" w:hAnsi="Arial" w:cs="Arial"/>
        <w:u w:val="none"/>
        <w:vertAlign w:val="baseline"/>
      </w:rPr>
    </w:lvl>
    <w:lvl w:ilvl="7">
      <w:start w:val="1"/>
      <w:numFmt w:val="bullet"/>
      <w:lvlText w:val="○"/>
      <w:lvlJc w:val="left"/>
      <w:pPr>
        <w:ind w:left="5400" w:firstLine="16920"/>
      </w:pPr>
      <w:rPr>
        <w:rFonts w:ascii="Arial" w:eastAsia="Arial" w:hAnsi="Arial" w:cs="Arial"/>
        <w:u w:val="none"/>
        <w:vertAlign w:val="baseline"/>
      </w:rPr>
    </w:lvl>
    <w:lvl w:ilvl="8">
      <w:start w:val="1"/>
      <w:numFmt w:val="bullet"/>
      <w:lvlText w:val="■"/>
      <w:lvlJc w:val="left"/>
      <w:pPr>
        <w:ind w:left="6120" w:firstLine="19080"/>
      </w:pPr>
      <w:rPr>
        <w:rFonts w:ascii="Arial" w:eastAsia="Arial" w:hAnsi="Arial" w:cs="Arial"/>
        <w:u w:val="none"/>
        <w:vertAlign w:val="baseline"/>
      </w:rPr>
    </w:lvl>
  </w:abstractNum>
  <w:abstractNum w:abstractNumId="13">
    <w:nsid w:val="79504944"/>
    <w:multiLevelType w:val="hybridMultilevel"/>
    <w:tmpl w:val="D57C89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2"/>
  </w:num>
  <w:num w:numId="5">
    <w:abstractNumId w:val="8"/>
  </w:num>
  <w:num w:numId="6">
    <w:abstractNumId w:val="10"/>
  </w:num>
  <w:num w:numId="7">
    <w:abstractNumId w:val="4"/>
  </w:num>
  <w:num w:numId="8">
    <w:abstractNumId w:val="2"/>
  </w:num>
  <w:num w:numId="9">
    <w:abstractNumId w:val="0"/>
  </w:num>
  <w:num w:numId="10">
    <w:abstractNumId w:val="1"/>
  </w:num>
  <w:num w:numId="11">
    <w:abstractNumId w:val="13"/>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45"/>
    <w:rsid w:val="000333E0"/>
    <w:rsid w:val="00033DE3"/>
    <w:rsid w:val="00050BD5"/>
    <w:rsid w:val="00057B6D"/>
    <w:rsid w:val="000A6CB9"/>
    <w:rsid w:val="000D19E3"/>
    <w:rsid w:val="000D2699"/>
    <w:rsid w:val="000D4508"/>
    <w:rsid w:val="000E22D5"/>
    <w:rsid w:val="001053D5"/>
    <w:rsid w:val="0011209F"/>
    <w:rsid w:val="00131E2D"/>
    <w:rsid w:val="00166CEF"/>
    <w:rsid w:val="00184196"/>
    <w:rsid w:val="001846EC"/>
    <w:rsid w:val="0019105B"/>
    <w:rsid w:val="00193B06"/>
    <w:rsid w:val="001A0842"/>
    <w:rsid w:val="001A3AE9"/>
    <w:rsid w:val="001A69E9"/>
    <w:rsid w:val="00202866"/>
    <w:rsid w:val="002139CF"/>
    <w:rsid w:val="00224C32"/>
    <w:rsid w:val="002270A2"/>
    <w:rsid w:val="00227EFE"/>
    <w:rsid w:val="0023582A"/>
    <w:rsid w:val="00246D09"/>
    <w:rsid w:val="00253F60"/>
    <w:rsid w:val="00293A4E"/>
    <w:rsid w:val="002A765D"/>
    <w:rsid w:val="002C6909"/>
    <w:rsid w:val="002D392D"/>
    <w:rsid w:val="002F3646"/>
    <w:rsid w:val="0031377D"/>
    <w:rsid w:val="00323473"/>
    <w:rsid w:val="003344E4"/>
    <w:rsid w:val="00351F5F"/>
    <w:rsid w:val="00354067"/>
    <w:rsid w:val="003730FF"/>
    <w:rsid w:val="00373358"/>
    <w:rsid w:val="00387E1A"/>
    <w:rsid w:val="003B0BAE"/>
    <w:rsid w:val="003E3A29"/>
    <w:rsid w:val="003E403E"/>
    <w:rsid w:val="003E6AB6"/>
    <w:rsid w:val="0040372B"/>
    <w:rsid w:val="00405E26"/>
    <w:rsid w:val="00410907"/>
    <w:rsid w:val="004159CF"/>
    <w:rsid w:val="0044471B"/>
    <w:rsid w:val="004650C8"/>
    <w:rsid w:val="0047429C"/>
    <w:rsid w:val="00492F35"/>
    <w:rsid w:val="004C0A7C"/>
    <w:rsid w:val="004C3753"/>
    <w:rsid w:val="004E5F7B"/>
    <w:rsid w:val="00504206"/>
    <w:rsid w:val="00516330"/>
    <w:rsid w:val="005244DE"/>
    <w:rsid w:val="00533D6D"/>
    <w:rsid w:val="00535B3E"/>
    <w:rsid w:val="005614CF"/>
    <w:rsid w:val="00577BC3"/>
    <w:rsid w:val="00586EFB"/>
    <w:rsid w:val="00590574"/>
    <w:rsid w:val="005D0EB4"/>
    <w:rsid w:val="005D5F3F"/>
    <w:rsid w:val="005F5989"/>
    <w:rsid w:val="00600EEA"/>
    <w:rsid w:val="006460BE"/>
    <w:rsid w:val="00655021"/>
    <w:rsid w:val="00657507"/>
    <w:rsid w:val="006662BB"/>
    <w:rsid w:val="00677AD0"/>
    <w:rsid w:val="00682CE8"/>
    <w:rsid w:val="006C7B38"/>
    <w:rsid w:val="006E0C91"/>
    <w:rsid w:val="007201AA"/>
    <w:rsid w:val="00724016"/>
    <w:rsid w:val="00744579"/>
    <w:rsid w:val="0074461A"/>
    <w:rsid w:val="007645A2"/>
    <w:rsid w:val="00766723"/>
    <w:rsid w:val="00782A88"/>
    <w:rsid w:val="007944AD"/>
    <w:rsid w:val="007B09D1"/>
    <w:rsid w:val="007B3271"/>
    <w:rsid w:val="007B6728"/>
    <w:rsid w:val="007B7DB5"/>
    <w:rsid w:val="007D3786"/>
    <w:rsid w:val="007E4E38"/>
    <w:rsid w:val="007E54B0"/>
    <w:rsid w:val="008050FA"/>
    <w:rsid w:val="00827521"/>
    <w:rsid w:val="00833167"/>
    <w:rsid w:val="00855D0D"/>
    <w:rsid w:val="00857BF3"/>
    <w:rsid w:val="008737CB"/>
    <w:rsid w:val="00874A89"/>
    <w:rsid w:val="008B6BDE"/>
    <w:rsid w:val="008D4451"/>
    <w:rsid w:val="008D7C23"/>
    <w:rsid w:val="008E3B2D"/>
    <w:rsid w:val="008E49B1"/>
    <w:rsid w:val="008E4A40"/>
    <w:rsid w:val="008E6B6C"/>
    <w:rsid w:val="00904F24"/>
    <w:rsid w:val="00924507"/>
    <w:rsid w:val="00936400"/>
    <w:rsid w:val="00946ADB"/>
    <w:rsid w:val="00984078"/>
    <w:rsid w:val="00992D61"/>
    <w:rsid w:val="009A338D"/>
    <w:rsid w:val="009B04C2"/>
    <w:rsid w:val="009C787D"/>
    <w:rsid w:val="009D1B22"/>
    <w:rsid w:val="009F3C4B"/>
    <w:rsid w:val="00A06959"/>
    <w:rsid w:val="00A25941"/>
    <w:rsid w:val="00A54EF4"/>
    <w:rsid w:val="00A60A81"/>
    <w:rsid w:val="00A61A3B"/>
    <w:rsid w:val="00A85FC2"/>
    <w:rsid w:val="00AA6192"/>
    <w:rsid w:val="00AA7066"/>
    <w:rsid w:val="00AC6004"/>
    <w:rsid w:val="00AC7B86"/>
    <w:rsid w:val="00AD3075"/>
    <w:rsid w:val="00AF5139"/>
    <w:rsid w:val="00B017EC"/>
    <w:rsid w:val="00B13E8C"/>
    <w:rsid w:val="00B21831"/>
    <w:rsid w:val="00B21C5C"/>
    <w:rsid w:val="00B22E3C"/>
    <w:rsid w:val="00B26ACF"/>
    <w:rsid w:val="00B27545"/>
    <w:rsid w:val="00B45F1A"/>
    <w:rsid w:val="00B526A8"/>
    <w:rsid w:val="00B72C66"/>
    <w:rsid w:val="00BA4A1F"/>
    <w:rsid w:val="00BB51B6"/>
    <w:rsid w:val="00BE4131"/>
    <w:rsid w:val="00C20077"/>
    <w:rsid w:val="00C71310"/>
    <w:rsid w:val="00C842F2"/>
    <w:rsid w:val="00C976E6"/>
    <w:rsid w:val="00CB2143"/>
    <w:rsid w:val="00CB7598"/>
    <w:rsid w:val="00D11D8C"/>
    <w:rsid w:val="00D27260"/>
    <w:rsid w:val="00D50AE1"/>
    <w:rsid w:val="00D641E1"/>
    <w:rsid w:val="00D750CC"/>
    <w:rsid w:val="00DB36D2"/>
    <w:rsid w:val="00DD104A"/>
    <w:rsid w:val="00DF54CD"/>
    <w:rsid w:val="00E049D5"/>
    <w:rsid w:val="00E06F11"/>
    <w:rsid w:val="00E542AB"/>
    <w:rsid w:val="00E8232B"/>
    <w:rsid w:val="00E97B75"/>
    <w:rsid w:val="00EA6A18"/>
    <w:rsid w:val="00ED334A"/>
    <w:rsid w:val="00ED473B"/>
    <w:rsid w:val="00ED5B65"/>
    <w:rsid w:val="00ED6E69"/>
    <w:rsid w:val="00EF1093"/>
    <w:rsid w:val="00F27526"/>
    <w:rsid w:val="00F2794D"/>
    <w:rsid w:val="00F32E87"/>
    <w:rsid w:val="00F56FF8"/>
    <w:rsid w:val="00F648F8"/>
    <w:rsid w:val="00F85B90"/>
    <w:rsid w:val="00F91021"/>
    <w:rsid w:val="00FA367C"/>
    <w:rsid w:val="00FB0EB1"/>
    <w:rsid w:val="00FE742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27A8B"/>
  <w15:docId w15:val="{F47113D0-87B7-40DD-813F-D81A6766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36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semiHidden/>
    <w:unhideWhenUsed/>
    <w:qFormat/>
    <w:rsid w:val="00224C32"/>
    <w:pPr>
      <w:spacing w:before="100" w:beforeAutospacing="1" w:after="100" w:afterAutospacing="1" w:line="240" w:lineRule="auto"/>
      <w:outlineLvl w:val="3"/>
    </w:pPr>
    <w:rPr>
      <w:rFonts w:ascii="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1090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575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507"/>
    <w:rPr>
      <w:rFonts w:ascii="Segoe UI" w:hAnsi="Segoe UI" w:cs="Segoe UI"/>
      <w:sz w:val="18"/>
      <w:szCs w:val="18"/>
    </w:rPr>
  </w:style>
  <w:style w:type="paragraph" w:styleId="Prrafodelista">
    <w:name w:val="List Paragraph"/>
    <w:aliases w:val="titulo 3,Ha,Párrafo de lista2,Bullets,Parágrafo da Lista1,Lista vistosa - Énfasis 11,Cuadrícula clara - Énfasis 31,List Paragraph,Lista vistosa - Énfasis 111,List,Colorful List - Accent 11"/>
    <w:basedOn w:val="Normal"/>
    <w:link w:val="PrrafodelistaCar"/>
    <w:uiPriority w:val="99"/>
    <w:qFormat/>
    <w:rsid w:val="005D5F3F"/>
    <w:pPr>
      <w:ind w:left="720"/>
      <w:contextualSpacing/>
    </w:pPr>
  </w:style>
  <w:style w:type="character" w:customStyle="1" w:styleId="Ttulo2Car">
    <w:name w:val="Título 2 Car"/>
    <w:basedOn w:val="Fuentedeprrafopredeter"/>
    <w:link w:val="Ttulo2"/>
    <w:uiPriority w:val="9"/>
    <w:rsid w:val="00936400"/>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titulo 3 Car,Ha Car,Párrafo de lista2 Car,Bullets Car,Parágrafo da Lista1 Car,Lista vistosa - Énfasis 11 Car,Cuadrícula clara - Énfasis 31 Car,List Paragraph Car,Lista vistosa - Énfasis 111 Car,List Car,Colorful List - Accent 11 Car"/>
    <w:link w:val="Prrafodelista"/>
    <w:uiPriority w:val="99"/>
    <w:locked/>
    <w:rsid w:val="001A69E9"/>
  </w:style>
  <w:style w:type="table" w:styleId="Tablaconcuadrcula">
    <w:name w:val="Table Grid"/>
    <w:basedOn w:val="Tablanormal"/>
    <w:uiPriority w:val="39"/>
    <w:rsid w:val="007B7DB5"/>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B7DB5"/>
    <w:pPr>
      <w:spacing w:after="0" w:line="276" w:lineRule="auto"/>
    </w:pPr>
    <w:rPr>
      <w:rFonts w:ascii="Arial" w:eastAsia="Arial" w:hAnsi="Arial" w:cs="Arial"/>
      <w:color w:val="000000"/>
      <w:lang w:val="es-ES" w:eastAsia="es-ES"/>
    </w:rPr>
  </w:style>
  <w:style w:type="paragraph" w:styleId="Textonotapie">
    <w:name w:val="footnote text"/>
    <w:basedOn w:val="Normal"/>
    <w:link w:val="TextonotapieCar"/>
    <w:uiPriority w:val="99"/>
    <w:unhideWhenUsed/>
    <w:rsid w:val="002D392D"/>
    <w:pPr>
      <w:spacing w:after="0" w:line="240" w:lineRule="auto"/>
    </w:pPr>
    <w:rPr>
      <w:sz w:val="20"/>
      <w:szCs w:val="20"/>
    </w:rPr>
  </w:style>
  <w:style w:type="character" w:customStyle="1" w:styleId="TextonotapieCar">
    <w:name w:val="Texto nota pie Car"/>
    <w:basedOn w:val="Fuentedeprrafopredeter"/>
    <w:link w:val="Textonotapie"/>
    <w:uiPriority w:val="99"/>
    <w:rsid w:val="002D392D"/>
    <w:rPr>
      <w:sz w:val="20"/>
      <w:szCs w:val="20"/>
    </w:rPr>
  </w:style>
  <w:style w:type="character" w:styleId="Refdenotaalpie">
    <w:name w:val="footnote reference"/>
    <w:basedOn w:val="Fuentedeprrafopredeter"/>
    <w:uiPriority w:val="99"/>
    <w:semiHidden/>
    <w:unhideWhenUsed/>
    <w:rsid w:val="002D392D"/>
    <w:rPr>
      <w:vertAlign w:val="superscript"/>
    </w:rPr>
  </w:style>
  <w:style w:type="character" w:customStyle="1" w:styleId="Ttulo4Car">
    <w:name w:val="Título 4 Car"/>
    <w:basedOn w:val="Fuentedeprrafopredeter"/>
    <w:link w:val="Ttulo4"/>
    <w:uiPriority w:val="9"/>
    <w:semiHidden/>
    <w:rsid w:val="00224C32"/>
    <w:rPr>
      <w:rFonts w:ascii="Times New Roman" w:hAnsi="Times New Roman" w:cs="Times New Roman"/>
      <w:b/>
      <w:bCs/>
      <w:sz w:val="24"/>
      <w:szCs w:val="24"/>
      <w:lang w:val="es-ES" w:eastAsia="es-ES"/>
    </w:rPr>
  </w:style>
  <w:style w:type="character" w:styleId="Hipervnculo">
    <w:name w:val="Hyperlink"/>
    <w:basedOn w:val="Fuentedeprrafopredeter"/>
    <w:uiPriority w:val="99"/>
    <w:semiHidden/>
    <w:unhideWhenUsed/>
    <w:rsid w:val="00D750CC"/>
    <w:rPr>
      <w:color w:val="0000FF"/>
      <w:u w:val="single"/>
    </w:rPr>
  </w:style>
  <w:style w:type="paragraph" w:customStyle="1" w:styleId="xmsonormal">
    <w:name w:val="x_msonormal"/>
    <w:basedOn w:val="Normal"/>
    <w:rsid w:val="00193B0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59969">
      <w:bodyDiv w:val="1"/>
      <w:marLeft w:val="0"/>
      <w:marRight w:val="0"/>
      <w:marTop w:val="0"/>
      <w:marBottom w:val="0"/>
      <w:divBdr>
        <w:top w:val="none" w:sz="0" w:space="0" w:color="auto"/>
        <w:left w:val="none" w:sz="0" w:space="0" w:color="auto"/>
        <w:bottom w:val="none" w:sz="0" w:space="0" w:color="auto"/>
        <w:right w:val="none" w:sz="0" w:space="0" w:color="auto"/>
      </w:divBdr>
      <w:divsChild>
        <w:div w:id="259412948">
          <w:marLeft w:val="0"/>
          <w:marRight w:val="0"/>
          <w:marTop w:val="0"/>
          <w:marBottom w:val="0"/>
          <w:divBdr>
            <w:top w:val="none" w:sz="0" w:space="0" w:color="auto"/>
            <w:left w:val="none" w:sz="0" w:space="0" w:color="auto"/>
            <w:bottom w:val="none" w:sz="0" w:space="0" w:color="auto"/>
            <w:right w:val="none" w:sz="0" w:space="0" w:color="auto"/>
          </w:divBdr>
        </w:div>
        <w:div w:id="269440233">
          <w:marLeft w:val="0"/>
          <w:marRight w:val="0"/>
          <w:marTop w:val="0"/>
          <w:marBottom w:val="0"/>
          <w:divBdr>
            <w:top w:val="none" w:sz="0" w:space="0" w:color="auto"/>
            <w:left w:val="none" w:sz="0" w:space="0" w:color="auto"/>
            <w:bottom w:val="none" w:sz="0" w:space="0" w:color="auto"/>
            <w:right w:val="none" w:sz="0" w:space="0" w:color="auto"/>
          </w:divBdr>
        </w:div>
        <w:div w:id="393237424">
          <w:marLeft w:val="0"/>
          <w:marRight w:val="0"/>
          <w:marTop w:val="0"/>
          <w:marBottom w:val="0"/>
          <w:divBdr>
            <w:top w:val="none" w:sz="0" w:space="0" w:color="auto"/>
            <w:left w:val="none" w:sz="0" w:space="0" w:color="auto"/>
            <w:bottom w:val="none" w:sz="0" w:space="0" w:color="auto"/>
            <w:right w:val="none" w:sz="0" w:space="0" w:color="auto"/>
          </w:divBdr>
        </w:div>
        <w:div w:id="448669752">
          <w:marLeft w:val="0"/>
          <w:marRight w:val="0"/>
          <w:marTop w:val="0"/>
          <w:marBottom w:val="0"/>
          <w:divBdr>
            <w:top w:val="none" w:sz="0" w:space="0" w:color="auto"/>
            <w:left w:val="none" w:sz="0" w:space="0" w:color="auto"/>
            <w:bottom w:val="none" w:sz="0" w:space="0" w:color="auto"/>
            <w:right w:val="none" w:sz="0" w:space="0" w:color="auto"/>
          </w:divBdr>
        </w:div>
        <w:div w:id="502010223">
          <w:marLeft w:val="0"/>
          <w:marRight w:val="0"/>
          <w:marTop w:val="0"/>
          <w:marBottom w:val="0"/>
          <w:divBdr>
            <w:top w:val="none" w:sz="0" w:space="0" w:color="auto"/>
            <w:left w:val="none" w:sz="0" w:space="0" w:color="auto"/>
            <w:bottom w:val="none" w:sz="0" w:space="0" w:color="auto"/>
            <w:right w:val="none" w:sz="0" w:space="0" w:color="auto"/>
          </w:divBdr>
        </w:div>
        <w:div w:id="614169825">
          <w:marLeft w:val="0"/>
          <w:marRight w:val="0"/>
          <w:marTop w:val="0"/>
          <w:marBottom w:val="0"/>
          <w:divBdr>
            <w:top w:val="none" w:sz="0" w:space="0" w:color="auto"/>
            <w:left w:val="none" w:sz="0" w:space="0" w:color="auto"/>
            <w:bottom w:val="none" w:sz="0" w:space="0" w:color="auto"/>
            <w:right w:val="none" w:sz="0" w:space="0" w:color="auto"/>
          </w:divBdr>
        </w:div>
        <w:div w:id="748846101">
          <w:marLeft w:val="0"/>
          <w:marRight w:val="0"/>
          <w:marTop w:val="0"/>
          <w:marBottom w:val="0"/>
          <w:divBdr>
            <w:top w:val="none" w:sz="0" w:space="0" w:color="auto"/>
            <w:left w:val="none" w:sz="0" w:space="0" w:color="auto"/>
            <w:bottom w:val="none" w:sz="0" w:space="0" w:color="auto"/>
            <w:right w:val="none" w:sz="0" w:space="0" w:color="auto"/>
          </w:divBdr>
        </w:div>
        <w:div w:id="758907644">
          <w:marLeft w:val="0"/>
          <w:marRight w:val="0"/>
          <w:marTop w:val="0"/>
          <w:marBottom w:val="0"/>
          <w:divBdr>
            <w:top w:val="none" w:sz="0" w:space="0" w:color="auto"/>
            <w:left w:val="none" w:sz="0" w:space="0" w:color="auto"/>
            <w:bottom w:val="none" w:sz="0" w:space="0" w:color="auto"/>
            <w:right w:val="none" w:sz="0" w:space="0" w:color="auto"/>
          </w:divBdr>
        </w:div>
        <w:div w:id="760182564">
          <w:marLeft w:val="0"/>
          <w:marRight w:val="0"/>
          <w:marTop w:val="0"/>
          <w:marBottom w:val="0"/>
          <w:divBdr>
            <w:top w:val="none" w:sz="0" w:space="0" w:color="auto"/>
            <w:left w:val="none" w:sz="0" w:space="0" w:color="auto"/>
            <w:bottom w:val="none" w:sz="0" w:space="0" w:color="auto"/>
            <w:right w:val="none" w:sz="0" w:space="0" w:color="auto"/>
          </w:divBdr>
        </w:div>
        <w:div w:id="782768015">
          <w:marLeft w:val="0"/>
          <w:marRight w:val="0"/>
          <w:marTop w:val="0"/>
          <w:marBottom w:val="0"/>
          <w:divBdr>
            <w:top w:val="none" w:sz="0" w:space="0" w:color="auto"/>
            <w:left w:val="none" w:sz="0" w:space="0" w:color="auto"/>
            <w:bottom w:val="none" w:sz="0" w:space="0" w:color="auto"/>
            <w:right w:val="none" w:sz="0" w:space="0" w:color="auto"/>
          </w:divBdr>
        </w:div>
        <w:div w:id="877550656">
          <w:marLeft w:val="0"/>
          <w:marRight w:val="0"/>
          <w:marTop w:val="0"/>
          <w:marBottom w:val="0"/>
          <w:divBdr>
            <w:top w:val="none" w:sz="0" w:space="0" w:color="auto"/>
            <w:left w:val="none" w:sz="0" w:space="0" w:color="auto"/>
            <w:bottom w:val="none" w:sz="0" w:space="0" w:color="auto"/>
            <w:right w:val="none" w:sz="0" w:space="0" w:color="auto"/>
          </w:divBdr>
        </w:div>
        <w:div w:id="978729054">
          <w:marLeft w:val="0"/>
          <w:marRight w:val="0"/>
          <w:marTop w:val="0"/>
          <w:marBottom w:val="0"/>
          <w:divBdr>
            <w:top w:val="none" w:sz="0" w:space="0" w:color="auto"/>
            <w:left w:val="none" w:sz="0" w:space="0" w:color="auto"/>
            <w:bottom w:val="none" w:sz="0" w:space="0" w:color="auto"/>
            <w:right w:val="none" w:sz="0" w:space="0" w:color="auto"/>
          </w:divBdr>
        </w:div>
        <w:div w:id="1176388120">
          <w:marLeft w:val="0"/>
          <w:marRight w:val="0"/>
          <w:marTop w:val="0"/>
          <w:marBottom w:val="0"/>
          <w:divBdr>
            <w:top w:val="none" w:sz="0" w:space="0" w:color="auto"/>
            <w:left w:val="none" w:sz="0" w:space="0" w:color="auto"/>
            <w:bottom w:val="none" w:sz="0" w:space="0" w:color="auto"/>
            <w:right w:val="none" w:sz="0" w:space="0" w:color="auto"/>
          </w:divBdr>
        </w:div>
        <w:div w:id="1289505523">
          <w:marLeft w:val="0"/>
          <w:marRight w:val="0"/>
          <w:marTop w:val="0"/>
          <w:marBottom w:val="0"/>
          <w:divBdr>
            <w:top w:val="none" w:sz="0" w:space="0" w:color="auto"/>
            <w:left w:val="none" w:sz="0" w:space="0" w:color="auto"/>
            <w:bottom w:val="none" w:sz="0" w:space="0" w:color="auto"/>
            <w:right w:val="none" w:sz="0" w:space="0" w:color="auto"/>
          </w:divBdr>
        </w:div>
        <w:div w:id="1411997090">
          <w:marLeft w:val="0"/>
          <w:marRight w:val="0"/>
          <w:marTop w:val="0"/>
          <w:marBottom w:val="0"/>
          <w:divBdr>
            <w:top w:val="none" w:sz="0" w:space="0" w:color="auto"/>
            <w:left w:val="none" w:sz="0" w:space="0" w:color="auto"/>
            <w:bottom w:val="none" w:sz="0" w:space="0" w:color="auto"/>
            <w:right w:val="none" w:sz="0" w:space="0" w:color="auto"/>
          </w:divBdr>
        </w:div>
        <w:div w:id="1658533031">
          <w:marLeft w:val="0"/>
          <w:marRight w:val="0"/>
          <w:marTop w:val="0"/>
          <w:marBottom w:val="0"/>
          <w:divBdr>
            <w:top w:val="none" w:sz="0" w:space="0" w:color="auto"/>
            <w:left w:val="none" w:sz="0" w:space="0" w:color="auto"/>
            <w:bottom w:val="none" w:sz="0" w:space="0" w:color="auto"/>
            <w:right w:val="none" w:sz="0" w:space="0" w:color="auto"/>
          </w:divBdr>
        </w:div>
        <w:div w:id="1700626082">
          <w:marLeft w:val="0"/>
          <w:marRight w:val="0"/>
          <w:marTop w:val="0"/>
          <w:marBottom w:val="0"/>
          <w:divBdr>
            <w:top w:val="none" w:sz="0" w:space="0" w:color="auto"/>
            <w:left w:val="none" w:sz="0" w:space="0" w:color="auto"/>
            <w:bottom w:val="none" w:sz="0" w:space="0" w:color="auto"/>
            <w:right w:val="none" w:sz="0" w:space="0" w:color="auto"/>
          </w:divBdr>
        </w:div>
        <w:div w:id="1733116279">
          <w:marLeft w:val="0"/>
          <w:marRight w:val="0"/>
          <w:marTop w:val="0"/>
          <w:marBottom w:val="0"/>
          <w:divBdr>
            <w:top w:val="none" w:sz="0" w:space="0" w:color="auto"/>
            <w:left w:val="none" w:sz="0" w:space="0" w:color="auto"/>
            <w:bottom w:val="none" w:sz="0" w:space="0" w:color="auto"/>
            <w:right w:val="none" w:sz="0" w:space="0" w:color="auto"/>
          </w:divBdr>
        </w:div>
        <w:div w:id="1881623541">
          <w:marLeft w:val="0"/>
          <w:marRight w:val="0"/>
          <w:marTop w:val="0"/>
          <w:marBottom w:val="0"/>
          <w:divBdr>
            <w:top w:val="none" w:sz="0" w:space="0" w:color="auto"/>
            <w:left w:val="none" w:sz="0" w:space="0" w:color="auto"/>
            <w:bottom w:val="none" w:sz="0" w:space="0" w:color="auto"/>
            <w:right w:val="none" w:sz="0" w:space="0" w:color="auto"/>
          </w:divBdr>
        </w:div>
        <w:div w:id="1934121990">
          <w:marLeft w:val="0"/>
          <w:marRight w:val="0"/>
          <w:marTop w:val="0"/>
          <w:marBottom w:val="0"/>
          <w:divBdr>
            <w:top w:val="none" w:sz="0" w:space="0" w:color="auto"/>
            <w:left w:val="none" w:sz="0" w:space="0" w:color="auto"/>
            <w:bottom w:val="none" w:sz="0" w:space="0" w:color="auto"/>
            <w:right w:val="none" w:sz="0" w:space="0" w:color="auto"/>
          </w:divBdr>
        </w:div>
        <w:div w:id="1942180444">
          <w:marLeft w:val="0"/>
          <w:marRight w:val="0"/>
          <w:marTop w:val="0"/>
          <w:marBottom w:val="0"/>
          <w:divBdr>
            <w:top w:val="none" w:sz="0" w:space="0" w:color="auto"/>
            <w:left w:val="none" w:sz="0" w:space="0" w:color="auto"/>
            <w:bottom w:val="none" w:sz="0" w:space="0" w:color="auto"/>
            <w:right w:val="none" w:sz="0" w:space="0" w:color="auto"/>
          </w:divBdr>
        </w:div>
        <w:div w:id="2019697655">
          <w:marLeft w:val="0"/>
          <w:marRight w:val="0"/>
          <w:marTop w:val="0"/>
          <w:marBottom w:val="0"/>
          <w:divBdr>
            <w:top w:val="none" w:sz="0" w:space="0" w:color="auto"/>
            <w:left w:val="none" w:sz="0" w:space="0" w:color="auto"/>
            <w:bottom w:val="none" w:sz="0" w:space="0" w:color="auto"/>
            <w:right w:val="none" w:sz="0" w:space="0" w:color="auto"/>
          </w:divBdr>
        </w:div>
        <w:div w:id="2031293120">
          <w:marLeft w:val="0"/>
          <w:marRight w:val="0"/>
          <w:marTop w:val="0"/>
          <w:marBottom w:val="0"/>
          <w:divBdr>
            <w:top w:val="none" w:sz="0" w:space="0" w:color="auto"/>
            <w:left w:val="none" w:sz="0" w:space="0" w:color="auto"/>
            <w:bottom w:val="none" w:sz="0" w:space="0" w:color="auto"/>
            <w:right w:val="none" w:sz="0" w:space="0" w:color="auto"/>
          </w:divBdr>
        </w:div>
        <w:div w:id="2122529955">
          <w:marLeft w:val="0"/>
          <w:marRight w:val="0"/>
          <w:marTop w:val="0"/>
          <w:marBottom w:val="0"/>
          <w:divBdr>
            <w:top w:val="none" w:sz="0" w:space="0" w:color="auto"/>
            <w:left w:val="none" w:sz="0" w:space="0" w:color="auto"/>
            <w:bottom w:val="none" w:sz="0" w:space="0" w:color="auto"/>
            <w:right w:val="none" w:sz="0" w:space="0" w:color="auto"/>
          </w:divBdr>
        </w:div>
        <w:div w:id="2125079212">
          <w:marLeft w:val="0"/>
          <w:marRight w:val="0"/>
          <w:marTop w:val="0"/>
          <w:marBottom w:val="0"/>
          <w:divBdr>
            <w:top w:val="none" w:sz="0" w:space="0" w:color="auto"/>
            <w:left w:val="none" w:sz="0" w:space="0" w:color="auto"/>
            <w:bottom w:val="none" w:sz="0" w:space="0" w:color="auto"/>
            <w:right w:val="none" w:sz="0" w:space="0" w:color="auto"/>
          </w:divBdr>
        </w:div>
      </w:divsChild>
    </w:div>
    <w:div w:id="275597119">
      <w:bodyDiv w:val="1"/>
      <w:marLeft w:val="0"/>
      <w:marRight w:val="0"/>
      <w:marTop w:val="0"/>
      <w:marBottom w:val="0"/>
      <w:divBdr>
        <w:top w:val="none" w:sz="0" w:space="0" w:color="auto"/>
        <w:left w:val="none" w:sz="0" w:space="0" w:color="auto"/>
        <w:bottom w:val="none" w:sz="0" w:space="0" w:color="auto"/>
        <w:right w:val="none" w:sz="0" w:space="0" w:color="auto"/>
      </w:divBdr>
    </w:div>
    <w:div w:id="475877876">
      <w:bodyDiv w:val="1"/>
      <w:marLeft w:val="0"/>
      <w:marRight w:val="0"/>
      <w:marTop w:val="0"/>
      <w:marBottom w:val="0"/>
      <w:divBdr>
        <w:top w:val="none" w:sz="0" w:space="0" w:color="auto"/>
        <w:left w:val="none" w:sz="0" w:space="0" w:color="auto"/>
        <w:bottom w:val="none" w:sz="0" w:space="0" w:color="auto"/>
        <w:right w:val="none" w:sz="0" w:space="0" w:color="auto"/>
      </w:divBdr>
      <w:divsChild>
        <w:div w:id="59520512">
          <w:marLeft w:val="0"/>
          <w:marRight w:val="0"/>
          <w:marTop w:val="0"/>
          <w:marBottom w:val="0"/>
          <w:divBdr>
            <w:top w:val="none" w:sz="0" w:space="0" w:color="auto"/>
            <w:left w:val="none" w:sz="0" w:space="0" w:color="auto"/>
            <w:bottom w:val="none" w:sz="0" w:space="0" w:color="auto"/>
            <w:right w:val="none" w:sz="0" w:space="0" w:color="auto"/>
          </w:divBdr>
        </w:div>
        <w:div w:id="274411340">
          <w:marLeft w:val="0"/>
          <w:marRight w:val="0"/>
          <w:marTop w:val="0"/>
          <w:marBottom w:val="0"/>
          <w:divBdr>
            <w:top w:val="none" w:sz="0" w:space="0" w:color="auto"/>
            <w:left w:val="none" w:sz="0" w:space="0" w:color="auto"/>
            <w:bottom w:val="none" w:sz="0" w:space="0" w:color="auto"/>
            <w:right w:val="none" w:sz="0" w:space="0" w:color="auto"/>
          </w:divBdr>
        </w:div>
        <w:div w:id="399137123">
          <w:marLeft w:val="0"/>
          <w:marRight w:val="0"/>
          <w:marTop w:val="0"/>
          <w:marBottom w:val="0"/>
          <w:divBdr>
            <w:top w:val="none" w:sz="0" w:space="0" w:color="auto"/>
            <w:left w:val="none" w:sz="0" w:space="0" w:color="auto"/>
            <w:bottom w:val="none" w:sz="0" w:space="0" w:color="auto"/>
            <w:right w:val="none" w:sz="0" w:space="0" w:color="auto"/>
          </w:divBdr>
        </w:div>
        <w:div w:id="831607221">
          <w:marLeft w:val="0"/>
          <w:marRight w:val="0"/>
          <w:marTop w:val="0"/>
          <w:marBottom w:val="0"/>
          <w:divBdr>
            <w:top w:val="none" w:sz="0" w:space="0" w:color="auto"/>
            <w:left w:val="none" w:sz="0" w:space="0" w:color="auto"/>
            <w:bottom w:val="none" w:sz="0" w:space="0" w:color="auto"/>
            <w:right w:val="none" w:sz="0" w:space="0" w:color="auto"/>
          </w:divBdr>
        </w:div>
        <w:div w:id="1107652322">
          <w:marLeft w:val="0"/>
          <w:marRight w:val="0"/>
          <w:marTop w:val="0"/>
          <w:marBottom w:val="0"/>
          <w:divBdr>
            <w:top w:val="none" w:sz="0" w:space="0" w:color="auto"/>
            <w:left w:val="none" w:sz="0" w:space="0" w:color="auto"/>
            <w:bottom w:val="none" w:sz="0" w:space="0" w:color="auto"/>
            <w:right w:val="none" w:sz="0" w:space="0" w:color="auto"/>
          </w:divBdr>
        </w:div>
        <w:div w:id="1135221641">
          <w:marLeft w:val="0"/>
          <w:marRight w:val="0"/>
          <w:marTop w:val="0"/>
          <w:marBottom w:val="0"/>
          <w:divBdr>
            <w:top w:val="none" w:sz="0" w:space="0" w:color="auto"/>
            <w:left w:val="none" w:sz="0" w:space="0" w:color="auto"/>
            <w:bottom w:val="none" w:sz="0" w:space="0" w:color="auto"/>
            <w:right w:val="none" w:sz="0" w:space="0" w:color="auto"/>
          </w:divBdr>
        </w:div>
        <w:div w:id="1369991949">
          <w:marLeft w:val="0"/>
          <w:marRight w:val="0"/>
          <w:marTop w:val="0"/>
          <w:marBottom w:val="0"/>
          <w:divBdr>
            <w:top w:val="none" w:sz="0" w:space="0" w:color="auto"/>
            <w:left w:val="none" w:sz="0" w:space="0" w:color="auto"/>
            <w:bottom w:val="none" w:sz="0" w:space="0" w:color="auto"/>
            <w:right w:val="none" w:sz="0" w:space="0" w:color="auto"/>
          </w:divBdr>
        </w:div>
        <w:div w:id="1949002749">
          <w:marLeft w:val="0"/>
          <w:marRight w:val="0"/>
          <w:marTop w:val="0"/>
          <w:marBottom w:val="0"/>
          <w:divBdr>
            <w:top w:val="none" w:sz="0" w:space="0" w:color="auto"/>
            <w:left w:val="none" w:sz="0" w:space="0" w:color="auto"/>
            <w:bottom w:val="none" w:sz="0" w:space="0" w:color="auto"/>
            <w:right w:val="none" w:sz="0" w:space="0" w:color="auto"/>
          </w:divBdr>
        </w:div>
        <w:div w:id="1996181627">
          <w:marLeft w:val="0"/>
          <w:marRight w:val="0"/>
          <w:marTop w:val="0"/>
          <w:marBottom w:val="0"/>
          <w:divBdr>
            <w:top w:val="none" w:sz="0" w:space="0" w:color="auto"/>
            <w:left w:val="none" w:sz="0" w:space="0" w:color="auto"/>
            <w:bottom w:val="none" w:sz="0" w:space="0" w:color="auto"/>
            <w:right w:val="none" w:sz="0" w:space="0" w:color="auto"/>
          </w:divBdr>
        </w:div>
      </w:divsChild>
    </w:div>
    <w:div w:id="1092354819">
      <w:bodyDiv w:val="1"/>
      <w:marLeft w:val="0"/>
      <w:marRight w:val="0"/>
      <w:marTop w:val="0"/>
      <w:marBottom w:val="0"/>
      <w:divBdr>
        <w:top w:val="none" w:sz="0" w:space="0" w:color="auto"/>
        <w:left w:val="none" w:sz="0" w:space="0" w:color="auto"/>
        <w:bottom w:val="none" w:sz="0" w:space="0" w:color="auto"/>
        <w:right w:val="none" w:sz="0" w:space="0" w:color="auto"/>
      </w:divBdr>
    </w:div>
    <w:div w:id="1165898098">
      <w:bodyDiv w:val="1"/>
      <w:marLeft w:val="0"/>
      <w:marRight w:val="0"/>
      <w:marTop w:val="0"/>
      <w:marBottom w:val="0"/>
      <w:divBdr>
        <w:top w:val="none" w:sz="0" w:space="0" w:color="auto"/>
        <w:left w:val="none" w:sz="0" w:space="0" w:color="auto"/>
        <w:bottom w:val="none" w:sz="0" w:space="0" w:color="auto"/>
        <w:right w:val="none" w:sz="0" w:space="0" w:color="auto"/>
      </w:divBdr>
    </w:div>
    <w:div w:id="1374429203">
      <w:bodyDiv w:val="1"/>
      <w:marLeft w:val="0"/>
      <w:marRight w:val="0"/>
      <w:marTop w:val="0"/>
      <w:marBottom w:val="0"/>
      <w:divBdr>
        <w:top w:val="none" w:sz="0" w:space="0" w:color="auto"/>
        <w:left w:val="none" w:sz="0" w:space="0" w:color="auto"/>
        <w:bottom w:val="none" w:sz="0" w:space="0" w:color="auto"/>
        <w:right w:val="none" w:sz="0" w:space="0" w:color="auto"/>
      </w:divBdr>
    </w:div>
    <w:div w:id="16924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15368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Jacqueline Rueda Rojas</dc:creator>
  <cp:keywords/>
  <dc:description/>
  <cp:lastModifiedBy>Claudia Jasmin Flechas Garzon</cp:lastModifiedBy>
  <cp:revision>2</cp:revision>
  <cp:lastPrinted>2018-05-22T18:02:00Z</cp:lastPrinted>
  <dcterms:created xsi:type="dcterms:W3CDTF">2018-07-05T14:44:00Z</dcterms:created>
  <dcterms:modified xsi:type="dcterms:W3CDTF">2018-07-05T14:44:00Z</dcterms:modified>
</cp:coreProperties>
</file>