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5000" w:type="pct"/>
        <w:tblLook w:val="04A0" w:firstRow="1" w:lastRow="0" w:firstColumn="1" w:lastColumn="0" w:noHBand="0" w:noVBand="1"/>
      </w:tblPr>
      <w:tblGrid>
        <w:gridCol w:w="3750"/>
        <w:gridCol w:w="9244"/>
      </w:tblGrid>
      <w:tr w:rsidR="003D633D" w:rsidRPr="0030137E" w:rsidTr="00F44BFF">
        <w:trPr>
          <w:trHeight w:val="339"/>
        </w:trPr>
        <w:tc>
          <w:tcPr>
            <w:tcW w:w="1443" w:type="pct"/>
            <w:shd w:val="clear" w:color="auto" w:fill="F2DBDB" w:themeFill="accent2" w:themeFillTint="33"/>
            <w:vAlign w:val="center"/>
          </w:tcPr>
          <w:tbl>
            <w:tblPr>
              <w:tblW w:w="0" w:type="auto"/>
              <w:tblBorders>
                <w:top w:val="nil"/>
                <w:left w:val="nil"/>
                <w:bottom w:val="nil"/>
                <w:right w:val="nil"/>
              </w:tblBorders>
              <w:tblLook w:val="0000" w:firstRow="0" w:lastRow="0" w:firstColumn="0" w:lastColumn="0" w:noHBand="0" w:noVBand="0"/>
            </w:tblPr>
            <w:tblGrid>
              <w:gridCol w:w="2319"/>
            </w:tblGrid>
            <w:tr w:rsidR="003D633D" w:rsidRPr="0030137E">
              <w:trPr>
                <w:trHeight w:val="216"/>
              </w:trPr>
              <w:tc>
                <w:tcPr>
                  <w:tcW w:w="0" w:type="auto"/>
                </w:tcPr>
                <w:p w:rsidR="003D633D" w:rsidRPr="0030137E" w:rsidRDefault="003D633D" w:rsidP="00F44BFF">
                  <w:pPr>
                    <w:pStyle w:val="Default"/>
                    <w:rPr>
                      <w:sz w:val="22"/>
                      <w:szCs w:val="22"/>
                    </w:rPr>
                  </w:pPr>
                  <w:r w:rsidRPr="0030137E">
                    <w:rPr>
                      <w:sz w:val="22"/>
                      <w:szCs w:val="22"/>
                    </w:rPr>
                    <w:t xml:space="preserve"> </w:t>
                  </w:r>
                  <w:r w:rsidRPr="0030137E">
                    <w:rPr>
                      <w:b/>
                      <w:bCs/>
                      <w:sz w:val="22"/>
                      <w:szCs w:val="22"/>
                    </w:rPr>
                    <w:t xml:space="preserve">TIPO DE PROCESO </w:t>
                  </w:r>
                </w:p>
              </w:tc>
            </w:tr>
          </w:tbl>
          <w:p w:rsidR="003D633D" w:rsidRPr="0030137E" w:rsidRDefault="003D633D" w:rsidP="00F44BFF">
            <w:pPr>
              <w:pStyle w:val="Prrafodelista"/>
              <w:spacing w:after="0"/>
              <w:ind w:left="0"/>
              <w:rPr>
                <w:rFonts w:ascii="Arial" w:hAnsi="Arial" w:cs="Arial"/>
                <w:b/>
                <w:sz w:val="22"/>
                <w:szCs w:val="22"/>
              </w:rPr>
            </w:pPr>
          </w:p>
        </w:tc>
        <w:tc>
          <w:tcPr>
            <w:tcW w:w="3557" w:type="pct"/>
          </w:tcPr>
          <w:tbl>
            <w:tblPr>
              <w:tblW w:w="0" w:type="auto"/>
              <w:jc w:val="center"/>
              <w:tblBorders>
                <w:top w:val="nil"/>
                <w:left w:val="nil"/>
                <w:bottom w:val="nil"/>
                <w:right w:val="nil"/>
              </w:tblBorders>
              <w:tblLook w:val="0000" w:firstRow="0" w:lastRow="0" w:firstColumn="0" w:lastColumn="0" w:noHBand="0" w:noVBand="0"/>
            </w:tblPr>
            <w:tblGrid>
              <w:gridCol w:w="7955"/>
            </w:tblGrid>
            <w:tr w:rsidR="00F44BFF" w:rsidRPr="00041DBB" w:rsidTr="00F44BFF">
              <w:trPr>
                <w:trHeight w:val="93"/>
                <w:jc w:val="center"/>
              </w:trPr>
              <w:tc>
                <w:tcPr>
                  <w:tcW w:w="0" w:type="auto"/>
                </w:tcPr>
                <w:p w:rsidR="00F44BFF" w:rsidRPr="00041DBB" w:rsidRDefault="00F44BFF" w:rsidP="00041DBB">
                  <w:pPr>
                    <w:pStyle w:val="Default"/>
                    <w:jc w:val="center"/>
                    <w:rPr>
                      <w:sz w:val="20"/>
                      <w:szCs w:val="22"/>
                    </w:rPr>
                  </w:pPr>
                  <w:r w:rsidRPr="00041DBB">
                    <w:rPr>
                      <w:sz w:val="20"/>
                      <w:szCs w:val="22"/>
                    </w:rPr>
                    <w:t xml:space="preserve">Estratégico </w:t>
                  </w:r>
                  <w:r w:rsidR="00555762" w:rsidRPr="00041DBB">
                    <w:rPr>
                      <w:sz w:val="20"/>
                      <w:szCs w:val="22"/>
                      <w:u w:val="single"/>
                    </w:rPr>
                    <w:t>_______</w:t>
                  </w:r>
                  <w:r w:rsidRPr="00041DBB">
                    <w:rPr>
                      <w:sz w:val="20"/>
                      <w:szCs w:val="22"/>
                    </w:rPr>
                    <w:t xml:space="preserve"> Misional _</w:t>
                  </w:r>
                  <w:r w:rsidR="00A749C2" w:rsidRPr="009D6256">
                    <w:rPr>
                      <w:sz w:val="20"/>
                      <w:szCs w:val="22"/>
                      <w:u w:val="single"/>
                    </w:rPr>
                    <w:t>X</w:t>
                  </w:r>
                  <w:r w:rsidRPr="009D6256">
                    <w:rPr>
                      <w:sz w:val="20"/>
                      <w:szCs w:val="22"/>
                    </w:rPr>
                    <w:t>_____</w:t>
                  </w:r>
                  <w:r w:rsidRPr="00041DBB">
                    <w:rPr>
                      <w:sz w:val="20"/>
                      <w:szCs w:val="22"/>
                    </w:rPr>
                    <w:t xml:space="preserve"> Apoyo </w:t>
                  </w:r>
                  <w:r w:rsidR="0030137E" w:rsidRPr="00041DBB">
                    <w:rPr>
                      <w:sz w:val="20"/>
                      <w:szCs w:val="22"/>
                    </w:rPr>
                    <w:t>_______</w:t>
                  </w:r>
                  <w:r w:rsidR="000B3C69" w:rsidRPr="00041DBB">
                    <w:rPr>
                      <w:sz w:val="20"/>
                      <w:szCs w:val="22"/>
                    </w:rPr>
                    <w:t xml:space="preserve">  </w:t>
                  </w:r>
                  <w:r w:rsidR="00781EA2" w:rsidRPr="00041DBB">
                    <w:rPr>
                      <w:sz w:val="20"/>
                      <w:szCs w:val="22"/>
                    </w:rPr>
                    <w:t>Seguimiento</w:t>
                  </w:r>
                  <w:r w:rsidRPr="00041DBB">
                    <w:rPr>
                      <w:sz w:val="20"/>
                      <w:szCs w:val="22"/>
                    </w:rPr>
                    <w:t xml:space="preserve"> y Control ______</w:t>
                  </w:r>
                </w:p>
              </w:tc>
            </w:tr>
          </w:tbl>
          <w:p w:rsidR="003D633D" w:rsidRPr="0030137E" w:rsidRDefault="003D633D" w:rsidP="005174B1">
            <w:pPr>
              <w:pStyle w:val="Prrafodelista"/>
              <w:spacing w:after="0"/>
              <w:ind w:left="0"/>
              <w:rPr>
                <w:rFonts w:ascii="Arial" w:hAnsi="Arial" w:cs="Arial"/>
                <w:b/>
                <w:sz w:val="22"/>
                <w:szCs w:val="22"/>
              </w:rPr>
            </w:pPr>
          </w:p>
        </w:tc>
      </w:tr>
      <w:tr w:rsidR="003D633D" w:rsidRPr="0030137E" w:rsidTr="00F44BFF">
        <w:tc>
          <w:tcPr>
            <w:tcW w:w="1443" w:type="pct"/>
            <w:shd w:val="clear" w:color="auto" w:fill="F2DBDB" w:themeFill="accent2" w:themeFillTint="33"/>
            <w:vAlign w:val="center"/>
          </w:tcPr>
          <w:tbl>
            <w:tblPr>
              <w:tblW w:w="0" w:type="auto"/>
              <w:tblBorders>
                <w:top w:val="nil"/>
                <w:left w:val="nil"/>
                <w:bottom w:val="nil"/>
                <w:right w:val="nil"/>
              </w:tblBorders>
              <w:tblLook w:val="0000" w:firstRow="0" w:lastRow="0" w:firstColumn="0" w:lastColumn="0" w:noHBand="0" w:noVBand="0"/>
            </w:tblPr>
            <w:tblGrid>
              <w:gridCol w:w="1952"/>
            </w:tblGrid>
            <w:tr w:rsidR="003D633D" w:rsidRPr="0030137E">
              <w:trPr>
                <w:trHeight w:val="93"/>
              </w:trPr>
              <w:tc>
                <w:tcPr>
                  <w:tcW w:w="0" w:type="auto"/>
                </w:tcPr>
                <w:p w:rsidR="003D633D" w:rsidRPr="0030137E" w:rsidRDefault="003D633D" w:rsidP="00F44BFF">
                  <w:pPr>
                    <w:pStyle w:val="Default"/>
                    <w:rPr>
                      <w:sz w:val="22"/>
                      <w:szCs w:val="22"/>
                    </w:rPr>
                  </w:pPr>
                  <w:r w:rsidRPr="0030137E">
                    <w:rPr>
                      <w:sz w:val="22"/>
                      <w:szCs w:val="22"/>
                    </w:rPr>
                    <w:t xml:space="preserve"> </w:t>
                  </w:r>
                  <w:r w:rsidRPr="0030137E">
                    <w:rPr>
                      <w:b/>
                      <w:bCs/>
                      <w:sz w:val="22"/>
                      <w:szCs w:val="22"/>
                    </w:rPr>
                    <w:t xml:space="preserve">RESPONSABLE </w:t>
                  </w:r>
                </w:p>
              </w:tc>
            </w:tr>
          </w:tbl>
          <w:p w:rsidR="003D633D" w:rsidRPr="0030137E" w:rsidRDefault="003D633D" w:rsidP="00F44BFF">
            <w:pPr>
              <w:pStyle w:val="Prrafodelista"/>
              <w:spacing w:after="0"/>
              <w:ind w:left="0"/>
              <w:rPr>
                <w:rFonts w:ascii="Arial" w:hAnsi="Arial" w:cs="Arial"/>
                <w:b/>
                <w:sz w:val="22"/>
                <w:szCs w:val="22"/>
              </w:rPr>
            </w:pPr>
          </w:p>
        </w:tc>
        <w:tc>
          <w:tcPr>
            <w:tcW w:w="3557" w:type="pct"/>
          </w:tcPr>
          <w:p w:rsidR="003D633D" w:rsidRPr="009D6256" w:rsidRDefault="00A749C2" w:rsidP="00041DBB">
            <w:pPr>
              <w:pStyle w:val="Prrafodelista"/>
              <w:tabs>
                <w:tab w:val="left" w:pos="930"/>
              </w:tabs>
              <w:spacing w:after="0"/>
              <w:ind w:left="0"/>
              <w:rPr>
                <w:rFonts w:ascii="Arial" w:hAnsi="Arial" w:cs="Arial"/>
                <w:sz w:val="22"/>
                <w:szCs w:val="22"/>
              </w:rPr>
            </w:pPr>
            <w:r w:rsidRPr="009D6256">
              <w:rPr>
                <w:rFonts w:ascii="Arial" w:hAnsi="Arial" w:cs="Arial"/>
                <w:sz w:val="20"/>
                <w:szCs w:val="22"/>
              </w:rPr>
              <w:t>Director de Gestión Interinstitucional</w:t>
            </w:r>
          </w:p>
        </w:tc>
      </w:tr>
      <w:tr w:rsidR="003D633D" w:rsidRPr="0030137E" w:rsidTr="00F44BFF">
        <w:tc>
          <w:tcPr>
            <w:tcW w:w="1443" w:type="pct"/>
            <w:shd w:val="clear" w:color="auto" w:fill="F2DBDB" w:themeFill="accent2" w:themeFillTint="33"/>
            <w:vAlign w:val="center"/>
          </w:tcPr>
          <w:tbl>
            <w:tblPr>
              <w:tblW w:w="0" w:type="auto"/>
              <w:tblBorders>
                <w:top w:val="nil"/>
                <w:left w:val="nil"/>
                <w:bottom w:val="nil"/>
                <w:right w:val="nil"/>
              </w:tblBorders>
              <w:tblLook w:val="0000" w:firstRow="0" w:lastRow="0" w:firstColumn="0" w:lastColumn="0" w:noHBand="0" w:noVBand="0"/>
            </w:tblPr>
            <w:tblGrid>
              <w:gridCol w:w="1390"/>
            </w:tblGrid>
            <w:tr w:rsidR="003D633D" w:rsidRPr="0030137E">
              <w:trPr>
                <w:trHeight w:val="93"/>
              </w:trPr>
              <w:tc>
                <w:tcPr>
                  <w:tcW w:w="0" w:type="auto"/>
                </w:tcPr>
                <w:p w:rsidR="003D633D" w:rsidRPr="0030137E" w:rsidRDefault="003D633D" w:rsidP="00F44BFF">
                  <w:pPr>
                    <w:pStyle w:val="Default"/>
                    <w:rPr>
                      <w:sz w:val="22"/>
                      <w:szCs w:val="22"/>
                    </w:rPr>
                  </w:pPr>
                  <w:r w:rsidRPr="0030137E">
                    <w:rPr>
                      <w:sz w:val="22"/>
                      <w:szCs w:val="22"/>
                    </w:rPr>
                    <w:t xml:space="preserve"> </w:t>
                  </w:r>
                  <w:r w:rsidRPr="0030137E">
                    <w:rPr>
                      <w:b/>
                      <w:bCs/>
                      <w:sz w:val="22"/>
                      <w:szCs w:val="22"/>
                    </w:rPr>
                    <w:t xml:space="preserve">OBJETIVO </w:t>
                  </w:r>
                </w:p>
              </w:tc>
            </w:tr>
          </w:tbl>
          <w:p w:rsidR="003D633D" w:rsidRPr="0030137E" w:rsidRDefault="003D633D" w:rsidP="00F44BFF">
            <w:pPr>
              <w:pStyle w:val="Prrafodelista"/>
              <w:spacing w:after="0"/>
              <w:ind w:left="0"/>
              <w:rPr>
                <w:rFonts w:ascii="Arial" w:hAnsi="Arial" w:cs="Arial"/>
                <w:b/>
                <w:sz w:val="22"/>
                <w:szCs w:val="22"/>
              </w:rPr>
            </w:pPr>
          </w:p>
        </w:tc>
        <w:tc>
          <w:tcPr>
            <w:tcW w:w="3557" w:type="pct"/>
          </w:tcPr>
          <w:p w:rsidR="003D633D" w:rsidRPr="009D6256" w:rsidRDefault="00FB3BAE" w:rsidP="00741577">
            <w:pPr>
              <w:pStyle w:val="Prrafodelista"/>
              <w:spacing w:after="0"/>
              <w:ind w:left="0"/>
              <w:jc w:val="both"/>
              <w:rPr>
                <w:rFonts w:ascii="Arial" w:hAnsi="Arial" w:cs="Arial"/>
                <w:sz w:val="22"/>
                <w:szCs w:val="22"/>
              </w:rPr>
            </w:pPr>
            <w:r w:rsidRPr="009D6256">
              <w:rPr>
                <w:rFonts w:ascii="Arial" w:hAnsi="Arial" w:cs="Arial"/>
                <w:sz w:val="22"/>
                <w:szCs w:val="22"/>
              </w:rPr>
              <w:t>Coordinar y articular a las entidades del orden nacional y territorial que conforman el Sistema Nacional de Atención y Reparación Integral a las Víctimas y las demás organizaciones públicas o privadas, a través del diseño y asistencia técnica de lineamientos, metodologías y estrategias, en relación a la gestión de oferta, certificación de entidades, cofinanciación de proyectos y superaci</w:t>
            </w:r>
            <w:r w:rsidR="00D650EF" w:rsidRPr="009D6256">
              <w:rPr>
                <w:rFonts w:ascii="Arial" w:hAnsi="Arial" w:cs="Arial"/>
                <w:sz w:val="22"/>
                <w:szCs w:val="22"/>
              </w:rPr>
              <w:t>ón del ECI, para fortalecer la capacidad técnica y operativa de las entidades en la implementación de la política pública de atención, asistencia y reparación integral a las víctimas</w:t>
            </w:r>
            <w:r w:rsidR="00741577">
              <w:rPr>
                <w:rFonts w:ascii="Arial" w:hAnsi="Arial" w:cs="Arial"/>
                <w:sz w:val="22"/>
                <w:szCs w:val="22"/>
              </w:rPr>
              <w:t xml:space="preserve"> dentro y fuera del país. </w:t>
            </w:r>
          </w:p>
        </w:tc>
      </w:tr>
      <w:tr w:rsidR="003D633D" w:rsidRPr="0030137E" w:rsidTr="00F44BFF">
        <w:tc>
          <w:tcPr>
            <w:tcW w:w="1443" w:type="pct"/>
            <w:shd w:val="clear" w:color="auto" w:fill="F2DBDB" w:themeFill="accent2" w:themeFillTint="33"/>
            <w:vAlign w:val="center"/>
          </w:tcPr>
          <w:tbl>
            <w:tblPr>
              <w:tblW w:w="0" w:type="auto"/>
              <w:tblBorders>
                <w:top w:val="nil"/>
                <w:left w:val="nil"/>
                <w:bottom w:val="nil"/>
                <w:right w:val="nil"/>
              </w:tblBorders>
              <w:tblLook w:val="0000" w:firstRow="0" w:lastRow="0" w:firstColumn="0" w:lastColumn="0" w:noHBand="0" w:noVBand="0"/>
            </w:tblPr>
            <w:tblGrid>
              <w:gridCol w:w="1353"/>
            </w:tblGrid>
            <w:tr w:rsidR="003D633D" w:rsidRPr="0030137E">
              <w:trPr>
                <w:trHeight w:val="93"/>
              </w:trPr>
              <w:tc>
                <w:tcPr>
                  <w:tcW w:w="0" w:type="auto"/>
                </w:tcPr>
                <w:p w:rsidR="003D633D" w:rsidRPr="0030137E" w:rsidRDefault="003D633D" w:rsidP="00F44BFF">
                  <w:pPr>
                    <w:pStyle w:val="Default"/>
                    <w:rPr>
                      <w:sz w:val="22"/>
                      <w:szCs w:val="22"/>
                    </w:rPr>
                  </w:pPr>
                  <w:r w:rsidRPr="0030137E">
                    <w:rPr>
                      <w:sz w:val="22"/>
                      <w:szCs w:val="22"/>
                    </w:rPr>
                    <w:t xml:space="preserve"> </w:t>
                  </w:r>
                  <w:r w:rsidRPr="0030137E">
                    <w:rPr>
                      <w:b/>
                      <w:bCs/>
                      <w:sz w:val="22"/>
                      <w:szCs w:val="22"/>
                    </w:rPr>
                    <w:t xml:space="preserve">ALCANCE </w:t>
                  </w:r>
                </w:p>
              </w:tc>
            </w:tr>
          </w:tbl>
          <w:p w:rsidR="003D633D" w:rsidRPr="0030137E" w:rsidRDefault="003D633D" w:rsidP="00F44BFF">
            <w:pPr>
              <w:pStyle w:val="Prrafodelista"/>
              <w:spacing w:after="0"/>
              <w:ind w:left="0"/>
              <w:rPr>
                <w:rFonts w:ascii="Arial" w:hAnsi="Arial" w:cs="Arial"/>
                <w:b/>
                <w:sz w:val="22"/>
                <w:szCs w:val="22"/>
              </w:rPr>
            </w:pPr>
          </w:p>
        </w:tc>
        <w:tc>
          <w:tcPr>
            <w:tcW w:w="3557" w:type="pct"/>
          </w:tcPr>
          <w:p w:rsidR="003D633D" w:rsidRPr="009D6256" w:rsidRDefault="007E7C28" w:rsidP="006B0537">
            <w:pPr>
              <w:pStyle w:val="Prrafodelista"/>
              <w:spacing w:after="0"/>
              <w:ind w:left="0"/>
              <w:jc w:val="both"/>
              <w:rPr>
                <w:rFonts w:ascii="Arial" w:hAnsi="Arial" w:cs="Arial"/>
                <w:sz w:val="22"/>
                <w:szCs w:val="22"/>
              </w:rPr>
            </w:pPr>
            <w:r w:rsidRPr="009D6256">
              <w:rPr>
                <w:rFonts w:ascii="Arial" w:hAnsi="Arial" w:cs="Arial"/>
                <w:sz w:val="22"/>
                <w:szCs w:val="22"/>
              </w:rPr>
              <w:t xml:space="preserve">Inicia con el diseño de lineamientos, estrategias y metodologías para la planeación y coordinación del Sistema Nacional para la Atención y Reparación Integral a las Víctimas y finaliza con el seguimiento </w:t>
            </w:r>
            <w:r w:rsidR="006B0537" w:rsidRPr="009D6256">
              <w:rPr>
                <w:rFonts w:ascii="Arial" w:hAnsi="Arial" w:cs="Arial"/>
                <w:sz w:val="22"/>
                <w:szCs w:val="22"/>
              </w:rPr>
              <w:t>a la efectividad de la gestión en el cumplimiento de metas estratégicas y operativas del proceso contenido en el plan de acción, planes de fortalecimiento y planes operativos; hasta Implementación de acciones conducentes para la mejora continua del proceso</w:t>
            </w:r>
          </w:p>
        </w:tc>
      </w:tr>
    </w:tbl>
    <w:p w:rsidR="003D633D" w:rsidRPr="0030137E" w:rsidRDefault="003D633D" w:rsidP="005174B1">
      <w:pPr>
        <w:pStyle w:val="Prrafodelista"/>
        <w:spacing w:after="0"/>
        <w:ind w:left="-142"/>
        <w:rPr>
          <w:rFonts w:ascii="Arial" w:hAnsi="Arial" w:cs="Arial"/>
          <w:b/>
          <w:sz w:val="22"/>
          <w:szCs w:val="22"/>
        </w:rPr>
      </w:pPr>
    </w:p>
    <w:tbl>
      <w:tblPr>
        <w:tblStyle w:val="Tablaconcuadrcula"/>
        <w:tblW w:w="5057" w:type="pct"/>
        <w:tblInd w:w="-147" w:type="dxa"/>
        <w:tblLook w:val="04A0" w:firstRow="1" w:lastRow="0" w:firstColumn="1" w:lastColumn="0" w:noHBand="0" w:noVBand="1"/>
      </w:tblPr>
      <w:tblGrid>
        <w:gridCol w:w="2662"/>
        <w:gridCol w:w="2381"/>
        <w:gridCol w:w="3086"/>
        <w:gridCol w:w="3054"/>
        <w:gridCol w:w="1959"/>
      </w:tblGrid>
      <w:tr w:rsidR="00B01253" w:rsidRPr="004A2548" w:rsidTr="00CE392F">
        <w:trPr>
          <w:trHeight w:val="64"/>
          <w:tblHeader/>
        </w:trPr>
        <w:tc>
          <w:tcPr>
            <w:tcW w:w="1919" w:type="pct"/>
            <w:gridSpan w:val="2"/>
            <w:shd w:val="clear" w:color="auto" w:fill="F2DBDB" w:themeFill="accent2" w:themeFillTint="33"/>
            <w:vAlign w:val="center"/>
          </w:tcPr>
          <w:p w:rsidR="002F607F" w:rsidRPr="004A2548" w:rsidRDefault="002F607F" w:rsidP="005B3F23">
            <w:pPr>
              <w:pStyle w:val="Prrafodelista"/>
              <w:spacing w:after="0"/>
              <w:ind w:left="0"/>
              <w:jc w:val="center"/>
              <w:rPr>
                <w:rFonts w:ascii="Arial" w:hAnsi="Arial" w:cs="Arial"/>
                <w:b/>
                <w:color w:val="000000" w:themeColor="text1"/>
                <w:sz w:val="20"/>
                <w:szCs w:val="20"/>
              </w:rPr>
            </w:pPr>
            <w:r w:rsidRPr="004A2548">
              <w:rPr>
                <w:rFonts w:ascii="Arial" w:hAnsi="Arial" w:cs="Arial"/>
                <w:b/>
                <w:color w:val="000000" w:themeColor="text1"/>
                <w:sz w:val="20"/>
                <w:szCs w:val="20"/>
              </w:rPr>
              <w:t>ENTRADAS</w:t>
            </w:r>
          </w:p>
        </w:tc>
        <w:tc>
          <w:tcPr>
            <w:tcW w:w="1174" w:type="pct"/>
            <w:vMerge w:val="restart"/>
            <w:shd w:val="clear" w:color="auto" w:fill="F2DBDB" w:themeFill="accent2" w:themeFillTint="33"/>
            <w:vAlign w:val="center"/>
          </w:tcPr>
          <w:p w:rsidR="002F607F" w:rsidRPr="004A2548" w:rsidRDefault="002F607F" w:rsidP="005B3F23">
            <w:pPr>
              <w:pStyle w:val="Prrafodelista"/>
              <w:spacing w:after="0"/>
              <w:ind w:left="0"/>
              <w:jc w:val="center"/>
              <w:rPr>
                <w:rFonts w:ascii="Arial" w:hAnsi="Arial" w:cs="Arial"/>
                <w:b/>
                <w:color w:val="000000" w:themeColor="text1"/>
                <w:sz w:val="20"/>
                <w:szCs w:val="20"/>
              </w:rPr>
            </w:pPr>
            <w:r w:rsidRPr="004A2548">
              <w:rPr>
                <w:rFonts w:ascii="Arial" w:hAnsi="Arial" w:cs="Arial"/>
                <w:b/>
                <w:color w:val="000000" w:themeColor="text1"/>
                <w:sz w:val="20"/>
                <w:szCs w:val="20"/>
              </w:rPr>
              <w:t>ACTIVIDADES</w:t>
            </w:r>
          </w:p>
        </w:tc>
        <w:tc>
          <w:tcPr>
            <w:tcW w:w="1907" w:type="pct"/>
            <w:gridSpan w:val="2"/>
            <w:shd w:val="clear" w:color="auto" w:fill="F2DBDB" w:themeFill="accent2" w:themeFillTint="33"/>
          </w:tcPr>
          <w:p w:rsidR="002F607F" w:rsidRPr="004A2548" w:rsidRDefault="002F607F" w:rsidP="005B3F23">
            <w:pPr>
              <w:pStyle w:val="Prrafodelista"/>
              <w:spacing w:after="0"/>
              <w:ind w:left="0"/>
              <w:jc w:val="center"/>
              <w:rPr>
                <w:rFonts w:ascii="Arial" w:hAnsi="Arial" w:cs="Arial"/>
                <w:b/>
                <w:color w:val="000000" w:themeColor="text1"/>
                <w:sz w:val="20"/>
                <w:szCs w:val="20"/>
              </w:rPr>
            </w:pPr>
            <w:r w:rsidRPr="004A2548">
              <w:rPr>
                <w:rFonts w:ascii="Arial" w:hAnsi="Arial" w:cs="Arial"/>
                <w:b/>
                <w:color w:val="000000" w:themeColor="text1"/>
                <w:sz w:val="20"/>
                <w:szCs w:val="20"/>
              </w:rPr>
              <w:t>SALIDAS</w:t>
            </w:r>
          </w:p>
        </w:tc>
      </w:tr>
      <w:tr w:rsidR="00B01253" w:rsidRPr="004A2548" w:rsidTr="00CE392F">
        <w:trPr>
          <w:trHeight w:val="333"/>
          <w:tblHeader/>
        </w:trPr>
        <w:tc>
          <w:tcPr>
            <w:tcW w:w="1013" w:type="pct"/>
            <w:shd w:val="clear" w:color="auto" w:fill="F2DBDB" w:themeFill="accent2" w:themeFillTint="33"/>
            <w:vAlign w:val="center"/>
          </w:tcPr>
          <w:p w:rsidR="002F607F" w:rsidRPr="004A2548" w:rsidRDefault="002F607F" w:rsidP="005B3F23">
            <w:pPr>
              <w:pStyle w:val="Prrafodelista"/>
              <w:spacing w:after="0"/>
              <w:ind w:left="0"/>
              <w:jc w:val="center"/>
              <w:rPr>
                <w:rFonts w:ascii="Arial" w:hAnsi="Arial" w:cs="Arial"/>
                <w:b/>
                <w:color w:val="000000" w:themeColor="text1"/>
                <w:sz w:val="18"/>
                <w:szCs w:val="20"/>
              </w:rPr>
            </w:pPr>
            <w:r w:rsidRPr="004A2548">
              <w:rPr>
                <w:rFonts w:ascii="Arial" w:hAnsi="Arial" w:cs="Arial"/>
                <w:b/>
                <w:color w:val="000000" w:themeColor="text1"/>
                <w:sz w:val="18"/>
                <w:szCs w:val="20"/>
              </w:rPr>
              <w:t>PROVEEDOR</w:t>
            </w:r>
          </w:p>
        </w:tc>
        <w:tc>
          <w:tcPr>
            <w:tcW w:w="906" w:type="pct"/>
            <w:shd w:val="clear" w:color="auto" w:fill="F2DBDB" w:themeFill="accent2" w:themeFillTint="33"/>
            <w:vAlign w:val="center"/>
          </w:tcPr>
          <w:p w:rsidR="002F607F" w:rsidRPr="004A2548" w:rsidRDefault="002F607F" w:rsidP="005B3F23">
            <w:pPr>
              <w:pStyle w:val="Prrafodelista"/>
              <w:spacing w:after="0"/>
              <w:ind w:left="0"/>
              <w:jc w:val="center"/>
              <w:rPr>
                <w:rFonts w:ascii="Arial" w:hAnsi="Arial" w:cs="Arial"/>
                <w:b/>
                <w:color w:val="000000" w:themeColor="text1"/>
                <w:sz w:val="18"/>
                <w:szCs w:val="20"/>
              </w:rPr>
            </w:pPr>
            <w:r w:rsidRPr="004A2548">
              <w:rPr>
                <w:rFonts w:ascii="Arial" w:hAnsi="Arial" w:cs="Arial"/>
                <w:b/>
                <w:color w:val="000000" w:themeColor="text1"/>
                <w:sz w:val="18"/>
                <w:szCs w:val="20"/>
              </w:rPr>
              <w:t>INSUMOS</w:t>
            </w:r>
          </w:p>
        </w:tc>
        <w:tc>
          <w:tcPr>
            <w:tcW w:w="1174" w:type="pct"/>
            <w:vMerge/>
            <w:shd w:val="clear" w:color="auto" w:fill="F2DBDB" w:themeFill="accent2" w:themeFillTint="33"/>
            <w:vAlign w:val="center"/>
          </w:tcPr>
          <w:p w:rsidR="002F607F" w:rsidRPr="004A2548" w:rsidRDefault="002F607F" w:rsidP="005B3F23">
            <w:pPr>
              <w:pStyle w:val="Prrafodelista"/>
              <w:spacing w:after="0"/>
              <w:ind w:left="0"/>
              <w:jc w:val="center"/>
              <w:rPr>
                <w:rFonts w:ascii="Arial" w:hAnsi="Arial" w:cs="Arial"/>
                <w:b/>
                <w:color w:val="000000" w:themeColor="text1"/>
                <w:sz w:val="18"/>
                <w:szCs w:val="20"/>
              </w:rPr>
            </w:pPr>
          </w:p>
        </w:tc>
        <w:tc>
          <w:tcPr>
            <w:tcW w:w="1162" w:type="pct"/>
            <w:shd w:val="clear" w:color="auto" w:fill="F2DBDB" w:themeFill="accent2" w:themeFillTint="33"/>
            <w:vAlign w:val="center"/>
          </w:tcPr>
          <w:p w:rsidR="002F607F" w:rsidRPr="004A2548" w:rsidRDefault="002F607F" w:rsidP="005B3F23">
            <w:pPr>
              <w:pStyle w:val="Prrafodelista"/>
              <w:spacing w:after="0"/>
              <w:ind w:left="0"/>
              <w:jc w:val="center"/>
              <w:rPr>
                <w:rFonts w:ascii="Arial" w:hAnsi="Arial" w:cs="Arial"/>
                <w:b/>
                <w:color w:val="000000" w:themeColor="text1"/>
                <w:sz w:val="18"/>
                <w:szCs w:val="20"/>
              </w:rPr>
            </w:pPr>
            <w:r w:rsidRPr="004A2548">
              <w:rPr>
                <w:rFonts w:ascii="Arial" w:hAnsi="Arial" w:cs="Arial"/>
                <w:b/>
                <w:color w:val="000000" w:themeColor="text1"/>
                <w:sz w:val="18"/>
                <w:szCs w:val="20"/>
              </w:rPr>
              <w:t>SERVICIOS Y/O PRODUCTOS</w:t>
            </w:r>
          </w:p>
        </w:tc>
        <w:tc>
          <w:tcPr>
            <w:tcW w:w="745" w:type="pct"/>
            <w:shd w:val="clear" w:color="auto" w:fill="F2DBDB" w:themeFill="accent2" w:themeFillTint="33"/>
            <w:vAlign w:val="center"/>
          </w:tcPr>
          <w:p w:rsidR="002F607F" w:rsidRPr="004A2548" w:rsidRDefault="002F607F" w:rsidP="005B3F23">
            <w:pPr>
              <w:pStyle w:val="Prrafodelista"/>
              <w:spacing w:after="0"/>
              <w:ind w:left="0"/>
              <w:jc w:val="center"/>
              <w:rPr>
                <w:rFonts w:ascii="Arial" w:hAnsi="Arial" w:cs="Arial"/>
                <w:b/>
                <w:color w:val="000000" w:themeColor="text1"/>
                <w:sz w:val="18"/>
                <w:szCs w:val="20"/>
              </w:rPr>
            </w:pPr>
            <w:r w:rsidRPr="004A2548">
              <w:rPr>
                <w:rFonts w:ascii="Arial" w:hAnsi="Arial" w:cs="Arial"/>
                <w:b/>
                <w:color w:val="000000" w:themeColor="text1"/>
                <w:sz w:val="18"/>
                <w:szCs w:val="20"/>
              </w:rPr>
              <w:t>CLIENTE INTERNO Y/O EXTERNO</w:t>
            </w:r>
          </w:p>
        </w:tc>
      </w:tr>
      <w:tr w:rsidR="00B01253" w:rsidRPr="004A2548" w:rsidTr="003924C5">
        <w:trPr>
          <w:trHeight w:val="234"/>
        </w:trPr>
        <w:tc>
          <w:tcPr>
            <w:tcW w:w="5000" w:type="pct"/>
            <w:gridSpan w:val="5"/>
          </w:tcPr>
          <w:p w:rsidR="002F607F" w:rsidRPr="002272C2" w:rsidRDefault="002F607F" w:rsidP="005B3F23">
            <w:pPr>
              <w:pStyle w:val="Prrafodelista"/>
              <w:spacing w:after="0"/>
              <w:ind w:left="0"/>
              <w:jc w:val="center"/>
              <w:rPr>
                <w:rFonts w:ascii="Arial" w:hAnsi="Arial" w:cs="Arial"/>
                <w:b/>
                <w:color w:val="000000" w:themeColor="text1"/>
                <w:sz w:val="20"/>
                <w:szCs w:val="20"/>
              </w:rPr>
            </w:pPr>
            <w:r w:rsidRPr="002272C2">
              <w:rPr>
                <w:rFonts w:ascii="Arial" w:hAnsi="Arial" w:cs="Arial"/>
                <w:b/>
                <w:color w:val="000000" w:themeColor="text1"/>
                <w:sz w:val="20"/>
                <w:szCs w:val="20"/>
              </w:rPr>
              <w:t>Planear</w:t>
            </w:r>
          </w:p>
        </w:tc>
      </w:tr>
      <w:tr w:rsidR="005B3F23" w:rsidRPr="004A2548" w:rsidTr="00CE392F">
        <w:trPr>
          <w:trHeight w:val="249"/>
        </w:trPr>
        <w:tc>
          <w:tcPr>
            <w:tcW w:w="1013" w:type="pct"/>
            <w:vAlign w:val="center"/>
          </w:tcPr>
          <w:p w:rsidR="005B3F23" w:rsidRPr="002272C2" w:rsidRDefault="007E2B66" w:rsidP="00EB0C75">
            <w:pPr>
              <w:pStyle w:val="Prrafodelista"/>
              <w:numPr>
                <w:ilvl w:val="0"/>
                <w:numId w:val="8"/>
              </w:numPr>
              <w:spacing w:after="0"/>
              <w:ind w:left="176" w:hanging="176"/>
              <w:jc w:val="both"/>
              <w:rPr>
                <w:rFonts w:ascii="Arial" w:hAnsi="Arial" w:cs="Arial"/>
                <w:sz w:val="20"/>
                <w:szCs w:val="20"/>
              </w:rPr>
            </w:pPr>
            <w:r w:rsidRPr="002272C2">
              <w:rPr>
                <w:rFonts w:ascii="Arial" w:hAnsi="Arial" w:cs="Arial"/>
                <w:sz w:val="20"/>
                <w:szCs w:val="20"/>
              </w:rPr>
              <w:t xml:space="preserve">Entidades pertenecientes al SNARIV </w:t>
            </w:r>
          </w:p>
          <w:p w:rsidR="00CE3D99" w:rsidRPr="002272C2" w:rsidRDefault="00CE3D99" w:rsidP="00EB0C75">
            <w:pPr>
              <w:pStyle w:val="Prrafodelista"/>
              <w:spacing w:after="0"/>
              <w:ind w:left="176" w:hanging="176"/>
              <w:jc w:val="both"/>
              <w:rPr>
                <w:rFonts w:ascii="Arial" w:hAnsi="Arial" w:cs="Arial"/>
                <w:sz w:val="20"/>
                <w:szCs w:val="20"/>
              </w:rPr>
            </w:pPr>
          </w:p>
          <w:p w:rsidR="006E7DE1" w:rsidRPr="002272C2" w:rsidRDefault="006E7DE1" w:rsidP="00EB0C75">
            <w:pPr>
              <w:pStyle w:val="Prrafodelista"/>
              <w:numPr>
                <w:ilvl w:val="0"/>
                <w:numId w:val="8"/>
              </w:numPr>
              <w:spacing w:after="0"/>
              <w:ind w:left="176" w:hanging="176"/>
              <w:jc w:val="both"/>
              <w:rPr>
                <w:rFonts w:ascii="Arial" w:hAnsi="Arial" w:cs="Arial"/>
                <w:sz w:val="20"/>
                <w:szCs w:val="20"/>
              </w:rPr>
            </w:pPr>
            <w:r w:rsidRPr="002272C2">
              <w:rPr>
                <w:rFonts w:ascii="Arial" w:hAnsi="Arial" w:cs="Arial"/>
                <w:sz w:val="20"/>
                <w:szCs w:val="20"/>
              </w:rPr>
              <w:t>Planeación estratégica</w:t>
            </w:r>
          </w:p>
          <w:p w:rsidR="006E7DE1" w:rsidRPr="002272C2" w:rsidRDefault="006E7DE1" w:rsidP="00EB0C75">
            <w:pPr>
              <w:pStyle w:val="Prrafodelista"/>
              <w:ind w:left="176" w:hanging="176"/>
              <w:rPr>
                <w:rFonts w:ascii="Arial" w:hAnsi="Arial" w:cs="Arial"/>
                <w:sz w:val="20"/>
                <w:szCs w:val="20"/>
              </w:rPr>
            </w:pPr>
          </w:p>
          <w:p w:rsidR="005B3F23" w:rsidRPr="002272C2" w:rsidRDefault="005B3F23" w:rsidP="00EB0C75">
            <w:pPr>
              <w:pStyle w:val="Prrafodelista"/>
              <w:numPr>
                <w:ilvl w:val="0"/>
                <w:numId w:val="8"/>
              </w:numPr>
              <w:spacing w:after="0"/>
              <w:ind w:left="176" w:hanging="176"/>
              <w:jc w:val="both"/>
              <w:rPr>
                <w:rFonts w:ascii="Arial" w:hAnsi="Arial" w:cs="Arial"/>
                <w:sz w:val="20"/>
                <w:szCs w:val="20"/>
              </w:rPr>
            </w:pPr>
            <w:r w:rsidRPr="002272C2">
              <w:rPr>
                <w:rFonts w:ascii="Arial" w:hAnsi="Arial" w:cs="Arial"/>
                <w:sz w:val="20"/>
                <w:szCs w:val="20"/>
              </w:rPr>
              <w:t xml:space="preserve">Direccionamiento Estratégico </w:t>
            </w:r>
          </w:p>
          <w:p w:rsidR="0012052F" w:rsidRPr="002272C2" w:rsidRDefault="0012052F" w:rsidP="00EB0C75">
            <w:pPr>
              <w:pStyle w:val="Prrafodelista"/>
              <w:ind w:left="176" w:hanging="176"/>
              <w:rPr>
                <w:rFonts w:ascii="Arial" w:hAnsi="Arial" w:cs="Arial"/>
                <w:sz w:val="20"/>
                <w:szCs w:val="20"/>
              </w:rPr>
            </w:pPr>
          </w:p>
          <w:p w:rsidR="0012052F" w:rsidRPr="002272C2" w:rsidRDefault="0012052F" w:rsidP="00EB0C75">
            <w:pPr>
              <w:pStyle w:val="Prrafodelista"/>
              <w:numPr>
                <w:ilvl w:val="0"/>
                <w:numId w:val="8"/>
              </w:numPr>
              <w:spacing w:after="0"/>
              <w:ind w:left="176" w:hanging="176"/>
              <w:jc w:val="both"/>
              <w:rPr>
                <w:rFonts w:ascii="Arial" w:hAnsi="Arial" w:cs="Arial"/>
                <w:sz w:val="20"/>
                <w:szCs w:val="20"/>
              </w:rPr>
            </w:pPr>
            <w:r w:rsidRPr="002272C2">
              <w:rPr>
                <w:rFonts w:ascii="Arial" w:hAnsi="Arial" w:cs="Arial"/>
                <w:sz w:val="20"/>
                <w:szCs w:val="20"/>
              </w:rPr>
              <w:t>Procesos Misionales</w:t>
            </w:r>
          </w:p>
          <w:p w:rsidR="0012052F" w:rsidRPr="002272C2" w:rsidRDefault="0012052F" w:rsidP="00EB0C75">
            <w:pPr>
              <w:pStyle w:val="Prrafodelista"/>
              <w:ind w:left="176" w:hanging="176"/>
              <w:rPr>
                <w:rFonts w:ascii="Arial" w:hAnsi="Arial" w:cs="Arial"/>
                <w:sz w:val="20"/>
                <w:szCs w:val="20"/>
              </w:rPr>
            </w:pPr>
          </w:p>
          <w:p w:rsidR="0012052F" w:rsidRPr="002272C2" w:rsidRDefault="0012052F" w:rsidP="00EB0C75">
            <w:pPr>
              <w:pStyle w:val="Prrafodelista"/>
              <w:numPr>
                <w:ilvl w:val="0"/>
                <w:numId w:val="8"/>
              </w:numPr>
              <w:spacing w:after="0"/>
              <w:ind w:left="176" w:hanging="176"/>
              <w:jc w:val="both"/>
              <w:rPr>
                <w:rFonts w:ascii="Arial" w:hAnsi="Arial" w:cs="Arial"/>
                <w:sz w:val="20"/>
                <w:szCs w:val="20"/>
              </w:rPr>
            </w:pPr>
            <w:r w:rsidRPr="002272C2">
              <w:rPr>
                <w:rFonts w:ascii="Arial" w:hAnsi="Arial" w:cs="Arial"/>
                <w:sz w:val="20"/>
                <w:szCs w:val="20"/>
              </w:rPr>
              <w:lastRenderedPageBreak/>
              <w:t>Organismos de control  y procesos de Evaluación y seguimiento</w:t>
            </w:r>
          </w:p>
          <w:p w:rsidR="007E2B66" w:rsidRPr="002272C2" w:rsidRDefault="007E2B66" w:rsidP="00EB0C75">
            <w:pPr>
              <w:pStyle w:val="Prrafodelista"/>
              <w:ind w:left="176" w:hanging="176"/>
              <w:rPr>
                <w:rFonts w:ascii="Arial" w:hAnsi="Arial" w:cs="Arial"/>
                <w:sz w:val="20"/>
                <w:szCs w:val="20"/>
              </w:rPr>
            </w:pPr>
          </w:p>
          <w:p w:rsidR="007E2B66" w:rsidRPr="002272C2" w:rsidRDefault="007E2B66" w:rsidP="00EB0C75">
            <w:pPr>
              <w:pStyle w:val="Prrafodelista"/>
              <w:numPr>
                <w:ilvl w:val="0"/>
                <w:numId w:val="8"/>
              </w:numPr>
              <w:spacing w:after="0"/>
              <w:ind w:left="176" w:hanging="176"/>
              <w:jc w:val="both"/>
              <w:rPr>
                <w:rFonts w:ascii="Arial" w:hAnsi="Arial" w:cs="Arial"/>
                <w:sz w:val="20"/>
                <w:szCs w:val="20"/>
              </w:rPr>
            </w:pPr>
            <w:r w:rsidRPr="002272C2">
              <w:rPr>
                <w:rFonts w:ascii="Arial" w:hAnsi="Arial" w:cs="Arial"/>
                <w:sz w:val="20"/>
                <w:szCs w:val="20"/>
              </w:rPr>
              <w:t xml:space="preserve">Consulados </w:t>
            </w:r>
          </w:p>
          <w:p w:rsidR="007E2B66" w:rsidRPr="002272C2" w:rsidRDefault="007E2B66" w:rsidP="007E2B66">
            <w:pPr>
              <w:pStyle w:val="Prrafodelista"/>
              <w:rPr>
                <w:rFonts w:ascii="Arial" w:hAnsi="Arial" w:cs="Arial"/>
                <w:sz w:val="20"/>
                <w:szCs w:val="20"/>
              </w:rPr>
            </w:pPr>
          </w:p>
          <w:p w:rsidR="007E2B66" w:rsidRPr="002272C2" w:rsidRDefault="007E2B66" w:rsidP="001B1004">
            <w:pPr>
              <w:spacing w:after="0"/>
              <w:jc w:val="both"/>
              <w:rPr>
                <w:rFonts w:ascii="Arial" w:hAnsi="Arial" w:cs="Arial"/>
                <w:sz w:val="20"/>
                <w:szCs w:val="20"/>
              </w:rPr>
            </w:pPr>
          </w:p>
        </w:tc>
        <w:tc>
          <w:tcPr>
            <w:tcW w:w="906" w:type="pct"/>
            <w:vAlign w:val="center"/>
          </w:tcPr>
          <w:p w:rsidR="006C7994" w:rsidRDefault="006C7994" w:rsidP="005B3F23">
            <w:pPr>
              <w:pStyle w:val="Prrafodelista"/>
              <w:numPr>
                <w:ilvl w:val="0"/>
                <w:numId w:val="8"/>
              </w:numPr>
              <w:spacing w:after="0"/>
              <w:ind w:left="142" w:hanging="142"/>
              <w:jc w:val="both"/>
              <w:rPr>
                <w:rFonts w:ascii="Arial" w:hAnsi="Arial" w:cs="Arial"/>
                <w:sz w:val="20"/>
                <w:szCs w:val="20"/>
              </w:rPr>
            </w:pPr>
            <w:r w:rsidRPr="007E2B66">
              <w:rPr>
                <w:rFonts w:ascii="Arial" w:hAnsi="Arial" w:cs="Arial"/>
                <w:sz w:val="20"/>
                <w:szCs w:val="20"/>
              </w:rPr>
              <w:lastRenderedPageBreak/>
              <w:t>Plan Nacional de Desarrollo</w:t>
            </w:r>
          </w:p>
          <w:p w:rsidR="00AC1553" w:rsidRPr="007E2B66" w:rsidRDefault="00AC1553" w:rsidP="00AC1553">
            <w:pPr>
              <w:pStyle w:val="Prrafodelista"/>
              <w:spacing w:after="0"/>
              <w:ind w:left="142"/>
              <w:jc w:val="both"/>
              <w:rPr>
                <w:rFonts w:ascii="Arial" w:hAnsi="Arial" w:cs="Arial"/>
                <w:sz w:val="20"/>
                <w:szCs w:val="20"/>
              </w:rPr>
            </w:pPr>
          </w:p>
          <w:p w:rsidR="006C7994" w:rsidRDefault="006E7DE1" w:rsidP="005B3F23">
            <w:pPr>
              <w:pStyle w:val="Prrafodelista"/>
              <w:numPr>
                <w:ilvl w:val="0"/>
                <w:numId w:val="8"/>
              </w:numPr>
              <w:spacing w:after="0"/>
              <w:ind w:left="142" w:hanging="142"/>
              <w:jc w:val="both"/>
              <w:rPr>
                <w:rFonts w:ascii="Arial" w:hAnsi="Arial" w:cs="Arial"/>
                <w:sz w:val="20"/>
                <w:szCs w:val="20"/>
              </w:rPr>
            </w:pPr>
            <w:r>
              <w:rPr>
                <w:rFonts w:ascii="Arial" w:hAnsi="Arial" w:cs="Arial"/>
                <w:sz w:val="20"/>
                <w:szCs w:val="20"/>
              </w:rPr>
              <w:t xml:space="preserve">Conpes 3726 </w:t>
            </w:r>
            <w:r w:rsidR="00AC1553">
              <w:rPr>
                <w:rFonts w:ascii="Arial" w:hAnsi="Arial" w:cs="Arial"/>
                <w:sz w:val="20"/>
                <w:szCs w:val="20"/>
              </w:rPr>
              <w:t>de 2012</w:t>
            </w:r>
          </w:p>
          <w:p w:rsidR="00AC1553" w:rsidRPr="00AC1553" w:rsidRDefault="00AC1553" w:rsidP="00AC1553">
            <w:pPr>
              <w:pStyle w:val="Prrafodelista"/>
              <w:rPr>
                <w:rFonts w:ascii="Arial" w:hAnsi="Arial" w:cs="Arial"/>
                <w:sz w:val="20"/>
                <w:szCs w:val="20"/>
              </w:rPr>
            </w:pPr>
          </w:p>
          <w:p w:rsidR="00AC1553" w:rsidRDefault="00AC1553" w:rsidP="00AC1553">
            <w:pPr>
              <w:pStyle w:val="Prrafodelista"/>
              <w:spacing w:after="0"/>
              <w:ind w:left="142"/>
              <w:jc w:val="both"/>
              <w:rPr>
                <w:rFonts w:ascii="Arial" w:hAnsi="Arial" w:cs="Arial"/>
                <w:sz w:val="20"/>
                <w:szCs w:val="20"/>
              </w:rPr>
            </w:pPr>
          </w:p>
          <w:p w:rsidR="00AC1553" w:rsidRDefault="006C7994" w:rsidP="00AC1553">
            <w:pPr>
              <w:pStyle w:val="Prrafodelista"/>
              <w:numPr>
                <w:ilvl w:val="0"/>
                <w:numId w:val="8"/>
              </w:numPr>
              <w:spacing w:after="0"/>
              <w:ind w:left="142" w:hanging="142"/>
              <w:rPr>
                <w:rFonts w:ascii="Arial" w:hAnsi="Arial" w:cs="Arial"/>
                <w:sz w:val="20"/>
                <w:szCs w:val="20"/>
              </w:rPr>
            </w:pPr>
            <w:r w:rsidRPr="007E2B66">
              <w:rPr>
                <w:rFonts w:ascii="Arial" w:hAnsi="Arial" w:cs="Arial"/>
                <w:sz w:val="20"/>
                <w:szCs w:val="20"/>
              </w:rPr>
              <w:t>Ley</w:t>
            </w:r>
            <w:r w:rsidR="00AC1553">
              <w:rPr>
                <w:rFonts w:ascii="Arial" w:hAnsi="Arial" w:cs="Arial"/>
                <w:sz w:val="20"/>
                <w:szCs w:val="20"/>
              </w:rPr>
              <w:t xml:space="preserve"> 1448 de 2011 y sus decretos reglamentarios</w:t>
            </w:r>
          </w:p>
          <w:p w:rsidR="00AC1553" w:rsidRPr="00AC1553" w:rsidRDefault="00AC1553" w:rsidP="00AC1553">
            <w:pPr>
              <w:pStyle w:val="Prrafodelista"/>
              <w:spacing w:after="0"/>
              <w:ind w:left="142"/>
              <w:rPr>
                <w:rFonts w:ascii="Arial" w:hAnsi="Arial" w:cs="Arial"/>
                <w:sz w:val="20"/>
                <w:szCs w:val="20"/>
              </w:rPr>
            </w:pPr>
          </w:p>
          <w:p w:rsidR="009A4AC4" w:rsidRPr="009A4AC4" w:rsidRDefault="009A4AC4" w:rsidP="009A4AC4">
            <w:pPr>
              <w:pStyle w:val="Prrafodelista"/>
              <w:rPr>
                <w:rFonts w:ascii="Arial" w:hAnsi="Arial" w:cs="Arial"/>
                <w:sz w:val="20"/>
                <w:szCs w:val="20"/>
              </w:rPr>
            </w:pPr>
          </w:p>
          <w:p w:rsidR="009A4AC4" w:rsidRDefault="009A4AC4" w:rsidP="00AC1553">
            <w:pPr>
              <w:pStyle w:val="Prrafodelista"/>
              <w:numPr>
                <w:ilvl w:val="0"/>
                <w:numId w:val="8"/>
              </w:numPr>
              <w:spacing w:after="0"/>
              <w:ind w:left="142" w:hanging="142"/>
              <w:rPr>
                <w:rFonts w:ascii="Arial" w:hAnsi="Arial" w:cs="Arial"/>
                <w:sz w:val="20"/>
                <w:szCs w:val="20"/>
              </w:rPr>
            </w:pPr>
            <w:r>
              <w:rPr>
                <w:rFonts w:ascii="Arial" w:hAnsi="Arial" w:cs="Arial"/>
                <w:sz w:val="20"/>
                <w:szCs w:val="20"/>
              </w:rPr>
              <w:lastRenderedPageBreak/>
              <w:t xml:space="preserve">Informe sobre avances en la ejecución y cumplimiento de la Ley 1448 de 2011 </w:t>
            </w:r>
          </w:p>
          <w:p w:rsidR="004943AA" w:rsidRDefault="004943AA" w:rsidP="004943AA">
            <w:pPr>
              <w:pStyle w:val="Prrafodelista"/>
              <w:spacing w:after="0"/>
              <w:ind w:left="142"/>
              <w:rPr>
                <w:rFonts w:ascii="Arial" w:hAnsi="Arial" w:cs="Arial"/>
                <w:sz w:val="20"/>
                <w:szCs w:val="20"/>
              </w:rPr>
            </w:pPr>
          </w:p>
          <w:p w:rsidR="004943AA" w:rsidRDefault="0022197E" w:rsidP="007C280F">
            <w:pPr>
              <w:pStyle w:val="Prrafodelista"/>
              <w:numPr>
                <w:ilvl w:val="0"/>
                <w:numId w:val="8"/>
              </w:numPr>
              <w:spacing w:after="0"/>
              <w:ind w:left="142" w:hanging="142"/>
              <w:jc w:val="both"/>
              <w:rPr>
                <w:rFonts w:ascii="Arial" w:hAnsi="Arial" w:cs="Arial"/>
                <w:sz w:val="20"/>
                <w:szCs w:val="20"/>
              </w:rPr>
            </w:pPr>
            <w:r w:rsidRPr="00B21624">
              <w:rPr>
                <w:rFonts w:ascii="Arial" w:hAnsi="Arial" w:cs="Arial"/>
                <w:sz w:val="20"/>
                <w:szCs w:val="20"/>
              </w:rPr>
              <w:t xml:space="preserve">Informe </w:t>
            </w:r>
            <w:r>
              <w:rPr>
                <w:rFonts w:ascii="Arial" w:hAnsi="Arial" w:cs="Arial"/>
                <w:sz w:val="20"/>
                <w:szCs w:val="20"/>
              </w:rPr>
              <w:t xml:space="preserve">anual </w:t>
            </w:r>
            <w:r w:rsidRPr="00B21624">
              <w:rPr>
                <w:rFonts w:ascii="Arial" w:hAnsi="Arial" w:cs="Arial"/>
                <w:sz w:val="20"/>
                <w:szCs w:val="20"/>
              </w:rPr>
              <w:t xml:space="preserve">sobre los resultados alcanzados en relación con los componentes de la política pública </w:t>
            </w:r>
            <w:r>
              <w:rPr>
                <w:rFonts w:ascii="Arial" w:hAnsi="Arial" w:cs="Arial"/>
                <w:sz w:val="20"/>
                <w:szCs w:val="20"/>
              </w:rPr>
              <w:t>en marco Sentencia T-025</w:t>
            </w:r>
            <w:r w:rsidR="004943AA">
              <w:rPr>
                <w:rFonts w:ascii="Arial" w:hAnsi="Arial" w:cs="Arial"/>
                <w:sz w:val="20"/>
                <w:szCs w:val="20"/>
              </w:rPr>
              <w:t xml:space="preserve"> – Auto 11 de marzo de 2014</w:t>
            </w:r>
            <w:r w:rsidR="007C280F">
              <w:rPr>
                <w:rFonts w:ascii="Arial" w:hAnsi="Arial" w:cs="Arial"/>
                <w:sz w:val="20"/>
                <w:szCs w:val="20"/>
              </w:rPr>
              <w:t>.</w:t>
            </w:r>
          </w:p>
          <w:p w:rsidR="00AC1553" w:rsidRPr="00AC1553" w:rsidRDefault="00AC1553" w:rsidP="00AC1553">
            <w:pPr>
              <w:pStyle w:val="Prrafodelista"/>
              <w:rPr>
                <w:rFonts w:ascii="Arial" w:hAnsi="Arial" w:cs="Arial"/>
                <w:sz w:val="20"/>
                <w:szCs w:val="20"/>
              </w:rPr>
            </w:pPr>
          </w:p>
          <w:p w:rsidR="0012052F" w:rsidRPr="007E2B66" w:rsidRDefault="0012052F" w:rsidP="0012052F">
            <w:pPr>
              <w:pStyle w:val="Prrafodelista"/>
              <w:spacing w:after="0"/>
              <w:ind w:left="142"/>
              <w:jc w:val="both"/>
              <w:rPr>
                <w:rFonts w:ascii="Arial" w:hAnsi="Arial" w:cs="Arial"/>
                <w:sz w:val="20"/>
                <w:szCs w:val="20"/>
              </w:rPr>
            </w:pPr>
          </w:p>
          <w:p w:rsidR="0012052F" w:rsidRPr="007E2B66" w:rsidRDefault="0012052F" w:rsidP="0012052F">
            <w:pPr>
              <w:spacing w:after="0"/>
              <w:jc w:val="both"/>
              <w:rPr>
                <w:rFonts w:ascii="Arial" w:hAnsi="Arial" w:cs="Arial"/>
                <w:sz w:val="20"/>
                <w:szCs w:val="20"/>
              </w:rPr>
            </w:pPr>
          </w:p>
          <w:p w:rsidR="0012052F" w:rsidRPr="007E2B66" w:rsidRDefault="0012052F" w:rsidP="0012052F">
            <w:pPr>
              <w:spacing w:after="0"/>
              <w:jc w:val="both"/>
              <w:rPr>
                <w:rFonts w:ascii="Arial" w:hAnsi="Arial" w:cs="Arial"/>
                <w:sz w:val="20"/>
                <w:szCs w:val="20"/>
              </w:rPr>
            </w:pPr>
          </w:p>
          <w:p w:rsidR="005B3F23" w:rsidRPr="007E2B66" w:rsidRDefault="005B3F23" w:rsidP="0012052F">
            <w:pPr>
              <w:pStyle w:val="Prrafodelista"/>
              <w:spacing w:after="0"/>
              <w:ind w:left="142"/>
              <w:jc w:val="both"/>
              <w:rPr>
                <w:rFonts w:ascii="Arial" w:hAnsi="Arial" w:cs="Arial"/>
                <w:sz w:val="20"/>
                <w:szCs w:val="20"/>
              </w:rPr>
            </w:pPr>
          </w:p>
        </w:tc>
        <w:tc>
          <w:tcPr>
            <w:tcW w:w="1174" w:type="pct"/>
            <w:vAlign w:val="center"/>
          </w:tcPr>
          <w:p w:rsidR="005B3F23" w:rsidRPr="004A2548" w:rsidRDefault="00A749C2" w:rsidP="00DB7E91">
            <w:pPr>
              <w:spacing w:after="0"/>
              <w:rPr>
                <w:rFonts w:ascii="Arial" w:hAnsi="Arial" w:cs="Arial"/>
                <w:sz w:val="20"/>
                <w:szCs w:val="20"/>
              </w:rPr>
            </w:pPr>
            <w:r w:rsidRPr="004A2548">
              <w:rPr>
                <w:rFonts w:ascii="Arial" w:hAnsi="Arial" w:cs="Arial"/>
                <w:sz w:val="20"/>
                <w:szCs w:val="20"/>
              </w:rPr>
              <w:lastRenderedPageBreak/>
              <w:t>Definir metodologías, mecanismos, estrategias y lineamientos para el desarrollo de la gestión interinstitucional.</w:t>
            </w:r>
          </w:p>
        </w:tc>
        <w:tc>
          <w:tcPr>
            <w:tcW w:w="1162" w:type="pct"/>
            <w:vAlign w:val="center"/>
          </w:tcPr>
          <w:p w:rsidR="00A1547A" w:rsidRPr="00A1547A" w:rsidRDefault="00A1547A" w:rsidP="008A7481">
            <w:pPr>
              <w:pStyle w:val="Prrafodelista"/>
              <w:numPr>
                <w:ilvl w:val="0"/>
                <w:numId w:val="10"/>
              </w:numPr>
              <w:spacing w:after="0"/>
              <w:ind w:left="127" w:hanging="200"/>
              <w:rPr>
                <w:rFonts w:ascii="Arial" w:hAnsi="Arial" w:cs="Arial"/>
                <w:sz w:val="20"/>
                <w:szCs w:val="20"/>
              </w:rPr>
            </w:pPr>
            <w:r w:rsidRPr="001751D8">
              <w:rPr>
                <w:rFonts w:ascii="Arial" w:hAnsi="Arial" w:cs="Arial"/>
                <w:color w:val="000000"/>
                <w:sz w:val="18"/>
                <w:szCs w:val="18"/>
                <w:lang w:val="es-CO" w:eastAsia="es-ES"/>
              </w:rPr>
              <w:t>Lineamientos, estrategias y metodologías para la planeación</w:t>
            </w:r>
            <w:r>
              <w:rPr>
                <w:rFonts w:ascii="Arial" w:hAnsi="Arial" w:cs="Arial"/>
                <w:color w:val="000000"/>
                <w:sz w:val="18"/>
                <w:szCs w:val="18"/>
                <w:lang w:val="es-CO" w:eastAsia="es-ES"/>
              </w:rPr>
              <w:t xml:space="preserve">, </w:t>
            </w:r>
            <w:r w:rsidRPr="001751D8">
              <w:rPr>
                <w:rFonts w:ascii="Arial" w:hAnsi="Arial" w:cs="Arial"/>
                <w:color w:val="000000"/>
                <w:sz w:val="18"/>
                <w:szCs w:val="18"/>
                <w:lang w:val="es-CO" w:eastAsia="es-ES"/>
              </w:rPr>
              <w:t>coordinación</w:t>
            </w:r>
            <w:r>
              <w:rPr>
                <w:rFonts w:ascii="Arial" w:hAnsi="Arial" w:cs="Arial"/>
                <w:color w:val="000000"/>
                <w:sz w:val="18"/>
                <w:szCs w:val="18"/>
                <w:lang w:val="es-CO" w:eastAsia="es-ES"/>
              </w:rPr>
              <w:t xml:space="preserve"> y evaluación </w:t>
            </w:r>
            <w:r w:rsidRPr="001751D8">
              <w:rPr>
                <w:rFonts w:ascii="Arial" w:hAnsi="Arial" w:cs="Arial"/>
                <w:color w:val="000000"/>
                <w:sz w:val="18"/>
                <w:szCs w:val="18"/>
                <w:lang w:val="es-CO" w:eastAsia="es-ES"/>
              </w:rPr>
              <w:t xml:space="preserve">del </w:t>
            </w:r>
            <w:r>
              <w:rPr>
                <w:rFonts w:ascii="Arial" w:hAnsi="Arial" w:cs="Arial"/>
                <w:color w:val="000000"/>
                <w:sz w:val="18"/>
                <w:szCs w:val="18"/>
                <w:lang w:val="es-CO" w:eastAsia="es-ES"/>
              </w:rPr>
              <w:t xml:space="preserve">SNARIV del nivel </w:t>
            </w:r>
            <w:r w:rsidRPr="002272C2">
              <w:rPr>
                <w:rFonts w:ascii="Arial" w:hAnsi="Arial" w:cs="Arial"/>
                <w:sz w:val="20"/>
                <w:szCs w:val="20"/>
              </w:rPr>
              <w:t>nacional y territorial</w:t>
            </w:r>
            <w:r>
              <w:rPr>
                <w:rFonts w:ascii="Arial" w:hAnsi="Arial" w:cs="Arial"/>
                <w:sz w:val="20"/>
                <w:szCs w:val="20"/>
              </w:rPr>
              <w:t xml:space="preserve"> para la implementación de la política de víctimas</w:t>
            </w:r>
            <w:r w:rsidRPr="002272C2">
              <w:rPr>
                <w:rFonts w:ascii="Arial" w:hAnsi="Arial" w:cs="Arial"/>
                <w:sz w:val="20"/>
                <w:szCs w:val="20"/>
              </w:rPr>
              <w:t>.</w:t>
            </w:r>
          </w:p>
          <w:p w:rsidR="00DA6E07" w:rsidRPr="002272C2" w:rsidRDefault="003871D7" w:rsidP="008A7481">
            <w:pPr>
              <w:pStyle w:val="Prrafodelista"/>
              <w:numPr>
                <w:ilvl w:val="0"/>
                <w:numId w:val="10"/>
              </w:numPr>
              <w:spacing w:after="0"/>
              <w:ind w:left="127" w:hanging="200"/>
              <w:rPr>
                <w:rFonts w:ascii="Arial" w:hAnsi="Arial" w:cs="Arial"/>
                <w:sz w:val="20"/>
                <w:szCs w:val="20"/>
              </w:rPr>
            </w:pPr>
            <w:r w:rsidRPr="002272C2">
              <w:rPr>
                <w:rFonts w:ascii="Arial" w:hAnsi="Arial" w:cs="Arial"/>
                <w:sz w:val="20"/>
                <w:szCs w:val="20"/>
              </w:rPr>
              <w:t>Lineamientos para la</w:t>
            </w:r>
            <w:r w:rsidR="0061378C" w:rsidRPr="002272C2">
              <w:rPr>
                <w:rFonts w:ascii="Arial" w:hAnsi="Arial" w:cs="Arial"/>
                <w:sz w:val="20"/>
                <w:szCs w:val="20"/>
              </w:rPr>
              <w:t xml:space="preserve"> </w:t>
            </w:r>
            <w:r w:rsidR="00DA6E07" w:rsidRPr="002272C2">
              <w:rPr>
                <w:rFonts w:ascii="Arial" w:hAnsi="Arial" w:cs="Arial"/>
                <w:sz w:val="20"/>
                <w:szCs w:val="20"/>
              </w:rPr>
              <w:t xml:space="preserve">promoción y </w:t>
            </w:r>
            <w:r w:rsidR="0061378C" w:rsidRPr="002272C2">
              <w:rPr>
                <w:rFonts w:ascii="Arial" w:hAnsi="Arial" w:cs="Arial"/>
                <w:sz w:val="20"/>
                <w:szCs w:val="20"/>
              </w:rPr>
              <w:t>conformación de</w:t>
            </w:r>
            <w:r w:rsidR="001913A0" w:rsidRPr="002272C2">
              <w:rPr>
                <w:rFonts w:ascii="Arial" w:hAnsi="Arial" w:cs="Arial"/>
                <w:sz w:val="20"/>
                <w:szCs w:val="20"/>
              </w:rPr>
              <w:t xml:space="preserve"> Comités Territori</w:t>
            </w:r>
            <w:r w:rsidR="00DA6E07" w:rsidRPr="002272C2">
              <w:rPr>
                <w:rFonts w:ascii="Arial" w:hAnsi="Arial" w:cs="Arial"/>
                <w:sz w:val="20"/>
                <w:szCs w:val="20"/>
              </w:rPr>
              <w:t>ales de Justicia Transicional</w:t>
            </w:r>
          </w:p>
          <w:p w:rsidR="00DA6E07" w:rsidRPr="002272C2" w:rsidRDefault="00DA6E07" w:rsidP="008A7481">
            <w:pPr>
              <w:pStyle w:val="Prrafodelista"/>
              <w:numPr>
                <w:ilvl w:val="0"/>
                <w:numId w:val="10"/>
              </w:numPr>
              <w:spacing w:after="0"/>
              <w:ind w:left="127" w:hanging="127"/>
              <w:rPr>
                <w:rFonts w:ascii="Arial" w:hAnsi="Arial" w:cs="Arial"/>
                <w:sz w:val="20"/>
                <w:szCs w:val="20"/>
              </w:rPr>
            </w:pPr>
            <w:r w:rsidRPr="002272C2">
              <w:rPr>
                <w:rFonts w:ascii="Arial" w:hAnsi="Arial" w:cs="Arial"/>
                <w:sz w:val="20"/>
                <w:szCs w:val="20"/>
              </w:rPr>
              <w:lastRenderedPageBreak/>
              <w:t xml:space="preserve">Estrategia </w:t>
            </w:r>
            <w:r w:rsidR="00DB7E91" w:rsidRPr="002272C2">
              <w:rPr>
                <w:rFonts w:ascii="Arial" w:hAnsi="Arial" w:cs="Arial"/>
                <w:sz w:val="20"/>
                <w:szCs w:val="20"/>
              </w:rPr>
              <w:t>de articulación y gestión de oferta institucional</w:t>
            </w:r>
            <w:r w:rsidR="002F485D" w:rsidRPr="002272C2">
              <w:rPr>
                <w:rFonts w:ascii="Arial" w:hAnsi="Arial" w:cs="Arial"/>
                <w:sz w:val="20"/>
                <w:szCs w:val="20"/>
              </w:rPr>
              <w:t>.</w:t>
            </w:r>
            <w:r w:rsidR="00DB7E91" w:rsidRPr="002272C2">
              <w:rPr>
                <w:rFonts w:ascii="Arial" w:hAnsi="Arial" w:cs="Arial"/>
                <w:sz w:val="20"/>
                <w:szCs w:val="20"/>
              </w:rPr>
              <w:t xml:space="preserve">  </w:t>
            </w:r>
          </w:p>
          <w:p w:rsidR="009471F4" w:rsidRPr="002272C2" w:rsidRDefault="009471F4" w:rsidP="008A7481">
            <w:pPr>
              <w:pStyle w:val="Prrafodelista"/>
              <w:numPr>
                <w:ilvl w:val="0"/>
                <w:numId w:val="10"/>
              </w:numPr>
              <w:spacing w:after="0"/>
              <w:ind w:left="127" w:hanging="127"/>
              <w:rPr>
                <w:rFonts w:ascii="Arial" w:hAnsi="Arial" w:cs="Arial"/>
                <w:sz w:val="20"/>
                <w:szCs w:val="20"/>
              </w:rPr>
            </w:pPr>
            <w:r w:rsidRPr="002272C2">
              <w:rPr>
                <w:rFonts w:ascii="Arial" w:hAnsi="Arial" w:cs="Arial"/>
                <w:sz w:val="20"/>
                <w:szCs w:val="20"/>
              </w:rPr>
              <w:t>Lineamientos para la formulación de proyectos por las Entidades Territoriales.</w:t>
            </w:r>
          </w:p>
          <w:p w:rsidR="0061378C" w:rsidRPr="002272C2" w:rsidRDefault="00317E60" w:rsidP="008A7481">
            <w:pPr>
              <w:pStyle w:val="Prrafodelista"/>
              <w:numPr>
                <w:ilvl w:val="0"/>
                <w:numId w:val="10"/>
              </w:numPr>
              <w:spacing w:after="0"/>
              <w:ind w:left="127" w:hanging="127"/>
              <w:rPr>
                <w:rFonts w:ascii="Arial" w:hAnsi="Arial" w:cs="Arial"/>
                <w:sz w:val="20"/>
                <w:szCs w:val="20"/>
              </w:rPr>
            </w:pPr>
            <w:r w:rsidRPr="002272C2">
              <w:rPr>
                <w:rFonts w:ascii="Arial" w:hAnsi="Arial" w:cs="Arial"/>
                <w:sz w:val="20"/>
                <w:szCs w:val="20"/>
              </w:rPr>
              <w:t>Estrategia</w:t>
            </w:r>
            <w:r w:rsidR="00DA6E07" w:rsidRPr="002272C2">
              <w:rPr>
                <w:rFonts w:ascii="Arial" w:hAnsi="Arial" w:cs="Arial"/>
                <w:sz w:val="20"/>
                <w:szCs w:val="20"/>
              </w:rPr>
              <w:t xml:space="preserve"> de Corresponsabilidad</w:t>
            </w:r>
          </w:p>
          <w:p w:rsidR="00317E60" w:rsidRPr="002272C2" w:rsidRDefault="00317E60" w:rsidP="008A7481">
            <w:pPr>
              <w:pStyle w:val="Prrafodelista"/>
              <w:numPr>
                <w:ilvl w:val="0"/>
                <w:numId w:val="10"/>
              </w:numPr>
              <w:spacing w:after="0"/>
              <w:ind w:left="127" w:hanging="127"/>
              <w:rPr>
                <w:rFonts w:ascii="Arial" w:hAnsi="Arial" w:cs="Arial"/>
                <w:sz w:val="20"/>
                <w:szCs w:val="20"/>
              </w:rPr>
            </w:pPr>
            <w:r w:rsidRPr="002272C2">
              <w:rPr>
                <w:rFonts w:ascii="Arial" w:hAnsi="Arial" w:cs="Arial"/>
                <w:sz w:val="20"/>
                <w:szCs w:val="20"/>
              </w:rPr>
              <w:t xml:space="preserve">Estrategia para la superación del Estado de Cosas Inconstitucional - SUPECI </w:t>
            </w:r>
          </w:p>
          <w:p w:rsidR="002F485D" w:rsidRPr="002272C2" w:rsidRDefault="002F485D" w:rsidP="008A7481">
            <w:pPr>
              <w:pStyle w:val="Prrafodelista"/>
              <w:numPr>
                <w:ilvl w:val="0"/>
                <w:numId w:val="10"/>
              </w:numPr>
              <w:spacing w:after="0"/>
              <w:ind w:left="127" w:hanging="127"/>
              <w:rPr>
                <w:rFonts w:ascii="Arial" w:hAnsi="Arial" w:cs="Arial"/>
                <w:sz w:val="20"/>
                <w:szCs w:val="20"/>
              </w:rPr>
            </w:pPr>
            <w:r w:rsidRPr="002272C2">
              <w:rPr>
                <w:rFonts w:ascii="Arial" w:hAnsi="Arial" w:cs="Arial"/>
                <w:sz w:val="20"/>
                <w:szCs w:val="20"/>
              </w:rPr>
              <w:t>Metodología de regionalización indicativa de la inversión nacional de las entidades SNARIV.</w:t>
            </w:r>
          </w:p>
          <w:p w:rsidR="001B1004" w:rsidRPr="002272C2" w:rsidRDefault="007E2B66" w:rsidP="008A7481">
            <w:pPr>
              <w:pStyle w:val="Prrafodelista"/>
              <w:numPr>
                <w:ilvl w:val="0"/>
                <w:numId w:val="10"/>
              </w:numPr>
              <w:spacing w:after="0"/>
              <w:ind w:left="127" w:hanging="127"/>
              <w:rPr>
                <w:rFonts w:ascii="Arial" w:hAnsi="Arial" w:cs="Arial"/>
                <w:sz w:val="20"/>
                <w:szCs w:val="20"/>
              </w:rPr>
            </w:pPr>
            <w:r w:rsidRPr="002272C2">
              <w:rPr>
                <w:rFonts w:ascii="Arial" w:hAnsi="Arial" w:cs="Arial"/>
                <w:sz w:val="20"/>
                <w:szCs w:val="20"/>
              </w:rPr>
              <w:t xml:space="preserve">Estrategia </w:t>
            </w:r>
            <w:r w:rsidR="008D604D" w:rsidRPr="002272C2">
              <w:rPr>
                <w:rFonts w:ascii="Arial" w:hAnsi="Arial" w:cs="Arial"/>
                <w:sz w:val="20"/>
                <w:szCs w:val="20"/>
              </w:rPr>
              <w:t>que define</w:t>
            </w:r>
            <w:r w:rsidRPr="002272C2">
              <w:rPr>
                <w:rFonts w:ascii="Arial" w:hAnsi="Arial" w:cs="Arial"/>
                <w:sz w:val="20"/>
                <w:szCs w:val="20"/>
              </w:rPr>
              <w:t xml:space="preserve"> </w:t>
            </w:r>
            <w:r w:rsidR="008D604D" w:rsidRPr="002272C2">
              <w:rPr>
                <w:rFonts w:ascii="Arial" w:hAnsi="Arial" w:cs="Arial"/>
                <w:sz w:val="20"/>
                <w:szCs w:val="20"/>
              </w:rPr>
              <w:t xml:space="preserve">los espacios de articulación para la implementación de la </w:t>
            </w:r>
            <w:r w:rsidRPr="002272C2">
              <w:rPr>
                <w:rFonts w:ascii="Arial" w:hAnsi="Arial" w:cs="Arial"/>
                <w:sz w:val="20"/>
                <w:szCs w:val="20"/>
              </w:rPr>
              <w:t>ruta de atención a connacionales</w:t>
            </w:r>
            <w:r w:rsidR="000A5233" w:rsidRPr="002272C2">
              <w:rPr>
                <w:rFonts w:ascii="Arial" w:hAnsi="Arial" w:cs="Arial"/>
                <w:sz w:val="20"/>
                <w:szCs w:val="20"/>
              </w:rPr>
              <w:t xml:space="preserve"> victimas en el exterior</w:t>
            </w:r>
            <w:r w:rsidR="001B1004" w:rsidRPr="002272C2">
              <w:rPr>
                <w:rFonts w:ascii="Arial" w:hAnsi="Arial" w:cs="Arial"/>
                <w:sz w:val="20"/>
                <w:szCs w:val="20"/>
              </w:rPr>
              <w:t>.</w:t>
            </w:r>
          </w:p>
        </w:tc>
        <w:tc>
          <w:tcPr>
            <w:tcW w:w="745" w:type="pct"/>
            <w:vAlign w:val="center"/>
          </w:tcPr>
          <w:p w:rsidR="00955F01" w:rsidRPr="004A2548" w:rsidRDefault="00955F01" w:rsidP="001C005E">
            <w:pPr>
              <w:pStyle w:val="Prrafodelista"/>
              <w:numPr>
                <w:ilvl w:val="0"/>
                <w:numId w:val="9"/>
              </w:numPr>
              <w:spacing w:after="0"/>
              <w:ind w:left="191" w:hanging="192"/>
              <w:jc w:val="both"/>
              <w:rPr>
                <w:rFonts w:ascii="Arial" w:hAnsi="Arial" w:cs="Arial"/>
                <w:color w:val="000000" w:themeColor="text1"/>
                <w:sz w:val="20"/>
                <w:szCs w:val="20"/>
              </w:rPr>
            </w:pPr>
            <w:r w:rsidRPr="004A2548">
              <w:rPr>
                <w:rFonts w:ascii="Arial" w:hAnsi="Arial" w:cs="Arial"/>
                <w:sz w:val="20"/>
                <w:szCs w:val="20"/>
              </w:rPr>
              <w:lastRenderedPageBreak/>
              <w:t>P</w:t>
            </w:r>
            <w:r w:rsidR="005B3F23" w:rsidRPr="004A2548">
              <w:rPr>
                <w:rFonts w:ascii="Arial" w:hAnsi="Arial" w:cs="Arial"/>
                <w:sz w:val="20"/>
                <w:szCs w:val="20"/>
              </w:rPr>
              <w:t>rocesos</w:t>
            </w:r>
            <w:r w:rsidRPr="004A2548">
              <w:rPr>
                <w:rFonts w:ascii="Arial" w:hAnsi="Arial" w:cs="Arial"/>
                <w:sz w:val="20"/>
                <w:szCs w:val="20"/>
              </w:rPr>
              <w:t xml:space="preserve"> Misionales</w:t>
            </w:r>
          </w:p>
          <w:p w:rsidR="00955F01" w:rsidRPr="004A2548" w:rsidRDefault="00955F01" w:rsidP="001C005E">
            <w:pPr>
              <w:pStyle w:val="Prrafodelista"/>
              <w:numPr>
                <w:ilvl w:val="0"/>
                <w:numId w:val="9"/>
              </w:numPr>
              <w:spacing w:after="0"/>
              <w:ind w:left="191" w:hanging="192"/>
              <w:jc w:val="both"/>
              <w:rPr>
                <w:rFonts w:ascii="Arial" w:hAnsi="Arial" w:cs="Arial"/>
                <w:color w:val="000000" w:themeColor="text1"/>
                <w:sz w:val="20"/>
                <w:szCs w:val="20"/>
              </w:rPr>
            </w:pPr>
            <w:r w:rsidRPr="004A2548">
              <w:rPr>
                <w:rFonts w:ascii="Arial" w:hAnsi="Arial" w:cs="Arial"/>
                <w:sz w:val="20"/>
                <w:szCs w:val="20"/>
              </w:rPr>
              <w:t>Procesos Estratégicos</w:t>
            </w:r>
          </w:p>
          <w:p w:rsidR="005B3F23" w:rsidRPr="004A2548" w:rsidRDefault="00955F01" w:rsidP="001C005E">
            <w:pPr>
              <w:pStyle w:val="Prrafodelista"/>
              <w:numPr>
                <w:ilvl w:val="0"/>
                <w:numId w:val="9"/>
              </w:numPr>
              <w:spacing w:after="0"/>
              <w:ind w:left="191" w:hanging="192"/>
              <w:jc w:val="both"/>
              <w:rPr>
                <w:rFonts w:ascii="Arial" w:hAnsi="Arial" w:cs="Arial"/>
                <w:color w:val="000000" w:themeColor="text1"/>
                <w:sz w:val="20"/>
                <w:szCs w:val="20"/>
              </w:rPr>
            </w:pPr>
            <w:r w:rsidRPr="004A2548">
              <w:rPr>
                <w:rFonts w:ascii="Arial" w:hAnsi="Arial" w:cs="Arial"/>
                <w:sz w:val="20"/>
                <w:szCs w:val="20"/>
              </w:rPr>
              <w:t>Direcciones Territoriales</w:t>
            </w:r>
          </w:p>
          <w:p w:rsidR="00955F01" w:rsidRPr="002F485D" w:rsidRDefault="00955F01" w:rsidP="001C005E">
            <w:pPr>
              <w:pStyle w:val="Prrafodelista"/>
              <w:numPr>
                <w:ilvl w:val="0"/>
                <w:numId w:val="9"/>
              </w:numPr>
              <w:spacing w:after="0"/>
              <w:ind w:left="191" w:hanging="192"/>
              <w:rPr>
                <w:rFonts w:ascii="Arial" w:hAnsi="Arial" w:cs="Arial"/>
                <w:color w:val="000000" w:themeColor="text1"/>
                <w:sz w:val="20"/>
                <w:szCs w:val="20"/>
              </w:rPr>
            </w:pPr>
            <w:r w:rsidRPr="004A2548">
              <w:rPr>
                <w:rFonts w:ascii="Arial" w:hAnsi="Arial" w:cs="Arial"/>
                <w:sz w:val="20"/>
                <w:szCs w:val="20"/>
              </w:rPr>
              <w:t>Entidades Nacionales y Territoriales del</w:t>
            </w:r>
            <w:r w:rsidR="00B95762" w:rsidRPr="004A2548">
              <w:rPr>
                <w:rFonts w:ascii="Arial" w:hAnsi="Arial" w:cs="Arial"/>
                <w:sz w:val="20"/>
                <w:szCs w:val="20"/>
              </w:rPr>
              <w:t xml:space="preserve"> Sistema Nacional de </w:t>
            </w:r>
            <w:r w:rsidR="00B95762" w:rsidRPr="004A2548">
              <w:rPr>
                <w:rFonts w:ascii="Arial" w:hAnsi="Arial" w:cs="Arial"/>
                <w:sz w:val="20"/>
                <w:szCs w:val="20"/>
              </w:rPr>
              <w:lastRenderedPageBreak/>
              <w:t>Atención y Reparación Integral a las Víctimas SNARIV</w:t>
            </w:r>
            <w:r w:rsidR="002F485D">
              <w:rPr>
                <w:rFonts w:ascii="Arial" w:hAnsi="Arial" w:cs="Arial"/>
                <w:sz w:val="20"/>
                <w:szCs w:val="20"/>
              </w:rPr>
              <w:t>.</w:t>
            </w:r>
            <w:r w:rsidR="00B95762" w:rsidRPr="004A2548">
              <w:rPr>
                <w:rFonts w:ascii="Arial" w:hAnsi="Arial" w:cs="Arial"/>
                <w:sz w:val="20"/>
                <w:szCs w:val="20"/>
              </w:rPr>
              <w:t xml:space="preserve"> </w:t>
            </w:r>
          </w:p>
          <w:p w:rsidR="002F485D" w:rsidRPr="002F485D" w:rsidRDefault="002F485D" w:rsidP="001C005E">
            <w:pPr>
              <w:pStyle w:val="Prrafodelista"/>
              <w:numPr>
                <w:ilvl w:val="0"/>
                <w:numId w:val="9"/>
              </w:numPr>
              <w:spacing w:after="0"/>
              <w:ind w:left="191" w:hanging="192"/>
              <w:rPr>
                <w:rFonts w:ascii="Arial" w:hAnsi="Arial" w:cs="Arial"/>
                <w:color w:val="000000" w:themeColor="text1"/>
                <w:sz w:val="20"/>
                <w:szCs w:val="20"/>
              </w:rPr>
            </w:pPr>
            <w:r>
              <w:rPr>
                <w:rFonts w:ascii="Arial" w:hAnsi="Arial" w:cs="Arial"/>
                <w:sz w:val="20"/>
                <w:szCs w:val="20"/>
              </w:rPr>
              <w:t xml:space="preserve">Congreso de la Republica </w:t>
            </w:r>
          </w:p>
          <w:p w:rsidR="002F485D" w:rsidRPr="000442E2" w:rsidRDefault="002F485D" w:rsidP="001C005E">
            <w:pPr>
              <w:pStyle w:val="Prrafodelista"/>
              <w:numPr>
                <w:ilvl w:val="0"/>
                <w:numId w:val="9"/>
              </w:numPr>
              <w:spacing w:after="0"/>
              <w:ind w:left="191" w:hanging="192"/>
              <w:rPr>
                <w:rFonts w:ascii="Arial" w:hAnsi="Arial" w:cs="Arial"/>
                <w:color w:val="000000" w:themeColor="text1"/>
                <w:sz w:val="20"/>
                <w:szCs w:val="20"/>
              </w:rPr>
            </w:pPr>
            <w:r>
              <w:rPr>
                <w:rFonts w:ascii="Arial" w:hAnsi="Arial" w:cs="Arial"/>
                <w:sz w:val="20"/>
                <w:szCs w:val="20"/>
              </w:rPr>
              <w:t>Corte Constitucional</w:t>
            </w:r>
          </w:p>
          <w:p w:rsidR="000442E2" w:rsidRPr="004A2548" w:rsidRDefault="000442E2" w:rsidP="006E7DE1">
            <w:pPr>
              <w:pStyle w:val="Prrafodelista"/>
              <w:spacing w:after="0"/>
              <w:ind w:left="359"/>
              <w:rPr>
                <w:rFonts w:ascii="Arial" w:hAnsi="Arial" w:cs="Arial"/>
                <w:color w:val="000000" w:themeColor="text1"/>
                <w:sz w:val="20"/>
                <w:szCs w:val="20"/>
              </w:rPr>
            </w:pPr>
          </w:p>
        </w:tc>
      </w:tr>
      <w:tr w:rsidR="00D56D15" w:rsidRPr="004A2548" w:rsidTr="00CE392F">
        <w:trPr>
          <w:trHeight w:val="249"/>
        </w:trPr>
        <w:tc>
          <w:tcPr>
            <w:tcW w:w="1013" w:type="pct"/>
            <w:vAlign w:val="center"/>
          </w:tcPr>
          <w:p w:rsidR="00D56D15" w:rsidRPr="00D56D15" w:rsidRDefault="00D56D15" w:rsidP="00EB0C75">
            <w:pPr>
              <w:pStyle w:val="Prrafodelista"/>
              <w:numPr>
                <w:ilvl w:val="0"/>
                <w:numId w:val="17"/>
              </w:numPr>
              <w:spacing w:after="0"/>
              <w:ind w:left="176" w:hanging="176"/>
              <w:jc w:val="both"/>
              <w:rPr>
                <w:rFonts w:ascii="Arial" w:hAnsi="Arial" w:cs="Arial"/>
                <w:sz w:val="20"/>
                <w:szCs w:val="18"/>
              </w:rPr>
            </w:pPr>
            <w:r w:rsidRPr="00D56D15">
              <w:rPr>
                <w:rFonts w:ascii="Arial" w:hAnsi="Arial" w:cs="Arial"/>
                <w:sz w:val="20"/>
                <w:szCs w:val="18"/>
              </w:rPr>
              <w:lastRenderedPageBreak/>
              <w:t>Gobierno Nacional y Territorial</w:t>
            </w:r>
          </w:p>
          <w:p w:rsidR="00D56D15" w:rsidRPr="00D56D15" w:rsidRDefault="00D56D15" w:rsidP="00EB0C75">
            <w:pPr>
              <w:pStyle w:val="Prrafodelista"/>
              <w:numPr>
                <w:ilvl w:val="0"/>
                <w:numId w:val="17"/>
              </w:numPr>
              <w:spacing w:after="0"/>
              <w:ind w:left="176" w:hanging="176"/>
              <w:jc w:val="both"/>
              <w:rPr>
                <w:rFonts w:ascii="Arial" w:hAnsi="Arial" w:cs="Arial"/>
                <w:sz w:val="20"/>
                <w:szCs w:val="18"/>
              </w:rPr>
            </w:pPr>
            <w:r w:rsidRPr="00D56D15">
              <w:rPr>
                <w:rFonts w:ascii="Arial" w:hAnsi="Arial" w:cs="Arial"/>
                <w:sz w:val="20"/>
                <w:szCs w:val="18"/>
              </w:rPr>
              <w:t>Gestión Jurídica</w:t>
            </w:r>
          </w:p>
        </w:tc>
        <w:tc>
          <w:tcPr>
            <w:tcW w:w="906" w:type="pct"/>
            <w:vAlign w:val="center"/>
          </w:tcPr>
          <w:p w:rsidR="00D56D15" w:rsidRPr="00D56D15" w:rsidRDefault="00D56D15" w:rsidP="00D56D15">
            <w:pPr>
              <w:pStyle w:val="Default"/>
              <w:numPr>
                <w:ilvl w:val="0"/>
                <w:numId w:val="17"/>
              </w:numPr>
              <w:ind w:left="191" w:hanging="191"/>
              <w:jc w:val="both"/>
              <w:rPr>
                <w:color w:val="auto"/>
                <w:sz w:val="20"/>
                <w:szCs w:val="18"/>
              </w:rPr>
            </w:pPr>
            <w:r w:rsidRPr="00D56D15">
              <w:rPr>
                <w:color w:val="auto"/>
                <w:sz w:val="20"/>
                <w:szCs w:val="18"/>
              </w:rPr>
              <w:t>Normatividad</w:t>
            </w:r>
          </w:p>
        </w:tc>
        <w:tc>
          <w:tcPr>
            <w:tcW w:w="1174" w:type="pct"/>
            <w:vAlign w:val="center"/>
          </w:tcPr>
          <w:p w:rsidR="00D56D15" w:rsidRPr="00D56D15" w:rsidRDefault="00D56D15" w:rsidP="00D56D15">
            <w:pPr>
              <w:pStyle w:val="Prrafodelista"/>
              <w:spacing w:after="0"/>
              <w:ind w:left="0"/>
              <w:jc w:val="both"/>
              <w:rPr>
                <w:rFonts w:ascii="Arial" w:hAnsi="Arial" w:cs="Arial"/>
                <w:sz w:val="20"/>
                <w:szCs w:val="18"/>
              </w:rPr>
            </w:pPr>
            <w:r w:rsidRPr="00D56D15">
              <w:rPr>
                <w:rFonts w:ascii="Arial" w:hAnsi="Arial" w:cs="Arial"/>
                <w:sz w:val="20"/>
                <w:szCs w:val="18"/>
              </w:rPr>
              <w:t>Identificar la normatividad aplicable al proceso</w:t>
            </w:r>
          </w:p>
        </w:tc>
        <w:tc>
          <w:tcPr>
            <w:tcW w:w="1162" w:type="pct"/>
            <w:vAlign w:val="center"/>
          </w:tcPr>
          <w:p w:rsidR="00D56D15" w:rsidRPr="00D56D15" w:rsidRDefault="00D56D15" w:rsidP="008A7481">
            <w:pPr>
              <w:pStyle w:val="Prrafodelista"/>
              <w:numPr>
                <w:ilvl w:val="0"/>
                <w:numId w:val="8"/>
              </w:numPr>
              <w:spacing w:after="0"/>
              <w:ind w:left="127" w:hanging="127"/>
              <w:jc w:val="both"/>
              <w:rPr>
                <w:rFonts w:ascii="Arial" w:hAnsi="Arial" w:cs="Arial"/>
                <w:sz w:val="20"/>
                <w:szCs w:val="18"/>
              </w:rPr>
            </w:pPr>
            <w:r w:rsidRPr="00D56D15">
              <w:rPr>
                <w:rFonts w:ascii="Arial" w:hAnsi="Arial" w:cs="Arial"/>
                <w:sz w:val="20"/>
                <w:szCs w:val="18"/>
              </w:rPr>
              <w:t>Normograma</w:t>
            </w:r>
          </w:p>
        </w:tc>
        <w:tc>
          <w:tcPr>
            <w:tcW w:w="745" w:type="pct"/>
            <w:vAlign w:val="center"/>
          </w:tcPr>
          <w:p w:rsidR="00D56D15" w:rsidRPr="00D56D15" w:rsidRDefault="00D56D15" w:rsidP="00D56D15">
            <w:pPr>
              <w:pStyle w:val="Prrafodelista"/>
              <w:numPr>
                <w:ilvl w:val="0"/>
                <w:numId w:val="8"/>
              </w:numPr>
              <w:spacing w:after="0"/>
              <w:ind w:left="197" w:hanging="197"/>
              <w:jc w:val="both"/>
              <w:rPr>
                <w:rFonts w:ascii="Arial" w:hAnsi="Arial" w:cs="Arial"/>
                <w:sz w:val="20"/>
                <w:szCs w:val="18"/>
              </w:rPr>
            </w:pPr>
            <w:r w:rsidRPr="00D56D15">
              <w:rPr>
                <w:rFonts w:ascii="Arial" w:hAnsi="Arial" w:cs="Arial"/>
                <w:sz w:val="20"/>
                <w:szCs w:val="18"/>
              </w:rPr>
              <w:t>Direccionamiento Estratégico</w:t>
            </w:r>
          </w:p>
          <w:p w:rsidR="00D56D15" w:rsidRPr="00D56D15" w:rsidRDefault="00D56D15" w:rsidP="00D56D15">
            <w:pPr>
              <w:pStyle w:val="Prrafodelista"/>
              <w:numPr>
                <w:ilvl w:val="0"/>
                <w:numId w:val="8"/>
              </w:numPr>
              <w:spacing w:after="0"/>
              <w:ind w:left="197" w:hanging="197"/>
              <w:jc w:val="both"/>
              <w:rPr>
                <w:rFonts w:ascii="Arial" w:hAnsi="Arial" w:cs="Arial"/>
                <w:sz w:val="20"/>
                <w:szCs w:val="18"/>
              </w:rPr>
            </w:pPr>
            <w:r w:rsidRPr="00D56D15">
              <w:rPr>
                <w:rFonts w:ascii="Arial" w:hAnsi="Arial" w:cs="Arial"/>
                <w:sz w:val="20"/>
                <w:szCs w:val="18"/>
              </w:rPr>
              <w:t>Gestión Jurídica</w:t>
            </w:r>
          </w:p>
        </w:tc>
      </w:tr>
      <w:tr w:rsidR="00D56D15" w:rsidRPr="004A2548" w:rsidTr="00CE392F">
        <w:trPr>
          <w:trHeight w:val="249"/>
        </w:trPr>
        <w:tc>
          <w:tcPr>
            <w:tcW w:w="1013" w:type="pct"/>
            <w:vAlign w:val="center"/>
          </w:tcPr>
          <w:p w:rsidR="00D56D15" w:rsidRPr="00D56D15" w:rsidRDefault="00D56D15" w:rsidP="00D56D15">
            <w:pPr>
              <w:pStyle w:val="Prrafodelista"/>
              <w:numPr>
                <w:ilvl w:val="0"/>
                <w:numId w:val="8"/>
              </w:numPr>
              <w:spacing w:after="0"/>
              <w:ind w:left="142" w:hanging="142"/>
              <w:jc w:val="both"/>
              <w:rPr>
                <w:rFonts w:ascii="Arial" w:hAnsi="Arial" w:cs="Arial"/>
                <w:sz w:val="20"/>
                <w:szCs w:val="18"/>
              </w:rPr>
            </w:pPr>
            <w:r w:rsidRPr="00D56D15">
              <w:rPr>
                <w:rFonts w:ascii="Arial" w:hAnsi="Arial" w:cs="Arial"/>
                <w:sz w:val="20"/>
                <w:szCs w:val="18"/>
              </w:rPr>
              <w:t>Departamento Nacional de Planeación - DNP</w:t>
            </w:r>
          </w:p>
          <w:p w:rsidR="00D56D15" w:rsidRPr="00D56D15" w:rsidRDefault="00D56D15" w:rsidP="00D56D15">
            <w:pPr>
              <w:pStyle w:val="Prrafodelista"/>
              <w:numPr>
                <w:ilvl w:val="0"/>
                <w:numId w:val="8"/>
              </w:numPr>
              <w:spacing w:after="0"/>
              <w:ind w:left="142" w:hanging="142"/>
              <w:jc w:val="both"/>
              <w:rPr>
                <w:rFonts w:ascii="Arial" w:hAnsi="Arial" w:cs="Arial"/>
                <w:sz w:val="20"/>
                <w:szCs w:val="18"/>
              </w:rPr>
            </w:pPr>
            <w:r w:rsidRPr="00D56D15">
              <w:rPr>
                <w:rFonts w:ascii="Arial" w:hAnsi="Arial" w:cs="Arial"/>
                <w:sz w:val="20"/>
                <w:szCs w:val="18"/>
              </w:rPr>
              <w:t>Direccionamiento Estratégico</w:t>
            </w:r>
          </w:p>
          <w:p w:rsidR="00D56D15" w:rsidRPr="00D56D15" w:rsidRDefault="00D56D15" w:rsidP="00D56D15">
            <w:pPr>
              <w:pStyle w:val="Prrafodelista"/>
              <w:numPr>
                <w:ilvl w:val="0"/>
                <w:numId w:val="8"/>
              </w:numPr>
              <w:spacing w:after="0"/>
              <w:ind w:left="142" w:hanging="142"/>
              <w:jc w:val="both"/>
              <w:rPr>
                <w:rFonts w:ascii="Arial" w:hAnsi="Arial" w:cs="Arial"/>
                <w:sz w:val="20"/>
                <w:szCs w:val="18"/>
              </w:rPr>
            </w:pPr>
            <w:r w:rsidRPr="00D56D15">
              <w:rPr>
                <w:rFonts w:ascii="Arial" w:hAnsi="Arial" w:cs="Arial"/>
                <w:sz w:val="20"/>
                <w:szCs w:val="18"/>
              </w:rPr>
              <w:t>Planeación Estratégica</w:t>
            </w:r>
          </w:p>
        </w:tc>
        <w:tc>
          <w:tcPr>
            <w:tcW w:w="906" w:type="pct"/>
            <w:vAlign w:val="center"/>
          </w:tcPr>
          <w:p w:rsidR="00D56D15" w:rsidRPr="00D56D15" w:rsidRDefault="00D56D15" w:rsidP="00D56D15">
            <w:pPr>
              <w:pStyle w:val="Prrafodelista"/>
              <w:numPr>
                <w:ilvl w:val="0"/>
                <w:numId w:val="8"/>
              </w:numPr>
              <w:autoSpaceDE w:val="0"/>
              <w:autoSpaceDN w:val="0"/>
              <w:adjustRightInd w:val="0"/>
              <w:spacing w:after="0"/>
              <w:ind w:left="191" w:hanging="191"/>
              <w:jc w:val="both"/>
              <w:rPr>
                <w:rFonts w:ascii="Arial" w:hAnsi="Arial" w:cs="Arial"/>
                <w:sz w:val="20"/>
                <w:szCs w:val="18"/>
                <w:lang w:val="es-ES" w:eastAsia="es-ES"/>
              </w:rPr>
            </w:pPr>
            <w:r w:rsidRPr="00D56D15">
              <w:rPr>
                <w:rFonts w:ascii="Arial" w:hAnsi="Arial" w:cs="Arial"/>
                <w:sz w:val="20"/>
                <w:szCs w:val="18"/>
                <w:lang w:val="es-ES" w:eastAsia="es-ES"/>
              </w:rPr>
              <w:t>Directrices del DNP</w:t>
            </w:r>
          </w:p>
          <w:p w:rsidR="00D56D15" w:rsidRPr="00D56D15" w:rsidRDefault="00D56D15" w:rsidP="00D56D15">
            <w:pPr>
              <w:pStyle w:val="Prrafodelista"/>
              <w:numPr>
                <w:ilvl w:val="0"/>
                <w:numId w:val="8"/>
              </w:numPr>
              <w:autoSpaceDE w:val="0"/>
              <w:autoSpaceDN w:val="0"/>
              <w:adjustRightInd w:val="0"/>
              <w:spacing w:after="0"/>
              <w:ind w:left="191" w:hanging="191"/>
              <w:jc w:val="both"/>
              <w:rPr>
                <w:rFonts w:ascii="Arial" w:hAnsi="Arial" w:cs="Arial"/>
                <w:sz w:val="20"/>
                <w:szCs w:val="18"/>
                <w:lang w:val="es-ES" w:eastAsia="es-ES"/>
              </w:rPr>
            </w:pPr>
            <w:r w:rsidRPr="00D56D15">
              <w:rPr>
                <w:rFonts w:ascii="Arial" w:hAnsi="Arial" w:cs="Arial"/>
                <w:sz w:val="20"/>
                <w:szCs w:val="18"/>
                <w:lang w:val="es-ES" w:eastAsia="es-ES"/>
              </w:rPr>
              <w:t>Plan Nacional de Desarrollo</w:t>
            </w:r>
          </w:p>
          <w:p w:rsidR="00D56D15" w:rsidRPr="00D56D15" w:rsidRDefault="00D56D15" w:rsidP="00D56D15">
            <w:pPr>
              <w:pStyle w:val="Prrafodelista"/>
              <w:numPr>
                <w:ilvl w:val="0"/>
                <w:numId w:val="8"/>
              </w:numPr>
              <w:autoSpaceDE w:val="0"/>
              <w:autoSpaceDN w:val="0"/>
              <w:adjustRightInd w:val="0"/>
              <w:spacing w:after="0"/>
              <w:ind w:left="191" w:hanging="191"/>
              <w:jc w:val="both"/>
              <w:rPr>
                <w:rFonts w:ascii="Arial" w:hAnsi="Arial" w:cs="Arial"/>
                <w:sz w:val="20"/>
                <w:szCs w:val="18"/>
                <w:lang w:val="es-ES" w:eastAsia="es-ES"/>
              </w:rPr>
            </w:pPr>
            <w:r w:rsidRPr="00D56D15">
              <w:rPr>
                <w:rFonts w:ascii="Arial" w:hAnsi="Arial" w:cs="Arial"/>
                <w:sz w:val="20"/>
                <w:szCs w:val="18"/>
                <w:lang w:val="es-ES" w:eastAsia="es-ES"/>
              </w:rPr>
              <w:t>Plan Estratégico</w:t>
            </w:r>
          </w:p>
          <w:p w:rsidR="00D56D15" w:rsidRPr="00D56D15" w:rsidRDefault="00D56D15" w:rsidP="00D56D15">
            <w:pPr>
              <w:pStyle w:val="Prrafodelista"/>
              <w:numPr>
                <w:ilvl w:val="0"/>
                <w:numId w:val="8"/>
              </w:numPr>
              <w:autoSpaceDE w:val="0"/>
              <w:autoSpaceDN w:val="0"/>
              <w:adjustRightInd w:val="0"/>
              <w:spacing w:after="0"/>
              <w:ind w:left="191" w:hanging="191"/>
              <w:jc w:val="both"/>
              <w:rPr>
                <w:rFonts w:ascii="Arial" w:hAnsi="Arial" w:cs="Arial"/>
                <w:sz w:val="20"/>
                <w:szCs w:val="18"/>
                <w:lang w:val="es-ES" w:eastAsia="es-ES"/>
              </w:rPr>
            </w:pPr>
            <w:r w:rsidRPr="00D56D15">
              <w:rPr>
                <w:rFonts w:ascii="Arial" w:hAnsi="Arial" w:cs="Arial"/>
                <w:sz w:val="20"/>
                <w:szCs w:val="18"/>
                <w:lang w:val="es-ES" w:eastAsia="es-ES"/>
              </w:rPr>
              <w:t>Anteproyecto de presupuesto</w:t>
            </w:r>
          </w:p>
          <w:p w:rsidR="00D56D15" w:rsidRPr="00D56D15" w:rsidRDefault="00D56D15" w:rsidP="00D56D15">
            <w:pPr>
              <w:pStyle w:val="Prrafodelista"/>
              <w:numPr>
                <w:ilvl w:val="0"/>
                <w:numId w:val="8"/>
              </w:numPr>
              <w:autoSpaceDE w:val="0"/>
              <w:autoSpaceDN w:val="0"/>
              <w:adjustRightInd w:val="0"/>
              <w:spacing w:after="0"/>
              <w:ind w:left="191" w:hanging="191"/>
              <w:jc w:val="both"/>
              <w:rPr>
                <w:rFonts w:ascii="Arial" w:hAnsi="Arial" w:cs="Arial"/>
                <w:sz w:val="20"/>
                <w:szCs w:val="18"/>
                <w:lang w:val="es-ES" w:eastAsia="es-ES"/>
              </w:rPr>
            </w:pPr>
            <w:r w:rsidRPr="00D56D15">
              <w:rPr>
                <w:rFonts w:ascii="Arial" w:hAnsi="Arial" w:cs="Arial"/>
                <w:sz w:val="20"/>
                <w:szCs w:val="18"/>
                <w:lang w:val="es-ES" w:eastAsia="es-ES"/>
              </w:rPr>
              <w:t xml:space="preserve">Directrices de Ministerio de </w:t>
            </w:r>
            <w:r w:rsidRPr="00D56D15">
              <w:rPr>
                <w:rFonts w:ascii="Arial" w:hAnsi="Arial" w:cs="Arial"/>
                <w:sz w:val="20"/>
                <w:szCs w:val="18"/>
                <w:lang w:val="es-ES" w:eastAsia="es-ES"/>
              </w:rPr>
              <w:lastRenderedPageBreak/>
              <w:t>Hacienda y Crédito Público</w:t>
            </w:r>
          </w:p>
        </w:tc>
        <w:tc>
          <w:tcPr>
            <w:tcW w:w="1174" w:type="pct"/>
            <w:vAlign w:val="center"/>
          </w:tcPr>
          <w:p w:rsidR="00D56D15" w:rsidRPr="00D56D15" w:rsidRDefault="00D56D15" w:rsidP="00CF0324">
            <w:pPr>
              <w:pStyle w:val="Prrafodelista"/>
              <w:autoSpaceDE w:val="0"/>
              <w:autoSpaceDN w:val="0"/>
              <w:adjustRightInd w:val="0"/>
              <w:spacing w:after="0"/>
              <w:ind w:left="0"/>
              <w:jc w:val="both"/>
              <w:rPr>
                <w:rFonts w:ascii="Arial" w:hAnsi="Arial" w:cs="Arial"/>
                <w:sz w:val="20"/>
                <w:szCs w:val="18"/>
                <w:lang w:val="es-ES" w:eastAsia="es-ES"/>
              </w:rPr>
            </w:pPr>
            <w:r w:rsidRPr="00D56D15">
              <w:rPr>
                <w:rFonts w:ascii="Arial" w:hAnsi="Arial" w:cs="Arial"/>
                <w:sz w:val="20"/>
                <w:szCs w:val="18"/>
                <w:lang w:val="es-ES" w:eastAsia="es-ES"/>
              </w:rPr>
              <w:lastRenderedPageBreak/>
              <w:t xml:space="preserve">Formular el Plan de Acción, de adquisiciones y </w:t>
            </w:r>
            <w:r w:rsidRPr="00CF0324">
              <w:rPr>
                <w:rFonts w:ascii="Arial" w:hAnsi="Arial" w:cs="Arial"/>
                <w:sz w:val="20"/>
                <w:szCs w:val="18"/>
                <w:lang w:val="es-ES" w:eastAsia="es-ES"/>
              </w:rPr>
              <w:t>el proyecto de inversión.</w:t>
            </w:r>
          </w:p>
        </w:tc>
        <w:tc>
          <w:tcPr>
            <w:tcW w:w="1162" w:type="pct"/>
            <w:vAlign w:val="center"/>
          </w:tcPr>
          <w:p w:rsidR="00D56D15" w:rsidRPr="00D56D15" w:rsidRDefault="00D56D15" w:rsidP="008A7481">
            <w:pPr>
              <w:pStyle w:val="Prrafodelista"/>
              <w:numPr>
                <w:ilvl w:val="0"/>
                <w:numId w:val="8"/>
              </w:numPr>
              <w:autoSpaceDE w:val="0"/>
              <w:autoSpaceDN w:val="0"/>
              <w:adjustRightInd w:val="0"/>
              <w:spacing w:after="0"/>
              <w:ind w:left="127" w:hanging="127"/>
              <w:jc w:val="both"/>
              <w:rPr>
                <w:rFonts w:ascii="Arial" w:hAnsi="Arial" w:cs="Arial"/>
                <w:sz w:val="20"/>
                <w:szCs w:val="18"/>
                <w:lang w:val="es-ES" w:eastAsia="es-ES"/>
              </w:rPr>
            </w:pPr>
            <w:r w:rsidRPr="00D56D15">
              <w:rPr>
                <w:rFonts w:ascii="Arial" w:hAnsi="Arial" w:cs="Arial"/>
                <w:sz w:val="20"/>
                <w:szCs w:val="18"/>
                <w:lang w:val="es-ES" w:eastAsia="es-ES"/>
              </w:rPr>
              <w:t xml:space="preserve">Plan de acción </w:t>
            </w:r>
          </w:p>
          <w:p w:rsidR="00D56D15" w:rsidRPr="00D56D15" w:rsidRDefault="00D56D15" w:rsidP="008A7481">
            <w:pPr>
              <w:pStyle w:val="Prrafodelista"/>
              <w:numPr>
                <w:ilvl w:val="0"/>
                <w:numId w:val="8"/>
              </w:numPr>
              <w:autoSpaceDE w:val="0"/>
              <w:autoSpaceDN w:val="0"/>
              <w:adjustRightInd w:val="0"/>
              <w:spacing w:after="0"/>
              <w:ind w:left="127" w:hanging="127"/>
              <w:jc w:val="both"/>
              <w:rPr>
                <w:rFonts w:ascii="Arial" w:hAnsi="Arial" w:cs="Arial"/>
                <w:sz w:val="20"/>
                <w:szCs w:val="18"/>
                <w:lang w:val="es-ES" w:eastAsia="es-ES"/>
              </w:rPr>
            </w:pPr>
            <w:r w:rsidRPr="00D56D15">
              <w:rPr>
                <w:rFonts w:ascii="Arial" w:hAnsi="Arial" w:cs="Arial"/>
                <w:sz w:val="20"/>
                <w:szCs w:val="18"/>
                <w:lang w:val="es-ES" w:eastAsia="es-ES"/>
              </w:rPr>
              <w:t>Plan de Adquisiciones</w:t>
            </w:r>
          </w:p>
          <w:p w:rsidR="00D56D15" w:rsidRPr="00D56D15" w:rsidRDefault="00D56D15" w:rsidP="008A7481">
            <w:pPr>
              <w:pStyle w:val="Prrafodelista"/>
              <w:numPr>
                <w:ilvl w:val="0"/>
                <w:numId w:val="8"/>
              </w:numPr>
              <w:autoSpaceDE w:val="0"/>
              <w:autoSpaceDN w:val="0"/>
              <w:adjustRightInd w:val="0"/>
              <w:spacing w:after="0"/>
              <w:ind w:left="127" w:hanging="127"/>
              <w:jc w:val="both"/>
              <w:rPr>
                <w:rFonts w:ascii="Arial" w:hAnsi="Arial" w:cs="Arial"/>
                <w:sz w:val="20"/>
                <w:szCs w:val="18"/>
                <w:lang w:val="es-ES" w:eastAsia="es-ES"/>
              </w:rPr>
            </w:pPr>
            <w:r w:rsidRPr="00CF0324">
              <w:rPr>
                <w:rFonts w:ascii="Arial" w:hAnsi="Arial" w:cs="Arial"/>
                <w:sz w:val="20"/>
                <w:szCs w:val="18"/>
                <w:lang w:val="es-ES" w:eastAsia="es-ES"/>
              </w:rPr>
              <w:t>Proyecto de Inversión actualizado</w:t>
            </w:r>
          </w:p>
        </w:tc>
        <w:tc>
          <w:tcPr>
            <w:tcW w:w="745" w:type="pct"/>
            <w:vAlign w:val="center"/>
          </w:tcPr>
          <w:p w:rsidR="00D56D15" w:rsidRPr="00D56D15" w:rsidRDefault="00D56D15" w:rsidP="00D56D15">
            <w:pPr>
              <w:pStyle w:val="Prrafodelista"/>
              <w:spacing w:after="0"/>
              <w:ind w:left="197"/>
              <w:jc w:val="both"/>
              <w:rPr>
                <w:rFonts w:ascii="Arial" w:hAnsi="Arial" w:cs="Arial"/>
                <w:sz w:val="20"/>
                <w:szCs w:val="18"/>
              </w:rPr>
            </w:pPr>
          </w:p>
          <w:p w:rsidR="00D56D15" w:rsidRPr="00D56D15" w:rsidRDefault="00D56D15" w:rsidP="00D56D15">
            <w:pPr>
              <w:pStyle w:val="Prrafodelista"/>
              <w:numPr>
                <w:ilvl w:val="0"/>
                <w:numId w:val="8"/>
              </w:numPr>
              <w:spacing w:after="0"/>
              <w:ind w:left="197" w:hanging="197"/>
              <w:jc w:val="both"/>
              <w:rPr>
                <w:rFonts w:ascii="Arial" w:hAnsi="Arial" w:cs="Arial"/>
                <w:sz w:val="20"/>
                <w:szCs w:val="18"/>
              </w:rPr>
            </w:pPr>
            <w:r w:rsidRPr="00D56D15">
              <w:rPr>
                <w:rFonts w:ascii="Arial" w:hAnsi="Arial" w:cs="Arial"/>
                <w:sz w:val="20"/>
                <w:szCs w:val="18"/>
              </w:rPr>
              <w:t>Direccionamiento Estratégico</w:t>
            </w:r>
          </w:p>
          <w:p w:rsidR="00D56D15" w:rsidRPr="00D56D15" w:rsidRDefault="00D56D15" w:rsidP="00D56D15">
            <w:pPr>
              <w:pStyle w:val="Prrafodelista"/>
              <w:numPr>
                <w:ilvl w:val="0"/>
                <w:numId w:val="8"/>
              </w:numPr>
              <w:spacing w:after="0"/>
              <w:ind w:left="197" w:hanging="197"/>
              <w:jc w:val="both"/>
              <w:rPr>
                <w:rFonts w:ascii="Arial" w:hAnsi="Arial" w:cs="Arial"/>
                <w:sz w:val="20"/>
                <w:szCs w:val="18"/>
              </w:rPr>
            </w:pPr>
            <w:r w:rsidRPr="00D56D15">
              <w:rPr>
                <w:rFonts w:ascii="Arial" w:hAnsi="Arial" w:cs="Arial"/>
                <w:sz w:val="20"/>
                <w:szCs w:val="18"/>
              </w:rPr>
              <w:t>Planeación Estratégica</w:t>
            </w:r>
          </w:p>
          <w:p w:rsidR="00D56D15" w:rsidRPr="00D56D15" w:rsidRDefault="00D56D15" w:rsidP="00D56D15">
            <w:pPr>
              <w:pStyle w:val="Prrafodelista"/>
              <w:numPr>
                <w:ilvl w:val="0"/>
                <w:numId w:val="8"/>
              </w:numPr>
              <w:spacing w:after="0"/>
              <w:ind w:left="197" w:hanging="197"/>
              <w:jc w:val="both"/>
              <w:rPr>
                <w:rFonts w:ascii="Arial" w:hAnsi="Arial" w:cs="Arial"/>
                <w:sz w:val="20"/>
                <w:szCs w:val="18"/>
              </w:rPr>
            </w:pPr>
            <w:r w:rsidRPr="00D56D15">
              <w:rPr>
                <w:rFonts w:ascii="Arial" w:hAnsi="Arial" w:cs="Arial"/>
                <w:sz w:val="20"/>
                <w:szCs w:val="18"/>
              </w:rPr>
              <w:t>Seguimiento y Mejora</w:t>
            </w:r>
          </w:p>
          <w:p w:rsidR="00D56D15" w:rsidRPr="00D56D15" w:rsidRDefault="00D56D15" w:rsidP="00D56D15">
            <w:pPr>
              <w:pStyle w:val="Prrafodelista"/>
              <w:numPr>
                <w:ilvl w:val="0"/>
                <w:numId w:val="8"/>
              </w:numPr>
              <w:spacing w:after="0"/>
              <w:ind w:left="197" w:hanging="197"/>
              <w:jc w:val="both"/>
              <w:rPr>
                <w:rFonts w:ascii="Arial" w:hAnsi="Arial" w:cs="Arial"/>
                <w:sz w:val="20"/>
                <w:szCs w:val="18"/>
              </w:rPr>
            </w:pPr>
            <w:r w:rsidRPr="00D56D15">
              <w:rPr>
                <w:rFonts w:ascii="Arial" w:hAnsi="Arial" w:cs="Arial"/>
                <w:sz w:val="20"/>
                <w:szCs w:val="18"/>
              </w:rPr>
              <w:lastRenderedPageBreak/>
              <w:t>Evaluación Independiente</w:t>
            </w:r>
          </w:p>
          <w:p w:rsidR="00D56D15" w:rsidRPr="00D56D15" w:rsidRDefault="00D56D15" w:rsidP="00D56D15">
            <w:pPr>
              <w:pStyle w:val="Prrafodelista"/>
              <w:numPr>
                <w:ilvl w:val="0"/>
                <w:numId w:val="8"/>
              </w:numPr>
              <w:spacing w:after="0"/>
              <w:ind w:left="197" w:hanging="197"/>
              <w:jc w:val="both"/>
              <w:rPr>
                <w:rFonts w:ascii="Arial" w:hAnsi="Arial" w:cs="Arial"/>
                <w:sz w:val="20"/>
                <w:szCs w:val="18"/>
              </w:rPr>
            </w:pPr>
            <w:r w:rsidRPr="00D56D15">
              <w:rPr>
                <w:rFonts w:ascii="Arial" w:hAnsi="Arial" w:cs="Arial"/>
                <w:sz w:val="20"/>
                <w:szCs w:val="18"/>
              </w:rPr>
              <w:t>Gestión Financiera</w:t>
            </w:r>
          </w:p>
          <w:p w:rsidR="00D56D15" w:rsidRPr="00D56D15" w:rsidRDefault="00D56D15" w:rsidP="00D56D15">
            <w:pPr>
              <w:pStyle w:val="Prrafodelista"/>
              <w:numPr>
                <w:ilvl w:val="0"/>
                <w:numId w:val="8"/>
              </w:numPr>
              <w:spacing w:after="0"/>
              <w:ind w:left="197" w:hanging="197"/>
              <w:jc w:val="both"/>
              <w:rPr>
                <w:rFonts w:ascii="Arial" w:hAnsi="Arial" w:cs="Arial"/>
                <w:sz w:val="20"/>
                <w:szCs w:val="18"/>
              </w:rPr>
            </w:pPr>
            <w:r w:rsidRPr="00D56D15">
              <w:rPr>
                <w:rFonts w:ascii="Arial" w:hAnsi="Arial" w:cs="Arial"/>
                <w:sz w:val="20"/>
                <w:szCs w:val="18"/>
              </w:rPr>
              <w:t>Gestión Contractual</w:t>
            </w:r>
          </w:p>
          <w:p w:rsidR="00D56D15" w:rsidRPr="00D56D15" w:rsidRDefault="00D56D15" w:rsidP="00D56D15">
            <w:pPr>
              <w:pStyle w:val="Prrafodelista"/>
              <w:numPr>
                <w:ilvl w:val="0"/>
                <w:numId w:val="8"/>
              </w:numPr>
              <w:spacing w:after="0"/>
              <w:ind w:left="197" w:hanging="197"/>
              <w:jc w:val="both"/>
              <w:rPr>
                <w:rFonts w:ascii="Arial" w:hAnsi="Arial" w:cs="Arial"/>
                <w:sz w:val="20"/>
                <w:szCs w:val="18"/>
              </w:rPr>
            </w:pPr>
            <w:r w:rsidRPr="00D56D15">
              <w:rPr>
                <w:rFonts w:ascii="Arial" w:hAnsi="Arial" w:cs="Arial"/>
                <w:sz w:val="20"/>
                <w:szCs w:val="18"/>
              </w:rPr>
              <w:t>Departamento para la Prosperidad Social</w:t>
            </w:r>
          </w:p>
          <w:p w:rsidR="00D56D15" w:rsidRPr="00D56D15" w:rsidRDefault="00D56D15" w:rsidP="00D56D15">
            <w:pPr>
              <w:pStyle w:val="Prrafodelista"/>
              <w:numPr>
                <w:ilvl w:val="0"/>
                <w:numId w:val="8"/>
              </w:numPr>
              <w:spacing w:after="0"/>
              <w:ind w:left="197" w:hanging="197"/>
              <w:jc w:val="both"/>
              <w:rPr>
                <w:rFonts w:ascii="Arial" w:hAnsi="Arial" w:cs="Arial"/>
                <w:sz w:val="20"/>
                <w:szCs w:val="18"/>
              </w:rPr>
            </w:pPr>
            <w:r w:rsidRPr="00D56D15">
              <w:rPr>
                <w:rFonts w:ascii="Arial" w:hAnsi="Arial" w:cs="Arial"/>
                <w:sz w:val="20"/>
                <w:szCs w:val="18"/>
              </w:rPr>
              <w:t>Departamento Nacional de Planeación</w:t>
            </w:r>
          </w:p>
        </w:tc>
      </w:tr>
      <w:tr w:rsidR="00B01253" w:rsidRPr="004A2548" w:rsidTr="003924C5">
        <w:trPr>
          <w:trHeight w:val="249"/>
        </w:trPr>
        <w:tc>
          <w:tcPr>
            <w:tcW w:w="5000" w:type="pct"/>
            <w:gridSpan w:val="5"/>
          </w:tcPr>
          <w:p w:rsidR="002F607F" w:rsidRPr="004A2548" w:rsidRDefault="002F607F" w:rsidP="005B3F23">
            <w:pPr>
              <w:pStyle w:val="Prrafodelista"/>
              <w:spacing w:after="0"/>
              <w:ind w:left="0"/>
              <w:jc w:val="center"/>
              <w:rPr>
                <w:rFonts w:ascii="Arial" w:hAnsi="Arial" w:cs="Arial"/>
                <w:b/>
                <w:color w:val="000000" w:themeColor="text1"/>
                <w:sz w:val="20"/>
                <w:szCs w:val="20"/>
              </w:rPr>
            </w:pPr>
            <w:r w:rsidRPr="004A2548">
              <w:rPr>
                <w:rFonts w:ascii="Arial" w:hAnsi="Arial" w:cs="Arial"/>
                <w:b/>
                <w:color w:val="000000" w:themeColor="text1"/>
                <w:sz w:val="20"/>
                <w:szCs w:val="20"/>
              </w:rPr>
              <w:lastRenderedPageBreak/>
              <w:t>Hacer</w:t>
            </w:r>
          </w:p>
        </w:tc>
      </w:tr>
      <w:tr w:rsidR="008E1FB0" w:rsidRPr="004A2548" w:rsidTr="00CE392F">
        <w:trPr>
          <w:trHeight w:val="234"/>
        </w:trPr>
        <w:tc>
          <w:tcPr>
            <w:tcW w:w="1013" w:type="pct"/>
            <w:vAlign w:val="center"/>
          </w:tcPr>
          <w:p w:rsidR="004F296E" w:rsidRDefault="00CE7E81" w:rsidP="00D47BA6">
            <w:pPr>
              <w:pStyle w:val="Prrafodelista"/>
              <w:numPr>
                <w:ilvl w:val="0"/>
                <w:numId w:val="8"/>
              </w:numPr>
              <w:spacing w:after="0"/>
              <w:ind w:left="142" w:hanging="142"/>
              <w:jc w:val="both"/>
              <w:rPr>
                <w:rFonts w:ascii="Arial" w:hAnsi="Arial" w:cs="Arial"/>
                <w:sz w:val="20"/>
                <w:szCs w:val="20"/>
              </w:rPr>
            </w:pPr>
            <w:r w:rsidRPr="004A2548">
              <w:rPr>
                <w:rFonts w:ascii="Arial" w:hAnsi="Arial" w:cs="Arial"/>
                <w:sz w:val="20"/>
                <w:szCs w:val="20"/>
              </w:rPr>
              <w:t>Todos los procesos</w:t>
            </w:r>
          </w:p>
          <w:p w:rsidR="00D47BA6" w:rsidRPr="004A2548" w:rsidRDefault="00D47BA6" w:rsidP="00D47BA6">
            <w:pPr>
              <w:pStyle w:val="Prrafodelista"/>
              <w:numPr>
                <w:ilvl w:val="0"/>
                <w:numId w:val="8"/>
              </w:numPr>
              <w:spacing w:after="0"/>
              <w:ind w:left="142" w:hanging="142"/>
              <w:jc w:val="both"/>
              <w:rPr>
                <w:rFonts w:ascii="Arial" w:hAnsi="Arial" w:cs="Arial"/>
                <w:sz w:val="20"/>
                <w:szCs w:val="20"/>
              </w:rPr>
            </w:pPr>
            <w:r w:rsidRPr="004A2548">
              <w:rPr>
                <w:rFonts w:ascii="Arial" w:hAnsi="Arial" w:cs="Arial"/>
                <w:sz w:val="20"/>
                <w:szCs w:val="20"/>
              </w:rPr>
              <w:t>Entidades SNARIV</w:t>
            </w:r>
          </w:p>
          <w:p w:rsidR="00D47BA6" w:rsidRDefault="00D47BA6" w:rsidP="00D47BA6">
            <w:pPr>
              <w:pStyle w:val="Prrafodelista"/>
              <w:numPr>
                <w:ilvl w:val="0"/>
                <w:numId w:val="8"/>
              </w:numPr>
              <w:spacing w:after="0"/>
              <w:ind w:left="142" w:hanging="142"/>
              <w:jc w:val="both"/>
              <w:rPr>
                <w:rFonts w:ascii="Arial" w:hAnsi="Arial" w:cs="Arial"/>
                <w:sz w:val="20"/>
                <w:szCs w:val="20"/>
              </w:rPr>
            </w:pPr>
            <w:r w:rsidRPr="004A2548">
              <w:rPr>
                <w:rFonts w:ascii="Arial" w:hAnsi="Arial" w:cs="Arial"/>
                <w:sz w:val="20"/>
                <w:szCs w:val="20"/>
              </w:rPr>
              <w:t>Entidades Públicas, Privadas, Cooperantes, entre Otros</w:t>
            </w:r>
          </w:p>
          <w:p w:rsidR="008E1FB0" w:rsidRDefault="008E1FB0" w:rsidP="00D47BA6">
            <w:pPr>
              <w:pStyle w:val="Prrafodelista"/>
              <w:spacing w:after="0"/>
              <w:ind w:left="142"/>
              <w:jc w:val="both"/>
              <w:rPr>
                <w:rFonts w:ascii="Arial" w:hAnsi="Arial" w:cs="Arial"/>
                <w:sz w:val="20"/>
                <w:szCs w:val="20"/>
              </w:rPr>
            </w:pPr>
          </w:p>
          <w:p w:rsidR="004A019F" w:rsidRPr="004A2548" w:rsidRDefault="004A019F" w:rsidP="004A019F">
            <w:pPr>
              <w:pStyle w:val="Prrafodelista"/>
              <w:spacing w:after="0"/>
              <w:ind w:left="171"/>
              <w:jc w:val="both"/>
              <w:rPr>
                <w:rFonts w:ascii="Arial" w:hAnsi="Arial" w:cs="Arial"/>
                <w:sz w:val="20"/>
                <w:szCs w:val="20"/>
              </w:rPr>
            </w:pPr>
          </w:p>
        </w:tc>
        <w:tc>
          <w:tcPr>
            <w:tcW w:w="906" w:type="pct"/>
            <w:vAlign w:val="center"/>
          </w:tcPr>
          <w:p w:rsidR="00C8320A" w:rsidRDefault="00C8320A" w:rsidP="009A4AC4">
            <w:pPr>
              <w:pStyle w:val="Prrafodelista"/>
              <w:numPr>
                <w:ilvl w:val="0"/>
                <w:numId w:val="8"/>
              </w:numPr>
              <w:spacing w:after="0"/>
              <w:ind w:left="175" w:hanging="175"/>
              <w:rPr>
                <w:rFonts w:ascii="Arial" w:hAnsi="Arial" w:cs="Arial"/>
                <w:sz w:val="20"/>
                <w:szCs w:val="20"/>
              </w:rPr>
            </w:pPr>
            <w:r w:rsidRPr="00C8320A">
              <w:rPr>
                <w:rFonts w:ascii="Arial" w:hAnsi="Arial" w:cs="Arial"/>
                <w:sz w:val="20"/>
                <w:szCs w:val="20"/>
              </w:rPr>
              <w:t xml:space="preserve">Metodología de Certificación nacional y territorial. </w:t>
            </w:r>
          </w:p>
          <w:p w:rsidR="00D47BA6" w:rsidRPr="00316AE9" w:rsidRDefault="00D47BA6" w:rsidP="00D47BA6">
            <w:pPr>
              <w:pStyle w:val="Prrafodelista"/>
              <w:numPr>
                <w:ilvl w:val="0"/>
                <w:numId w:val="8"/>
              </w:numPr>
              <w:spacing w:after="0"/>
              <w:ind w:left="142" w:hanging="142"/>
              <w:jc w:val="both"/>
              <w:rPr>
                <w:rFonts w:ascii="Arial" w:hAnsi="Arial" w:cs="Arial"/>
                <w:sz w:val="20"/>
                <w:szCs w:val="20"/>
              </w:rPr>
            </w:pPr>
            <w:r w:rsidRPr="00316AE9">
              <w:rPr>
                <w:rFonts w:ascii="Arial" w:hAnsi="Arial" w:cs="Arial"/>
                <w:sz w:val="20"/>
                <w:szCs w:val="20"/>
              </w:rPr>
              <w:t>Estrategia de Articulación y Gestión de Oferta Institucional</w:t>
            </w:r>
          </w:p>
          <w:p w:rsidR="00D47BA6" w:rsidRPr="00316AE9" w:rsidRDefault="004F296E" w:rsidP="004F296E">
            <w:pPr>
              <w:pStyle w:val="Prrafodelista"/>
              <w:numPr>
                <w:ilvl w:val="0"/>
                <w:numId w:val="8"/>
              </w:numPr>
              <w:spacing w:after="0"/>
              <w:ind w:left="142" w:hanging="142"/>
              <w:jc w:val="both"/>
              <w:rPr>
                <w:rFonts w:ascii="Arial" w:hAnsi="Arial" w:cs="Arial"/>
                <w:sz w:val="20"/>
                <w:szCs w:val="20"/>
              </w:rPr>
            </w:pPr>
            <w:r>
              <w:rPr>
                <w:rFonts w:ascii="Arial" w:hAnsi="Arial" w:cs="Arial"/>
                <w:sz w:val="20"/>
                <w:szCs w:val="20"/>
              </w:rPr>
              <w:t>Bases datos d</w:t>
            </w:r>
            <w:r w:rsidR="00026DEC">
              <w:rPr>
                <w:rFonts w:ascii="Arial" w:hAnsi="Arial" w:cs="Arial"/>
                <w:sz w:val="20"/>
                <w:szCs w:val="20"/>
              </w:rPr>
              <w:t xml:space="preserve">el </w:t>
            </w:r>
            <w:r>
              <w:rPr>
                <w:rFonts w:ascii="Arial" w:hAnsi="Arial" w:cs="Arial"/>
                <w:sz w:val="20"/>
                <w:szCs w:val="20"/>
              </w:rPr>
              <w:t>S</w:t>
            </w:r>
            <w:r w:rsidR="00026DEC">
              <w:rPr>
                <w:rFonts w:ascii="Arial" w:hAnsi="Arial" w:cs="Arial"/>
                <w:sz w:val="20"/>
                <w:szCs w:val="20"/>
              </w:rPr>
              <w:t xml:space="preserve">istema </w:t>
            </w:r>
            <w:r>
              <w:rPr>
                <w:rFonts w:ascii="Arial" w:hAnsi="Arial" w:cs="Arial"/>
                <w:sz w:val="20"/>
                <w:szCs w:val="20"/>
              </w:rPr>
              <w:t>de información de Gestión de Oferta -SIGO</w:t>
            </w:r>
          </w:p>
          <w:p w:rsidR="00D47BA6" w:rsidRPr="00C8320A" w:rsidRDefault="00D47BA6" w:rsidP="00D47BA6">
            <w:pPr>
              <w:pStyle w:val="Prrafodelista"/>
              <w:numPr>
                <w:ilvl w:val="0"/>
                <w:numId w:val="8"/>
              </w:numPr>
              <w:spacing w:after="0"/>
              <w:ind w:left="175" w:hanging="175"/>
              <w:rPr>
                <w:rFonts w:ascii="Arial" w:hAnsi="Arial" w:cs="Arial"/>
                <w:sz w:val="20"/>
                <w:szCs w:val="20"/>
              </w:rPr>
            </w:pPr>
            <w:r w:rsidRPr="00316AE9">
              <w:rPr>
                <w:rFonts w:ascii="Arial" w:hAnsi="Arial" w:cs="Arial"/>
                <w:sz w:val="20"/>
                <w:szCs w:val="20"/>
              </w:rPr>
              <w:t>Acuerdos de interoperabilidad</w:t>
            </w:r>
          </w:p>
          <w:p w:rsidR="008E1FB0" w:rsidRPr="00C8320A" w:rsidRDefault="008E1FB0" w:rsidP="004435ED">
            <w:pPr>
              <w:pStyle w:val="Prrafodelista"/>
              <w:spacing w:after="0"/>
              <w:ind w:left="360"/>
              <w:rPr>
                <w:rFonts w:ascii="Arial" w:hAnsi="Arial" w:cs="Arial"/>
                <w:sz w:val="20"/>
                <w:szCs w:val="20"/>
              </w:rPr>
            </w:pPr>
          </w:p>
        </w:tc>
        <w:tc>
          <w:tcPr>
            <w:tcW w:w="1174" w:type="pct"/>
            <w:vAlign w:val="center"/>
          </w:tcPr>
          <w:p w:rsidR="008E1FB0" w:rsidRPr="0056236C" w:rsidRDefault="00920E8A" w:rsidP="0056236C">
            <w:pPr>
              <w:spacing w:after="0"/>
              <w:jc w:val="both"/>
              <w:rPr>
                <w:rFonts w:ascii="Arial" w:hAnsi="Arial" w:cs="Arial"/>
                <w:sz w:val="20"/>
                <w:szCs w:val="20"/>
              </w:rPr>
            </w:pPr>
            <w:r w:rsidRPr="0056236C">
              <w:rPr>
                <w:rFonts w:ascii="Arial" w:hAnsi="Arial" w:cs="Arial"/>
                <w:sz w:val="20"/>
                <w:szCs w:val="20"/>
              </w:rPr>
              <w:t>Coordinar</w:t>
            </w:r>
            <w:r w:rsidR="00A33CE2" w:rsidRPr="0056236C">
              <w:rPr>
                <w:rFonts w:ascii="Arial" w:hAnsi="Arial" w:cs="Arial"/>
                <w:sz w:val="20"/>
                <w:szCs w:val="20"/>
              </w:rPr>
              <w:t>, articular</w:t>
            </w:r>
            <w:r w:rsidR="001B1004" w:rsidRPr="0056236C">
              <w:rPr>
                <w:rFonts w:ascii="Arial" w:hAnsi="Arial" w:cs="Arial"/>
                <w:sz w:val="20"/>
                <w:szCs w:val="20"/>
              </w:rPr>
              <w:t xml:space="preserve"> y evaluar a</w:t>
            </w:r>
            <w:r w:rsidRPr="0056236C">
              <w:rPr>
                <w:rFonts w:ascii="Arial" w:hAnsi="Arial" w:cs="Arial"/>
                <w:sz w:val="20"/>
                <w:szCs w:val="20"/>
              </w:rPr>
              <w:t xml:space="preserve"> </w:t>
            </w:r>
            <w:r w:rsidR="00A33CE2" w:rsidRPr="0056236C">
              <w:rPr>
                <w:rFonts w:ascii="Arial" w:hAnsi="Arial" w:cs="Arial"/>
                <w:sz w:val="20"/>
                <w:szCs w:val="20"/>
              </w:rPr>
              <w:t xml:space="preserve">con los distintos procesos al interior de la Unidad y </w:t>
            </w:r>
            <w:r w:rsidRPr="0056236C">
              <w:rPr>
                <w:rFonts w:ascii="Arial" w:hAnsi="Arial" w:cs="Arial"/>
                <w:sz w:val="20"/>
                <w:szCs w:val="20"/>
              </w:rPr>
              <w:t>las entidades</w:t>
            </w:r>
            <w:r w:rsidR="004A019F" w:rsidRPr="0056236C">
              <w:rPr>
                <w:rFonts w:ascii="Arial" w:hAnsi="Arial" w:cs="Arial"/>
                <w:sz w:val="20"/>
                <w:szCs w:val="20"/>
              </w:rPr>
              <w:t xml:space="preserve"> del orden nacional y territorial</w:t>
            </w:r>
            <w:r w:rsidRPr="0056236C">
              <w:rPr>
                <w:rFonts w:ascii="Arial" w:hAnsi="Arial" w:cs="Arial"/>
                <w:sz w:val="20"/>
                <w:szCs w:val="20"/>
              </w:rPr>
              <w:t xml:space="preserve"> que conforman el SNARIV</w:t>
            </w:r>
            <w:r w:rsidR="008D3402" w:rsidRPr="0056236C">
              <w:rPr>
                <w:rFonts w:ascii="Arial" w:hAnsi="Arial" w:cs="Arial"/>
                <w:sz w:val="20"/>
                <w:szCs w:val="20"/>
              </w:rPr>
              <w:t xml:space="preserve"> y demás</w:t>
            </w:r>
            <w:r w:rsidR="004A019F" w:rsidRPr="0056236C">
              <w:rPr>
                <w:rFonts w:ascii="Arial" w:hAnsi="Arial" w:cs="Arial"/>
                <w:sz w:val="20"/>
                <w:szCs w:val="20"/>
              </w:rPr>
              <w:t>,</w:t>
            </w:r>
            <w:r w:rsidRPr="0056236C">
              <w:rPr>
                <w:rFonts w:ascii="Arial" w:hAnsi="Arial" w:cs="Arial"/>
                <w:sz w:val="20"/>
                <w:szCs w:val="20"/>
              </w:rPr>
              <w:t xml:space="preserve"> </w:t>
            </w:r>
            <w:r w:rsidR="003924C5" w:rsidRPr="0056236C">
              <w:rPr>
                <w:rFonts w:ascii="Arial" w:hAnsi="Arial" w:cs="Arial"/>
                <w:sz w:val="20"/>
                <w:szCs w:val="20"/>
              </w:rPr>
              <w:t>para armonizar la</w:t>
            </w:r>
            <w:r w:rsidRPr="0056236C">
              <w:rPr>
                <w:rFonts w:ascii="Arial" w:hAnsi="Arial" w:cs="Arial"/>
                <w:sz w:val="20"/>
                <w:szCs w:val="20"/>
              </w:rPr>
              <w:t xml:space="preserve"> </w:t>
            </w:r>
            <w:r w:rsidR="004A019F" w:rsidRPr="0056236C">
              <w:rPr>
                <w:rFonts w:ascii="Arial" w:hAnsi="Arial" w:cs="Arial"/>
                <w:sz w:val="20"/>
                <w:szCs w:val="20"/>
              </w:rPr>
              <w:t>implementación de la Política Pú</w:t>
            </w:r>
            <w:r w:rsidRPr="0056236C">
              <w:rPr>
                <w:rFonts w:ascii="Arial" w:hAnsi="Arial" w:cs="Arial"/>
                <w:sz w:val="20"/>
                <w:szCs w:val="20"/>
              </w:rPr>
              <w:t xml:space="preserve">blica de atención, Asistencia y Reparación Integral a las Víctimas </w:t>
            </w:r>
          </w:p>
          <w:p w:rsidR="00D47BA6" w:rsidRPr="00A33CE2" w:rsidRDefault="00D47BA6" w:rsidP="00A33CE2">
            <w:pPr>
              <w:spacing w:after="0"/>
              <w:jc w:val="both"/>
              <w:rPr>
                <w:rFonts w:ascii="Arial" w:hAnsi="Arial" w:cs="Arial"/>
                <w:sz w:val="20"/>
                <w:szCs w:val="20"/>
              </w:rPr>
            </w:pPr>
          </w:p>
        </w:tc>
        <w:tc>
          <w:tcPr>
            <w:tcW w:w="1162" w:type="pct"/>
            <w:vAlign w:val="center"/>
          </w:tcPr>
          <w:p w:rsidR="008E1FB0" w:rsidRPr="008D3402" w:rsidRDefault="006E7DE1" w:rsidP="006E7DE1">
            <w:pPr>
              <w:pStyle w:val="Prrafodelista"/>
              <w:numPr>
                <w:ilvl w:val="0"/>
                <w:numId w:val="8"/>
              </w:numPr>
              <w:spacing w:after="0"/>
              <w:ind w:left="177" w:hanging="177"/>
              <w:rPr>
                <w:rFonts w:ascii="Arial" w:hAnsi="Arial" w:cs="Arial"/>
                <w:sz w:val="20"/>
                <w:szCs w:val="20"/>
              </w:rPr>
            </w:pPr>
            <w:r w:rsidRPr="008D3402">
              <w:rPr>
                <w:rFonts w:ascii="Arial" w:hAnsi="Arial" w:cs="Arial"/>
                <w:sz w:val="20"/>
                <w:szCs w:val="20"/>
              </w:rPr>
              <w:t>Certificación de las entidades del orden nacional y territorial que conforman el SNARIV</w:t>
            </w:r>
          </w:p>
          <w:p w:rsidR="00026DEC" w:rsidRPr="008D3402" w:rsidRDefault="00026DEC" w:rsidP="00D47BA6">
            <w:pPr>
              <w:pStyle w:val="Prrafodelista"/>
              <w:numPr>
                <w:ilvl w:val="0"/>
                <w:numId w:val="8"/>
              </w:numPr>
              <w:spacing w:after="0"/>
              <w:ind w:left="142" w:hanging="142"/>
              <w:jc w:val="both"/>
              <w:rPr>
                <w:rFonts w:ascii="Arial" w:hAnsi="Arial" w:cs="Arial"/>
                <w:sz w:val="20"/>
                <w:szCs w:val="20"/>
              </w:rPr>
            </w:pPr>
            <w:r w:rsidRPr="008D3402">
              <w:rPr>
                <w:rFonts w:ascii="Arial" w:hAnsi="Arial" w:cs="Arial"/>
                <w:sz w:val="20"/>
                <w:szCs w:val="20"/>
              </w:rPr>
              <w:t xml:space="preserve">Documento Rutas de acceso a oferta </w:t>
            </w:r>
          </w:p>
          <w:p w:rsidR="00026DEC" w:rsidRPr="008D3402" w:rsidRDefault="00026DEC" w:rsidP="00D47BA6">
            <w:pPr>
              <w:pStyle w:val="Prrafodelista"/>
              <w:numPr>
                <w:ilvl w:val="0"/>
                <w:numId w:val="8"/>
              </w:numPr>
              <w:spacing w:after="0"/>
              <w:ind w:left="142" w:hanging="142"/>
              <w:jc w:val="both"/>
              <w:rPr>
                <w:rFonts w:ascii="Arial" w:hAnsi="Arial" w:cs="Arial"/>
                <w:sz w:val="20"/>
                <w:szCs w:val="20"/>
              </w:rPr>
            </w:pPr>
            <w:r w:rsidRPr="008D3402">
              <w:rPr>
                <w:rFonts w:ascii="Arial" w:hAnsi="Arial" w:cs="Arial"/>
                <w:sz w:val="20"/>
                <w:szCs w:val="20"/>
              </w:rPr>
              <w:t>Protocolos, acuerdos y</w:t>
            </w:r>
            <w:r w:rsidR="00546C80" w:rsidRPr="008D3402">
              <w:rPr>
                <w:rFonts w:ascii="Arial" w:hAnsi="Arial" w:cs="Arial"/>
                <w:sz w:val="20"/>
                <w:szCs w:val="20"/>
              </w:rPr>
              <w:t>/o</w:t>
            </w:r>
            <w:r w:rsidRPr="008D3402">
              <w:rPr>
                <w:rFonts w:ascii="Arial" w:hAnsi="Arial" w:cs="Arial"/>
                <w:sz w:val="20"/>
                <w:szCs w:val="20"/>
              </w:rPr>
              <w:t xml:space="preserve"> actas con entidades del SNARIV  </w:t>
            </w:r>
          </w:p>
          <w:p w:rsidR="004F296E" w:rsidRPr="008D3402" w:rsidRDefault="004F296E" w:rsidP="004F296E">
            <w:pPr>
              <w:pStyle w:val="Prrafodelista"/>
              <w:numPr>
                <w:ilvl w:val="0"/>
                <w:numId w:val="8"/>
              </w:numPr>
              <w:spacing w:after="0"/>
              <w:ind w:left="142" w:hanging="142"/>
              <w:jc w:val="both"/>
              <w:rPr>
                <w:rFonts w:ascii="Arial" w:hAnsi="Arial" w:cs="Arial"/>
                <w:sz w:val="20"/>
                <w:szCs w:val="20"/>
              </w:rPr>
            </w:pPr>
            <w:r w:rsidRPr="008D3402">
              <w:rPr>
                <w:rFonts w:ascii="Arial" w:hAnsi="Arial" w:cs="Arial"/>
                <w:sz w:val="20"/>
                <w:szCs w:val="20"/>
              </w:rPr>
              <w:t>Información de programas disponibles para víctimas</w:t>
            </w:r>
            <w:r w:rsidR="00D47BA6" w:rsidRPr="008D3402">
              <w:rPr>
                <w:rFonts w:ascii="Arial" w:hAnsi="Arial" w:cs="Arial"/>
                <w:sz w:val="20"/>
                <w:szCs w:val="20"/>
              </w:rPr>
              <w:t xml:space="preserve"> (Mapa</w:t>
            </w:r>
            <w:r w:rsidRPr="008D3402">
              <w:rPr>
                <w:rFonts w:ascii="Arial" w:hAnsi="Arial" w:cs="Arial"/>
                <w:sz w:val="20"/>
                <w:szCs w:val="20"/>
              </w:rPr>
              <w:t xml:space="preserve"> de oferta</w:t>
            </w:r>
            <w:r w:rsidR="00D47BA6" w:rsidRPr="008D3402">
              <w:rPr>
                <w:rFonts w:ascii="Arial" w:hAnsi="Arial" w:cs="Arial"/>
                <w:sz w:val="20"/>
                <w:szCs w:val="20"/>
              </w:rPr>
              <w:t>)</w:t>
            </w:r>
          </w:p>
          <w:p w:rsidR="004123EA" w:rsidRPr="008D3402" w:rsidRDefault="004F296E" w:rsidP="004F296E">
            <w:pPr>
              <w:pStyle w:val="Prrafodelista"/>
              <w:numPr>
                <w:ilvl w:val="0"/>
                <w:numId w:val="8"/>
              </w:numPr>
              <w:spacing w:after="0"/>
              <w:ind w:left="142" w:hanging="142"/>
              <w:jc w:val="both"/>
              <w:rPr>
                <w:rFonts w:ascii="Arial" w:hAnsi="Arial" w:cs="Arial"/>
                <w:sz w:val="20"/>
                <w:szCs w:val="20"/>
              </w:rPr>
            </w:pPr>
            <w:r w:rsidRPr="008D3402">
              <w:rPr>
                <w:rFonts w:ascii="Arial" w:hAnsi="Arial" w:cs="Arial"/>
                <w:sz w:val="20"/>
                <w:szCs w:val="20"/>
              </w:rPr>
              <w:t xml:space="preserve"> Bases f</w:t>
            </w:r>
            <w:r w:rsidR="00D47BA6" w:rsidRPr="008D3402">
              <w:rPr>
                <w:rFonts w:ascii="Arial" w:hAnsi="Arial" w:cs="Arial"/>
                <w:sz w:val="20"/>
                <w:szCs w:val="20"/>
              </w:rPr>
              <w:t>ocaliza</w:t>
            </w:r>
            <w:r w:rsidRPr="008D3402">
              <w:rPr>
                <w:rFonts w:ascii="Arial" w:hAnsi="Arial" w:cs="Arial"/>
                <w:sz w:val="20"/>
                <w:szCs w:val="20"/>
              </w:rPr>
              <w:t>das</w:t>
            </w:r>
            <w:r w:rsidR="00D47BA6" w:rsidRPr="008D3402">
              <w:rPr>
                <w:rFonts w:ascii="Arial" w:hAnsi="Arial" w:cs="Arial"/>
                <w:sz w:val="20"/>
                <w:szCs w:val="20"/>
              </w:rPr>
              <w:t xml:space="preserve"> de la oferta</w:t>
            </w:r>
            <w:r w:rsidRPr="008D3402">
              <w:rPr>
                <w:rFonts w:ascii="Arial" w:hAnsi="Arial" w:cs="Arial"/>
                <w:sz w:val="20"/>
                <w:szCs w:val="20"/>
              </w:rPr>
              <w:t xml:space="preserve"> de acuerdo a requerimientos</w:t>
            </w:r>
          </w:p>
        </w:tc>
        <w:tc>
          <w:tcPr>
            <w:tcW w:w="745" w:type="pct"/>
            <w:vAlign w:val="center"/>
          </w:tcPr>
          <w:p w:rsidR="00F51663" w:rsidRDefault="00F00F48" w:rsidP="00F51663">
            <w:pPr>
              <w:pStyle w:val="Prrafodelista"/>
              <w:numPr>
                <w:ilvl w:val="0"/>
                <w:numId w:val="8"/>
              </w:numPr>
              <w:spacing w:after="0"/>
              <w:ind w:left="142" w:hanging="142"/>
              <w:rPr>
                <w:rFonts w:ascii="Arial" w:hAnsi="Arial" w:cs="Arial"/>
                <w:sz w:val="20"/>
                <w:szCs w:val="20"/>
              </w:rPr>
            </w:pPr>
            <w:r w:rsidRPr="004A2548">
              <w:rPr>
                <w:rFonts w:ascii="Arial" w:hAnsi="Arial" w:cs="Arial"/>
                <w:sz w:val="20"/>
                <w:szCs w:val="20"/>
              </w:rPr>
              <w:t>Entidades de orden Nacional y Territorial que conforman el SNARIV</w:t>
            </w:r>
          </w:p>
          <w:p w:rsidR="008E1FB0" w:rsidRPr="00F51663" w:rsidRDefault="00F51663" w:rsidP="00F51663">
            <w:pPr>
              <w:pStyle w:val="Prrafodelista"/>
              <w:numPr>
                <w:ilvl w:val="0"/>
                <w:numId w:val="8"/>
              </w:numPr>
              <w:spacing w:after="0"/>
              <w:ind w:left="142" w:hanging="142"/>
              <w:rPr>
                <w:rFonts w:ascii="Arial" w:hAnsi="Arial" w:cs="Arial"/>
                <w:sz w:val="20"/>
                <w:szCs w:val="20"/>
              </w:rPr>
            </w:pPr>
            <w:r w:rsidRPr="00F51663">
              <w:rPr>
                <w:rFonts w:ascii="Arial" w:hAnsi="Arial" w:cs="Arial"/>
                <w:sz w:val="20"/>
                <w:szCs w:val="20"/>
              </w:rPr>
              <w:t>Todos los Procesos</w:t>
            </w:r>
          </w:p>
        </w:tc>
      </w:tr>
      <w:tr w:rsidR="001022C1" w:rsidRPr="004A2548" w:rsidTr="00CE392F">
        <w:trPr>
          <w:trHeight w:val="249"/>
        </w:trPr>
        <w:tc>
          <w:tcPr>
            <w:tcW w:w="1013" w:type="pct"/>
            <w:vAlign w:val="center"/>
          </w:tcPr>
          <w:p w:rsidR="003E11D1" w:rsidRDefault="003E11D1" w:rsidP="001022C1">
            <w:pPr>
              <w:pStyle w:val="Prrafodelista"/>
              <w:numPr>
                <w:ilvl w:val="0"/>
                <w:numId w:val="8"/>
              </w:numPr>
              <w:spacing w:after="0"/>
              <w:ind w:left="142" w:hanging="142"/>
              <w:jc w:val="both"/>
              <w:rPr>
                <w:rFonts w:ascii="Arial" w:hAnsi="Arial" w:cs="Arial"/>
                <w:sz w:val="20"/>
                <w:szCs w:val="20"/>
              </w:rPr>
            </w:pPr>
            <w:r>
              <w:rPr>
                <w:rFonts w:ascii="Arial" w:hAnsi="Arial" w:cs="Arial"/>
                <w:sz w:val="20"/>
                <w:szCs w:val="20"/>
              </w:rPr>
              <w:lastRenderedPageBreak/>
              <w:t>Proceso de gestión interinstitucional</w:t>
            </w:r>
          </w:p>
          <w:p w:rsidR="00B12CC9" w:rsidRDefault="00B12CC9" w:rsidP="00B12CC9">
            <w:pPr>
              <w:pStyle w:val="Prrafodelista"/>
              <w:spacing w:after="0"/>
              <w:ind w:left="142"/>
              <w:jc w:val="both"/>
              <w:rPr>
                <w:rFonts w:ascii="Arial" w:hAnsi="Arial" w:cs="Arial"/>
                <w:sz w:val="20"/>
                <w:szCs w:val="20"/>
              </w:rPr>
            </w:pPr>
          </w:p>
          <w:p w:rsidR="00B12CC9" w:rsidRDefault="00B12CC9" w:rsidP="00B12CC9">
            <w:pPr>
              <w:pStyle w:val="Prrafodelista"/>
              <w:spacing w:after="0"/>
              <w:ind w:left="142"/>
              <w:jc w:val="both"/>
              <w:rPr>
                <w:rFonts w:ascii="Arial" w:hAnsi="Arial" w:cs="Arial"/>
                <w:sz w:val="20"/>
                <w:szCs w:val="20"/>
              </w:rPr>
            </w:pPr>
          </w:p>
          <w:p w:rsidR="00B12CC9" w:rsidRDefault="00B12CC9" w:rsidP="00B12CC9">
            <w:pPr>
              <w:pStyle w:val="Prrafodelista"/>
              <w:spacing w:after="0"/>
              <w:ind w:left="142"/>
              <w:jc w:val="both"/>
              <w:rPr>
                <w:rFonts w:ascii="Arial" w:hAnsi="Arial" w:cs="Arial"/>
                <w:sz w:val="20"/>
                <w:szCs w:val="20"/>
              </w:rPr>
            </w:pPr>
          </w:p>
          <w:p w:rsidR="00B12CC9" w:rsidRDefault="00B12CC9" w:rsidP="00B12CC9">
            <w:pPr>
              <w:pStyle w:val="Prrafodelista"/>
              <w:spacing w:after="0"/>
              <w:ind w:left="142"/>
              <w:jc w:val="both"/>
              <w:rPr>
                <w:rFonts w:ascii="Arial" w:hAnsi="Arial" w:cs="Arial"/>
                <w:sz w:val="20"/>
                <w:szCs w:val="20"/>
              </w:rPr>
            </w:pPr>
          </w:p>
          <w:p w:rsidR="00B12CC9" w:rsidRDefault="00B12CC9" w:rsidP="00B12CC9">
            <w:pPr>
              <w:pStyle w:val="Prrafodelista"/>
              <w:spacing w:after="0"/>
              <w:ind w:left="142"/>
              <w:jc w:val="both"/>
              <w:rPr>
                <w:rFonts w:ascii="Arial" w:hAnsi="Arial" w:cs="Arial"/>
                <w:sz w:val="20"/>
                <w:szCs w:val="20"/>
              </w:rPr>
            </w:pPr>
          </w:p>
          <w:p w:rsidR="00B12CC9" w:rsidRDefault="00B12CC9" w:rsidP="00B12CC9">
            <w:pPr>
              <w:pStyle w:val="Prrafodelista"/>
              <w:spacing w:after="0"/>
              <w:ind w:left="142"/>
              <w:jc w:val="both"/>
              <w:rPr>
                <w:rFonts w:ascii="Arial" w:hAnsi="Arial" w:cs="Arial"/>
                <w:sz w:val="20"/>
                <w:szCs w:val="20"/>
              </w:rPr>
            </w:pPr>
          </w:p>
          <w:p w:rsidR="00B12CC9" w:rsidRDefault="00B12CC9" w:rsidP="00B12CC9">
            <w:pPr>
              <w:pStyle w:val="Prrafodelista"/>
              <w:spacing w:after="0"/>
              <w:ind w:left="142"/>
              <w:jc w:val="both"/>
              <w:rPr>
                <w:rFonts w:ascii="Arial" w:hAnsi="Arial" w:cs="Arial"/>
                <w:sz w:val="20"/>
                <w:szCs w:val="20"/>
              </w:rPr>
            </w:pPr>
          </w:p>
          <w:p w:rsidR="00B12CC9" w:rsidRDefault="00B12CC9" w:rsidP="00B12CC9">
            <w:pPr>
              <w:pStyle w:val="Prrafodelista"/>
              <w:spacing w:after="0"/>
              <w:ind w:left="142"/>
              <w:jc w:val="both"/>
              <w:rPr>
                <w:rFonts w:ascii="Arial" w:hAnsi="Arial" w:cs="Arial"/>
                <w:sz w:val="20"/>
                <w:szCs w:val="20"/>
              </w:rPr>
            </w:pPr>
          </w:p>
          <w:p w:rsidR="00B12CC9" w:rsidRDefault="00B12CC9" w:rsidP="00B12CC9">
            <w:pPr>
              <w:pStyle w:val="Prrafodelista"/>
              <w:spacing w:after="0"/>
              <w:ind w:left="142"/>
              <w:jc w:val="both"/>
              <w:rPr>
                <w:rFonts w:ascii="Arial" w:hAnsi="Arial" w:cs="Arial"/>
                <w:sz w:val="20"/>
                <w:szCs w:val="20"/>
              </w:rPr>
            </w:pPr>
          </w:p>
          <w:p w:rsidR="00B12CC9" w:rsidRDefault="00B12CC9" w:rsidP="00B12CC9">
            <w:pPr>
              <w:pStyle w:val="Prrafodelista"/>
              <w:spacing w:after="0"/>
              <w:ind w:left="142"/>
              <w:jc w:val="both"/>
              <w:rPr>
                <w:rFonts w:ascii="Arial" w:hAnsi="Arial" w:cs="Arial"/>
                <w:sz w:val="20"/>
                <w:szCs w:val="20"/>
              </w:rPr>
            </w:pPr>
          </w:p>
          <w:p w:rsidR="00B12CC9" w:rsidRDefault="00B12CC9" w:rsidP="00B12CC9">
            <w:pPr>
              <w:pStyle w:val="Prrafodelista"/>
              <w:spacing w:after="0"/>
              <w:ind w:left="142"/>
              <w:jc w:val="both"/>
              <w:rPr>
                <w:rFonts w:ascii="Arial" w:hAnsi="Arial" w:cs="Arial"/>
                <w:sz w:val="20"/>
                <w:szCs w:val="20"/>
              </w:rPr>
            </w:pPr>
          </w:p>
          <w:p w:rsidR="00B12CC9" w:rsidRDefault="00B12CC9" w:rsidP="00B12CC9">
            <w:pPr>
              <w:pStyle w:val="Prrafodelista"/>
              <w:spacing w:after="0"/>
              <w:ind w:left="142"/>
              <w:jc w:val="both"/>
              <w:rPr>
                <w:rFonts w:ascii="Arial" w:hAnsi="Arial" w:cs="Arial"/>
                <w:sz w:val="20"/>
                <w:szCs w:val="20"/>
              </w:rPr>
            </w:pPr>
          </w:p>
          <w:p w:rsidR="00B12CC9" w:rsidRDefault="00B12CC9" w:rsidP="00B12CC9">
            <w:pPr>
              <w:pStyle w:val="Prrafodelista"/>
              <w:spacing w:after="0"/>
              <w:ind w:left="142"/>
              <w:jc w:val="both"/>
              <w:rPr>
                <w:rFonts w:ascii="Arial" w:hAnsi="Arial" w:cs="Arial"/>
                <w:sz w:val="20"/>
                <w:szCs w:val="20"/>
              </w:rPr>
            </w:pPr>
          </w:p>
          <w:p w:rsidR="00B12CC9" w:rsidRDefault="00B12CC9" w:rsidP="00B12CC9">
            <w:pPr>
              <w:pStyle w:val="Prrafodelista"/>
              <w:spacing w:after="0"/>
              <w:ind w:left="142"/>
              <w:jc w:val="both"/>
              <w:rPr>
                <w:rFonts w:ascii="Arial" w:hAnsi="Arial" w:cs="Arial"/>
                <w:sz w:val="20"/>
                <w:szCs w:val="20"/>
              </w:rPr>
            </w:pPr>
          </w:p>
          <w:p w:rsidR="00B12CC9" w:rsidRDefault="00B12CC9" w:rsidP="00B12CC9">
            <w:pPr>
              <w:pStyle w:val="Prrafodelista"/>
              <w:spacing w:after="0"/>
              <w:ind w:left="142"/>
              <w:jc w:val="both"/>
              <w:rPr>
                <w:rFonts w:ascii="Arial" w:hAnsi="Arial" w:cs="Arial"/>
                <w:sz w:val="20"/>
                <w:szCs w:val="20"/>
              </w:rPr>
            </w:pPr>
          </w:p>
          <w:p w:rsidR="00B12CC9" w:rsidRDefault="00B12CC9" w:rsidP="00B12CC9">
            <w:pPr>
              <w:pStyle w:val="Prrafodelista"/>
              <w:numPr>
                <w:ilvl w:val="0"/>
                <w:numId w:val="8"/>
              </w:numPr>
              <w:spacing w:after="0"/>
              <w:ind w:left="142" w:hanging="142"/>
              <w:jc w:val="both"/>
              <w:rPr>
                <w:rFonts w:ascii="Arial" w:hAnsi="Arial" w:cs="Arial"/>
                <w:sz w:val="20"/>
                <w:szCs w:val="20"/>
              </w:rPr>
            </w:pPr>
            <w:r>
              <w:rPr>
                <w:rFonts w:ascii="Arial" w:hAnsi="Arial" w:cs="Arial"/>
                <w:sz w:val="20"/>
                <w:szCs w:val="20"/>
              </w:rPr>
              <w:t>Procesos misionales</w:t>
            </w:r>
          </w:p>
          <w:p w:rsidR="00B12CC9" w:rsidRPr="004A2548" w:rsidRDefault="00B12CC9" w:rsidP="00B12CC9">
            <w:pPr>
              <w:pStyle w:val="Prrafodelista"/>
              <w:spacing w:after="0"/>
              <w:ind w:left="142"/>
              <w:jc w:val="both"/>
              <w:rPr>
                <w:rFonts w:ascii="Arial" w:hAnsi="Arial" w:cs="Arial"/>
                <w:sz w:val="20"/>
                <w:szCs w:val="20"/>
              </w:rPr>
            </w:pPr>
          </w:p>
        </w:tc>
        <w:tc>
          <w:tcPr>
            <w:tcW w:w="906" w:type="pct"/>
            <w:vAlign w:val="center"/>
          </w:tcPr>
          <w:p w:rsidR="003418A8" w:rsidRPr="003418A8" w:rsidRDefault="003418A8" w:rsidP="003E11D1">
            <w:pPr>
              <w:pStyle w:val="Prrafodelista"/>
              <w:numPr>
                <w:ilvl w:val="0"/>
                <w:numId w:val="8"/>
              </w:numPr>
              <w:spacing w:after="0"/>
              <w:ind w:left="175" w:hanging="141"/>
              <w:rPr>
                <w:rFonts w:ascii="Arial" w:hAnsi="Arial" w:cs="Arial"/>
                <w:sz w:val="20"/>
                <w:szCs w:val="20"/>
              </w:rPr>
            </w:pPr>
            <w:r w:rsidRPr="003418A8">
              <w:rPr>
                <w:rFonts w:ascii="Arial" w:hAnsi="Arial" w:cs="Arial"/>
                <w:color w:val="000000"/>
                <w:sz w:val="20"/>
                <w:szCs w:val="20"/>
                <w:lang w:val="es-CO" w:eastAsia="es-ES"/>
              </w:rPr>
              <w:t xml:space="preserve">Lineamientos, estrategias y metodologías para la planeación, coordinación y evaluación del SNARIV del nivel </w:t>
            </w:r>
            <w:r w:rsidRPr="003418A8">
              <w:rPr>
                <w:rFonts w:ascii="Arial" w:hAnsi="Arial" w:cs="Arial"/>
                <w:sz w:val="20"/>
                <w:szCs w:val="20"/>
              </w:rPr>
              <w:t>nacional y territorial para la implementación de la política de víctimas</w:t>
            </w:r>
          </w:p>
          <w:p w:rsidR="008D604D" w:rsidRDefault="008D604D" w:rsidP="003E11D1">
            <w:pPr>
              <w:pStyle w:val="Prrafodelista"/>
              <w:numPr>
                <w:ilvl w:val="0"/>
                <w:numId w:val="8"/>
              </w:numPr>
              <w:spacing w:after="0"/>
              <w:ind w:left="175" w:hanging="141"/>
              <w:rPr>
                <w:rFonts w:ascii="Arial" w:hAnsi="Arial" w:cs="Arial"/>
                <w:sz w:val="20"/>
                <w:szCs w:val="20"/>
              </w:rPr>
            </w:pPr>
            <w:r>
              <w:rPr>
                <w:rFonts w:ascii="Arial" w:hAnsi="Arial" w:cs="Arial"/>
                <w:sz w:val="20"/>
                <w:szCs w:val="20"/>
              </w:rPr>
              <w:t>Estrategia de Corresponsabilidad</w:t>
            </w:r>
          </w:p>
          <w:p w:rsidR="004D441F" w:rsidRDefault="004D441F" w:rsidP="003E11D1">
            <w:pPr>
              <w:pStyle w:val="Prrafodelista"/>
              <w:numPr>
                <w:ilvl w:val="0"/>
                <w:numId w:val="8"/>
              </w:numPr>
              <w:spacing w:after="0"/>
              <w:ind w:left="175" w:hanging="141"/>
              <w:rPr>
                <w:rFonts w:ascii="Arial" w:hAnsi="Arial" w:cs="Arial"/>
                <w:sz w:val="20"/>
                <w:szCs w:val="20"/>
              </w:rPr>
            </w:pPr>
            <w:r w:rsidRPr="004D441F">
              <w:rPr>
                <w:rFonts w:ascii="Arial" w:hAnsi="Arial" w:cs="Arial"/>
                <w:sz w:val="20"/>
                <w:szCs w:val="20"/>
              </w:rPr>
              <w:t xml:space="preserve">Lineamientos para el procedimiento en la promoción y conformación de </w:t>
            </w:r>
            <w:r w:rsidR="00B12CC9">
              <w:rPr>
                <w:rFonts w:ascii="Arial" w:hAnsi="Arial" w:cs="Arial"/>
                <w:sz w:val="20"/>
                <w:szCs w:val="20"/>
              </w:rPr>
              <w:t>CTJT</w:t>
            </w:r>
          </w:p>
          <w:p w:rsidR="00945207" w:rsidRPr="003E11D1" w:rsidRDefault="00945207" w:rsidP="003E11D1">
            <w:pPr>
              <w:pStyle w:val="Prrafodelista"/>
              <w:numPr>
                <w:ilvl w:val="0"/>
                <w:numId w:val="8"/>
              </w:numPr>
              <w:spacing w:after="0"/>
              <w:ind w:left="175" w:hanging="141"/>
              <w:rPr>
                <w:rFonts w:ascii="Arial" w:hAnsi="Arial" w:cs="Arial"/>
                <w:sz w:val="20"/>
                <w:szCs w:val="20"/>
              </w:rPr>
            </w:pPr>
            <w:r w:rsidRPr="003E11D1">
              <w:rPr>
                <w:rFonts w:ascii="Arial" w:hAnsi="Arial" w:cs="Arial"/>
                <w:sz w:val="20"/>
                <w:szCs w:val="20"/>
              </w:rPr>
              <w:t xml:space="preserve">Estrategia de articulación y gestión de oferta institucional.  </w:t>
            </w:r>
          </w:p>
        </w:tc>
        <w:tc>
          <w:tcPr>
            <w:tcW w:w="1174" w:type="pct"/>
            <w:vAlign w:val="center"/>
          </w:tcPr>
          <w:p w:rsidR="001022C1" w:rsidRPr="0056236C" w:rsidRDefault="004943AA" w:rsidP="0056236C">
            <w:pPr>
              <w:spacing w:after="0"/>
              <w:jc w:val="both"/>
              <w:rPr>
                <w:rFonts w:ascii="Arial" w:hAnsi="Arial" w:cs="Arial"/>
                <w:sz w:val="20"/>
                <w:szCs w:val="20"/>
              </w:rPr>
            </w:pPr>
            <w:r w:rsidRPr="0056236C">
              <w:rPr>
                <w:rFonts w:ascii="Arial" w:hAnsi="Arial" w:cs="Arial"/>
                <w:sz w:val="20"/>
                <w:szCs w:val="20"/>
              </w:rPr>
              <w:t>Acompañar y p</w:t>
            </w:r>
            <w:r w:rsidR="001022C1" w:rsidRPr="0056236C">
              <w:rPr>
                <w:rFonts w:ascii="Arial" w:hAnsi="Arial" w:cs="Arial"/>
                <w:sz w:val="20"/>
                <w:szCs w:val="20"/>
              </w:rPr>
              <w:t>restar asis</w:t>
            </w:r>
            <w:r w:rsidR="00FC3F7B" w:rsidRPr="0056236C">
              <w:rPr>
                <w:rFonts w:ascii="Arial" w:hAnsi="Arial" w:cs="Arial"/>
                <w:sz w:val="20"/>
                <w:szCs w:val="20"/>
              </w:rPr>
              <w:t>tencia técnica</w:t>
            </w:r>
            <w:r w:rsidR="00715325" w:rsidRPr="0056236C">
              <w:rPr>
                <w:rFonts w:ascii="Arial" w:hAnsi="Arial" w:cs="Arial"/>
                <w:sz w:val="20"/>
                <w:szCs w:val="20"/>
              </w:rPr>
              <w:t xml:space="preserve"> en la </w:t>
            </w:r>
            <w:r w:rsidR="003E11D1" w:rsidRPr="0056236C">
              <w:rPr>
                <w:rFonts w:ascii="Arial" w:hAnsi="Arial" w:cs="Arial"/>
                <w:sz w:val="20"/>
                <w:szCs w:val="20"/>
              </w:rPr>
              <w:t>implementación</w:t>
            </w:r>
            <w:r w:rsidR="00715325" w:rsidRPr="0056236C">
              <w:rPr>
                <w:rFonts w:ascii="Arial" w:hAnsi="Arial" w:cs="Arial"/>
                <w:sz w:val="20"/>
                <w:szCs w:val="20"/>
              </w:rPr>
              <w:t xml:space="preserve"> de la política de víctimas, </w:t>
            </w:r>
            <w:r w:rsidR="00FC3F7B" w:rsidRPr="0056236C">
              <w:rPr>
                <w:rFonts w:ascii="Arial" w:hAnsi="Arial" w:cs="Arial"/>
                <w:sz w:val="20"/>
                <w:szCs w:val="20"/>
              </w:rPr>
              <w:t xml:space="preserve">a las entidades </w:t>
            </w:r>
            <w:r w:rsidRPr="0056236C">
              <w:rPr>
                <w:rFonts w:ascii="Arial" w:hAnsi="Arial" w:cs="Arial"/>
                <w:sz w:val="20"/>
                <w:szCs w:val="20"/>
              </w:rPr>
              <w:t xml:space="preserve">orden nacional y </w:t>
            </w:r>
            <w:r w:rsidR="001022C1" w:rsidRPr="0056236C">
              <w:rPr>
                <w:rFonts w:ascii="Arial" w:hAnsi="Arial" w:cs="Arial"/>
                <w:sz w:val="20"/>
                <w:szCs w:val="20"/>
              </w:rPr>
              <w:t>territorial</w:t>
            </w:r>
            <w:r w:rsidRPr="0056236C">
              <w:rPr>
                <w:rFonts w:ascii="Arial" w:hAnsi="Arial" w:cs="Arial"/>
                <w:sz w:val="20"/>
                <w:szCs w:val="20"/>
              </w:rPr>
              <w:t>, como también a las direcciones territoriales</w:t>
            </w:r>
            <w:r w:rsidR="001022C1" w:rsidRPr="0056236C">
              <w:rPr>
                <w:rFonts w:ascii="Arial" w:hAnsi="Arial" w:cs="Arial"/>
                <w:sz w:val="20"/>
                <w:szCs w:val="20"/>
              </w:rPr>
              <w:t>.</w:t>
            </w:r>
          </w:p>
        </w:tc>
        <w:tc>
          <w:tcPr>
            <w:tcW w:w="1162" w:type="pct"/>
            <w:vAlign w:val="center"/>
          </w:tcPr>
          <w:p w:rsidR="00715325" w:rsidRPr="008D3402" w:rsidRDefault="00715325" w:rsidP="00945207">
            <w:pPr>
              <w:pStyle w:val="Prrafodelista"/>
              <w:numPr>
                <w:ilvl w:val="0"/>
                <w:numId w:val="8"/>
              </w:numPr>
              <w:spacing w:after="0"/>
              <w:ind w:left="142" w:hanging="142"/>
              <w:jc w:val="both"/>
              <w:rPr>
                <w:rFonts w:ascii="Arial" w:hAnsi="Arial" w:cs="Arial"/>
                <w:sz w:val="20"/>
                <w:szCs w:val="20"/>
              </w:rPr>
            </w:pPr>
            <w:r w:rsidRPr="008D3402">
              <w:rPr>
                <w:rFonts w:ascii="Arial" w:hAnsi="Arial" w:cs="Arial"/>
                <w:sz w:val="20"/>
                <w:szCs w:val="20"/>
              </w:rPr>
              <w:t xml:space="preserve">Planes de acción </w:t>
            </w:r>
            <w:r w:rsidR="003E11D1" w:rsidRPr="008D3402">
              <w:rPr>
                <w:rFonts w:ascii="Arial" w:hAnsi="Arial" w:cs="Arial"/>
                <w:sz w:val="20"/>
                <w:szCs w:val="20"/>
              </w:rPr>
              <w:t xml:space="preserve">formulados por </w:t>
            </w:r>
            <w:r w:rsidRPr="008D3402">
              <w:rPr>
                <w:rFonts w:ascii="Arial" w:hAnsi="Arial" w:cs="Arial"/>
                <w:sz w:val="20"/>
                <w:szCs w:val="20"/>
              </w:rPr>
              <w:t xml:space="preserve">entidades nacionales </w:t>
            </w:r>
          </w:p>
          <w:p w:rsidR="00945207" w:rsidRPr="008D3402" w:rsidRDefault="001022C1" w:rsidP="00715325">
            <w:pPr>
              <w:pStyle w:val="Prrafodelista"/>
              <w:numPr>
                <w:ilvl w:val="0"/>
                <w:numId w:val="8"/>
              </w:numPr>
              <w:spacing w:after="0"/>
              <w:ind w:left="142" w:hanging="142"/>
              <w:jc w:val="both"/>
              <w:rPr>
                <w:rFonts w:ascii="Arial" w:hAnsi="Arial" w:cs="Arial"/>
                <w:sz w:val="20"/>
                <w:szCs w:val="20"/>
              </w:rPr>
            </w:pPr>
            <w:r w:rsidRPr="008D3402">
              <w:rPr>
                <w:rFonts w:ascii="Arial" w:hAnsi="Arial" w:cs="Arial"/>
                <w:sz w:val="20"/>
                <w:szCs w:val="20"/>
              </w:rPr>
              <w:t>Planes de Acción Territorial</w:t>
            </w:r>
            <w:r w:rsidR="003E11D1" w:rsidRPr="008D3402">
              <w:rPr>
                <w:rFonts w:ascii="Arial" w:hAnsi="Arial" w:cs="Arial"/>
                <w:sz w:val="20"/>
                <w:szCs w:val="20"/>
              </w:rPr>
              <w:t xml:space="preserve"> formulados por entidades territoriales</w:t>
            </w:r>
          </w:p>
          <w:p w:rsidR="00715325" w:rsidRPr="008D3402" w:rsidRDefault="00715325" w:rsidP="00715325">
            <w:pPr>
              <w:pStyle w:val="Prrafodelista"/>
              <w:numPr>
                <w:ilvl w:val="0"/>
                <w:numId w:val="8"/>
              </w:numPr>
              <w:spacing w:after="0"/>
              <w:ind w:left="142" w:hanging="142"/>
              <w:jc w:val="both"/>
              <w:rPr>
                <w:rFonts w:ascii="Arial" w:hAnsi="Arial" w:cs="Arial"/>
                <w:sz w:val="20"/>
                <w:szCs w:val="20"/>
              </w:rPr>
            </w:pPr>
            <w:r w:rsidRPr="008D3402">
              <w:rPr>
                <w:rFonts w:ascii="Arial" w:hAnsi="Arial" w:cs="Arial"/>
                <w:sz w:val="20"/>
                <w:szCs w:val="20"/>
              </w:rPr>
              <w:t>Plan de Fortalecimiento</w:t>
            </w:r>
            <w:r w:rsidR="003E11D1" w:rsidRPr="008D3402">
              <w:rPr>
                <w:rFonts w:ascii="Arial" w:hAnsi="Arial" w:cs="Arial"/>
                <w:sz w:val="20"/>
                <w:szCs w:val="20"/>
              </w:rPr>
              <w:t xml:space="preserve"> formulados por entidades nacionales</w:t>
            </w:r>
          </w:p>
          <w:p w:rsidR="004435ED" w:rsidRDefault="004435ED" w:rsidP="00945207">
            <w:pPr>
              <w:pStyle w:val="Prrafodelista"/>
              <w:numPr>
                <w:ilvl w:val="0"/>
                <w:numId w:val="8"/>
              </w:numPr>
              <w:spacing w:after="0"/>
              <w:ind w:left="142" w:hanging="142"/>
              <w:jc w:val="both"/>
              <w:rPr>
                <w:rFonts w:ascii="Arial" w:hAnsi="Arial" w:cs="Arial"/>
                <w:sz w:val="20"/>
                <w:szCs w:val="20"/>
              </w:rPr>
            </w:pPr>
            <w:r w:rsidRPr="008D3402">
              <w:rPr>
                <w:rFonts w:ascii="Arial" w:hAnsi="Arial" w:cs="Arial"/>
                <w:sz w:val="20"/>
                <w:szCs w:val="20"/>
              </w:rPr>
              <w:t xml:space="preserve">Planes </w:t>
            </w:r>
            <w:r w:rsidR="003E11D1" w:rsidRPr="008D3402">
              <w:rPr>
                <w:rFonts w:ascii="Arial" w:hAnsi="Arial" w:cs="Arial"/>
                <w:sz w:val="20"/>
                <w:szCs w:val="20"/>
              </w:rPr>
              <w:t>operativos anuales formulados por los subcomités técnicos.</w:t>
            </w:r>
          </w:p>
          <w:p w:rsidR="003418A8" w:rsidRPr="008D3402" w:rsidRDefault="00B12CC9" w:rsidP="00945207">
            <w:pPr>
              <w:pStyle w:val="Prrafodelista"/>
              <w:numPr>
                <w:ilvl w:val="0"/>
                <w:numId w:val="8"/>
              </w:numPr>
              <w:spacing w:after="0"/>
              <w:ind w:left="142" w:hanging="142"/>
              <w:jc w:val="both"/>
              <w:rPr>
                <w:rFonts w:ascii="Arial" w:hAnsi="Arial" w:cs="Arial"/>
                <w:sz w:val="20"/>
                <w:szCs w:val="20"/>
              </w:rPr>
            </w:pPr>
            <w:r>
              <w:rPr>
                <w:rFonts w:ascii="Arial" w:hAnsi="Arial" w:cs="Arial"/>
                <w:sz w:val="20"/>
                <w:szCs w:val="20"/>
              </w:rPr>
              <w:t>Actas de conformación de los CTJT</w:t>
            </w:r>
          </w:p>
          <w:p w:rsidR="004435ED" w:rsidRPr="008D3402" w:rsidRDefault="00A20551" w:rsidP="00A20551">
            <w:pPr>
              <w:pStyle w:val="Prrafodelista"/>
              <w:numPr>
                <w:ilvl w:val="0"/>
                <w:numId w:val="8"/>
              </w:numPr>
              <w:spacing w:after="0"/>
              <w:ind w:left="142" w:hanging="142"/>
              <w:jc w:val="both"/>
              <w:rPr>
                <w:rFonts w:ascii="Arial" w:hAnsi="Arial" w:cs="Arial"/>
                <w:sz w:val="20"/>
                <w:szCs w:val="20"/>
              </w:rPr>
            </w:pPr>
            <w:r w:rsidRPr="008D3402">
              <w:rPr>
                <w:rFonts w:ascii="Arial" w:hAnsi="Arial" w:cs="Arial"/>
                <w:sz w:val="20"/>
                <w:szCs w:val="20"/>
              </w:rPr>
              <w:t xml:space="preserve">Reporte </w:t>
            </w:r>
            <w:r w:rsidR="00715325" w:rsidRPr="008D3402">
              <w:rPr>
                <w:rFonts w:ascii="Arial" w:hAnsi="Arial" w:cs="Arial"/>
                <w:sz w:val="20"/>
                <w:szCs w:val="20"/>
              </w:rPr>
              <w:t xml:space="preserve">solicitudes de acceso </w:t>
            </w:r>
            <w:r w:rsidRPr="008D3402">
              <w:rPr>
                <w:rFonts w:ascii="Arial" w:hAnsi="Arial" w:cs="Arial"/>
                <w:sz w:val="20"/>
                <w:szCs w:val="20"/>
              </w:rPr>
              <w:t xml:space="preserve">a </w:t>
            </w:r>
            <w:r w:rsidR="00715325" w:rsidRPr="008D3402">
              <w:rPr>
                <w:rFonts w:ascii="Arial" w:hAnsi="Arial" w:cs="Arial"/>
                <w:sz w:val="20"/>
                <w:szCs w:val="20"/>
              </w:rPr>
              <w:t>oferta</w:t>
            </w:r>
            <w:r w:rsidRPr="008D3402">
              <w:rPr>
                <w:rFonts w:ascii="Arial" w:hAnsi="Arial" w:cs="Arial"/>
                <w:sz w:val="20"/>
                <w:szCs w:val="20"/>
              </w:rPr>
              <w:t xml:space="preserve"> de las víctimas resultado de la retroalimentación informada por las entidades de orden nacional y territorial.</w:t>
            </w:r>
            <w:r w:rsidR="00715325" w:rsidRPr="008D3402">
              <w:rPr>
                <w:rFonts w:ascii="Arial" w:hAnsi="Arial" w:cs="Arial"/>
                <w:sz w:val="20"/>
                <w:szCs w:val="20"/>
              </w:rPr>
              <w:t xml:space="preserve"> </w:t>
            </w:r>
          </w:p>
        </w:tc>
        <w:tc>
          <w:tcPr>
            <w:tcW w:w="745" w:type="pct"/>
            <w:vAlign w:val="center"/>
          </w:tcPr>
          <w:p w:rsidR="001022C1" w:rsidRDefault="001022C1" w:rsidP="001022C1">
            <w:pPr>
              <w:pStyle w:val="Prrafodelista"/>
              <w:numPr>
                <w:ilvl w:val="0"/>
                <w:numId w:val="8"/>
              </w:numPr>
              <w:spacing w:after="0"/>
              <w:ind w:left="142" w:hanging="142"/>
              <w:jc w:val="both"/>
              <w:rPr>
                <w:rFonts w:ascii="Arial" w:hAnsi="Arial" w:cs="Arial"/>
                <w:sz w:val="20"/>
                <w:szCs w:val="20"/>
              </w:rPr>
            </w:pPr>
            <w:r w:rsidRPr="004A2548">
              <w:rPr>
                <w:rFonts w:ascii="Arial" w:hAnsi="Arial" w:cs="Arial"/>
                <w:sz w:val="20"/>
                <w:szCs w:val="20"/>
              </w:rPr>
              <w:t>Entidades</w:t>
            </w:r>
            <w:r w:rsidR="003E11D1">
              <w:rPr>
                <w:rFonts w:ascii="Arial" w:hAnsi="Arial" w:cs="Arial"/>
                <w:sz w:val="20"/>
                <w:szCs w:val="20"/>
              </w:rPr>
              <w:t xml:space="preserve"> nacionales y</w:t>
            </w:r>
            <w:r w:rsidRPr="004A2548">
              <w:rPr>
                <w:rFonts w:ascii="Arial" w:hAnsi="Arial" w:cs="Arial"/>
                <w:sz w:val="20"/>
                <w:szCs w:val="20"/>
              </w:rPr>
              <w:t xml:space="preserve"> Territoriales </w:t>
            </w:r>
          </w:p>
          <w:p w:rsidR="003E11D1" w:rsidRDefault="003E11D1" w:rsidP="001022C1">
            <w:pPr>
              <w:pStyle w:val="Prrafodelista"/>
              <w:numPr>
                <w:ilvl w:val="0"/>
                <w:numId w:val="8"/>
              </w:numPr>
              <w:spacing w:after="0"/>
              <w:ind w:left="142" w:hanging="142"/>
              <w:jc w:val="both"/>
              <w:rPr>
                <w:rFonts w:ascii="Arial" w:hAnsi="Arial" w:cs="Arial"/>
                <w:sz w:val="20"/>
                <w:szCs w:val="20"/>
              </w:rPr>
            </w:pPr>
            <w:r>
              <w:rPr>
                <w:rFonts w:ascii="Arial" w:hAnsi="Arial" w:cs="Arial"/>
                <w:sz w:val="20"/>
                <w:szCs w:val="20"/>
              </w:rPr>
              <w:t>Direcciones territoriales</w:t>
            </w:r>
          </w:p>
          <w:p w:rsidR="003E11D1" w:rsidRPr="004A2548" w:rsidRDefault="003E11D1" w:rsidP="001022C1">
            <w:pPr>
              <w:pStyle w:val="Prrafodelista"/>
              <w:numPr>
                <w:ilvl w:val="0"/>
                <w:numId w:val="8"/>
              </w:numPr>
              <w:spacing w:after="0"/>
              <w:ind w:left="142" w:hanging="142"/>
              <w:jc w:val="both"/>
              <w:rPr>
                <w:rFonts w:ascii="Arial" w:hAnsi="Arial" w:cs="Arial"/>
                <w:sz w:val="20"/>
                <w:szCs w:val="20"/>
              </w:rPr>
            </w:pPr>
            <w:r>
              <w:rPr>
                <w:rFonts w:ascii="Arial" w:hAnsi="Arial" w:cs="Arial"/>
                <w:sz w:val="20"/>
                <w:szCs w:val="20"/>
              </w:rPr>
              <w:t xml:space="preserve">Todos los procesos </w:t>
            </w:r>
          </w:p>
        </w:tc>
      </w:tr>
      <w:tr w:rsidR="00B96BF9" w:rsidRPr="004A2548" w:rsidTr="00CE392F">
        <w:trPr>
          <w:trHeight w:val="249"/>
        </w:trPr>
        <w:tc>
          <w:tcPr>
            <w:tcW w:w="1013" w:type="pct"/>
            <w:vAlign w:val="center"/>
          </w:tcPr>
          <w:p w:rsidR="00B96BF9" w:rsidRDefault="001F3BA3" w:rsidP="001022C1">
            <w:pPr>
              <w:pStyle w:val="Prrafodelista"/>
              <w:numPr>
                <w:ilvl w:val="0"/>
                <w:numId w:val="8"/>
              </w:numPr>
              <w:spacing w:after="0"/>
              <w:ind w:left="142" w:hanging="142"/>
              <w:jc w:val="both"/>
              <w:rPr>
                <w:rFonts w:ascii="Arial" w:hAnsi="Arial" w:cs="Arial"/>
                <w:sz w:val="20"/>
                <w:szCs w:val="20"/>
              </w:rPr>
            </w:pPr>
            <w:r w:rsidRPr="004A2548">
              <w:rPr>
                <w:rFonts w:ascii="Arial" w:hAnsi="Arial" w:cs="Arial"/>
                <w:sz w:val="20"/>
                <w:szCs w:val="20"/>
              </w:rPr>
              <w:t>Entidades Territoriales</w:t>
            </w:r>
          </w:p>
          <w:p w:rsidR="00FC0049" w:rsidRPr="004A2548" w:rsidRDefault="00FC0049" w:rsidP="001022C1">
            <w:pPr>
              <w:pStyle w:val="Prrafodelista"/>
              <w:numPr>
                <w:ilvl w:val="0"/>
                <w:numId w:val="8"/>
              </w:numPr>
              <w:spacing w:after="0"/>
              <w:ind w:left="142" w:hanging="142"/>
              <w:jc w:val="both"/>
              <w:rPr>
                <w:rFonts w:ascii="Arial" w:hAnsi="Arial" w:cs="Arial"/>
                <w:sz w:val="20"/>
                <w:szCs w:val="20"/>
              </w:rPr>
            </w:pPr>
            <w:r>
              <w:rPr>
                <w:rFonts w:ascii="Arial" w:hAnsi="Arial" w:cs="Arial"/>
                <w:sz w:val="20"/>
                <w:szCs w:val="20"/>
              </w:rPr>
              <w:t>Proceso de gestión interinstitucional</w:t>
            </w:r>
          </w:p>
        </w:tc>
        <w:tc>
          <w:tcPr>
            <w:tcW w:w="906" w:type="pct"/>
            <w:vAlign w:val="center"/>
          </w:tcPr>
          <w:p w:rsidR="00B96BF9" w:rsidRPr="004A2548" w:rsidRDefault="009471F4" w:rsidP="009471F4">
            <w:pPr>
              <w:pStyle w:val="Prrafodelista"/>
              <w:numPr>
                <w:ilvl w:val="0"/>
                <w:numId w:val="8"/>
              </w:numPr>
              <w:spacing w:after="0"/>
              <w:ind w:left="142" w:hanging="142"/>
              <w:jc w:val="both"/>
              <w:rPr>
                <w:rFonts w:ascii="Arial" w:hAnsi="Arial" w:cs="Arial"/>
                <w:sz w:val="20"/>
                <w:szCs w:val="20"/>
              </w:rPr>
            </w:pPr>
            <w:r>
              <w:rPr>
                <w:rFonts w:ascii="Arial" w:hAnsi="Arial" w:cs="Arial"/>
                <w:sz w:val="20"/>
                <w:szCs w:val="20"/>
              </w:rPr>
              <w:t>Lineamientos para la formulación de proyectos</w:t>
            </w:r>
            <w:r w:rsidR="001F3BA3" w:rsidRPr="004A2548">
              <w:rPr>
                <w:rFonts w:ascii="Arial" w:hAnsi="Arial" w:cs="Arial"/>
                <w:sz w:val="20"/>
                <w:szCs w:val="20"/>
              </w:rPr>
              <w:t xml:space="preserve"> por</w:t>
            </w:r>
            <w:r w:rsidR="008D604D">
              <w:rPr>
                <w:rFonts w:ascii="Arial" w:hAnsi="Arial" w:cs="Arial"/>
                <w:sz w:val="20"/>
                <w:szCs w:val="20"/>
              </w:rPr>
              <w:t xml:space="preserve"> parte de</w:t>
            </w:r>
            <w:r w:rsidR="001F3BA3" w:rsidRPr="004A2548">
              <w:rPr>
                <w:rFonts w:ascii="Arial" w:hAnsi="Arial" w:cs="Arial"/>
                <w:sz w:val="20"/>
                <w:szCs w:val="20"/>
              </w:rPr>
              <w:t xml:space="preserve"> las Entidades Territoriales</w:t>
            </w:r>
          </w:p>
        </w:tc>
        <w:tc>
          <w:tcPr>
            <w:tcW w:w="1174" w:type="pct"/>
            <w:vAlign w:val="center"/>
          </w:tcPr>
          <w:p w:rsidR="00B96BF9" w:rsidRPr="0056236C" w:rsidRDefault="00FC0049" w:rsidP="0056236C">
            <w:pPr>
              <w:spacing w:after="0"/>
              <w:jc w:val="both"/>
              <w:rPr>
                <w:rFonts w:ascii="Arial" w:hAnsi="Arial" w:cs="Arial"/>
                <w:sz w:val="20"/>
                <w:szCs w:val="20"/>
              </w:rPr>
            </w:pPr>
            <w:r w:rsidRPr="0056236C">
              <w:rPr>
                <w:rFonts w:ascii="Arial" w:hAnsi="Arial" w:cs="Arial"/>
                <w:sz w:val="20"/>
                <w:szCs w:val="20"/>
              </w:rPr>
              <w:t>Evaluar, consolidar, analizar y definir la cofinanciación</w:t>
            </w:r>
            <w:r w:rsidR="001F3BA3" w:rsidRPr="0056236C">
              <w:rPr>
                <w:rFonts w:ascii="Arial" w:hAnsi="Arial" w:cs="Arial"/>
                <w:sz w:val="20"/>
                <w:szCs w:val="20"/>
              </w:rPr>
              <w:t xml:space="preserve"> los proyectos de inversión Territoriales</w:t>
            </w:r>
          </w:p>
        </w:tc>
        <w:tc>
          <w:tcPr>
            <w:tcW w:w="1162" w:type="pct"/>
            <w:vAlign w:val="center"/>
          </w:tcPr>
          <w:p w:rsidR="00B96BF9" w:rsidRPr="008D3402" w:rsidRDefault="001F3BA3" w:rsidP="001022C1">
            <w:pPr>
              <w:pStyle w:val="Prrafodelista"/>
              <w:numPr>
                <w:ilvl w:val="0"/>
                <w:numId w:val="8"/>
              </w:numPr>
              <w:spacing w:after="0"/>
              <w:ind w:left="142" w:hanging="142"/>
              <w:jc w:val="both"/>
              <w:rPr>
                <w:rFonts w:ascii="Arial" w:hAnsi="Arial" w:cs="Arial"/>
                <w:sz w:val="20"/>
                <w:szCs w:val="20"/>
              </w:rPr>
            </w:pPr>
            <w:r w:rsidRPr="008D3402">
              <w:rPr>
                <w:rFonts w:ascii="Arial" w:hAnsi="Arial" w:cs="Arial"/>
                <w:sz w:val="20"/>
                <w:szCs w:val="20"/>
              </w:rPr>
              <w:t>Proyectos cofinanciados</w:t>
            </w:r>
          </w:p>
          <w:p w:rsidR="00FC0049" w:rsidRPr="008D3402" w:rsidRDefault="00FC0049" w:rsidP="001022C1">
            <w:pPr>
              <w:pStyle w:val="Prrafodelista"/>
              <w:numPr>
                <w:ilvl w:val="0"/>
                <w:numId w:val="8"/>
              </w:numPr>
              <w:spacing w:after="0"/>
              <w:ind w:left="142" w:hanging="142"/>
              <w:jc w:val="both"/>
              <w:rPr>
                <w:rFonts w:ascii="Arial" w:hAnsi="Arial" w:cs="Arial"/>
                <w:sz w:val="20"/>
                <w:szCs w:val="20"/>
              </w:rPr>
            </w:pPr>
            <w:r w:rsidRPr="008D3402">
              <w:rPr>
                <w:rFonts w:ascii="Arial" w:hAnsi="Arial" w:cs="Arial"/>
                <w:sz w:val="20"/>
                <w:szCs w:val="20"/>
              </w:rPr>
              <w:t xml:space="preserve">Banco Proyectos </w:t>
            </w:r>
          </w:p>
        </w:tc>
        <w:tc>
          <w:tcPr>
            <w:tcW w:w="745" w:type="pct"/>
            <w:vAlign w:val="center"/>
          </w:tcPr>
          <w:p w:rsidR="00B96BF9" w:rsidRPr="004A2548" w:rsidRDefault="001F3BA3" w:rsidP="001022C1">
            <w:pPr>
              <w:pStyle w:val="Prrafodelista"/>
              <w:numPr>
                <w:ilvl w:val="0"/>
                <w:numId w:val="8"/>
              </w:numPr>
              <w:spacing w:after="0"/>
              <w:ind w:left="142" w:hanging="142"/>
              <w:jc w:val="both"/>
              <w:rPr>
                <w:rFonts w:ascii="Arial" w:hAnsi="Arial" w:cs="Arial"/>
                <w:sz w:val="20"/>
                <w:szCs w:val="20"/>
              </w:rPr>
            </w:pPr>
            <w:r w:rsidRPr="004A2548">
              <w:rPr>
                <w:rFonts w:ascii="Arial" w:hAnsi="Arial" w:cs="Arial"/>
                <w:sz w:val="20"/>
                <w:szCs w:val="20"/>
              </w:rPr>
              <w:t>Entidades Territoriales</w:t>
            </w:r>
          </w:p>
        </w:tc>
      </w:tr>
      <w:tr w:rsidR="00C719B5" w:rsidRPr="004A2548" w:rsidTr="00CE392F">
        <w:trPr>
          <w:trHeight w:val="2578"/>
        </w:trPr>
        <w:tc>
          <w:tcPr>
            <w:tcW w:w="1013" w:type="pct"/>
            <w:vAlign w:val="center"/>
          </w:tcPr>
          <w:p w:rsidR="00C719B5" w:rsidRPr="008D3402" w:rsidRDefault="00C719B5" w:rsidP="001022C1">
            <w:pPr>
              <w:pStyle w:val="Prrafodelista"/>
              <w:numPr>
                <w:ilvl w:val="0"/>
                <w:numId w:val="8"/>
              </w:numPr>
              <w:spacing w:after="0"/>
              <w:ind w:left="142" w:hanging="142"/>
              <w:jc w:val="both"/>
              <w:rPr>
                <w:rFonts w:ascii="Arial" w:hAnsi="Arial" w:cs="Arial"/>
                <w:sz w:val="20"/>
                <w:szCs w:val="20"/>
              </w:rPr>
            </w:pPr>
            <w:r w:rsidRPr="008D3402">
              <w:rPr>
                <w:rFonts w:ascii="Arial" w:hAnsi="Arial" w:cs="Arial"/>
                <w:sz w:val="20"/>
                <w:szCs w:val="20"/>
              </w:rPr>
              <w:lastRenderedPageBreak/>
              <w:t>Entidades Publicas</w:t>
            </w:r>
          </w:p>
          <w:p w:rsidR="00C719B5" w:rsidRPr="008D3402" w:rsidRDefault="00C719B5" w:rsidP="001022C1">
            <w:pPr>
              <w:pStyle w:val="Prrafodelista"/>
              <w:numPr>
                <w:ilvl w:val="0"/>
                <w:numId w:val="8"/>
              </w:numPr>
              <w:spacing w:after="0"/>
              <w:ind w:left="142" w:hanging="142"/>
              <w:jc w:val="both"/>
              <w:rPr>
                <w:rFonts w:ascii="Arial" w:hAnsi="Arial" w:cs="Arial"/>
                <w:sz w:val="20"/>
                <w:szCs w:val="20"/>
              </w:rPr>
            </w:pPr>
            <w:r w:rsidRPr="008D3402">
              <w:rPr>
                <w:rFonts w:ascii="Arial" w:hAnsi="Arial" w:cs="Arial"/>
                <w:sz w:val="20"/>
                <w:szCs w:val="20"/>
              </w:rPr>
              <w:t>Organismos defensores de derechos Humanos</w:t>
            </w:r>
          </w:p>
        </w:tc>
        <w:tc>
          <w:tcPr>
            <w:tcW w:w="906" w:type="pct"/>
            <w:vAlign w:val="center"/>
          </w:tcPr>
          <w:p w:rsidR="000A5233" w:rsidRPr="008D3402" w:rsidRDefault="000A5233" w:rsidP="003418A8">
            <w:pPr>
              <w:pStyle w:val="Prrafodelista"/>
              <w:numPr>
                <w:ilvl w:val="0"/>
                <w:numId w:val="8"/>
              </w:numPr>
              <w:spacing w:after="0"/>
              <w:ind w:left="207" w:hanging="207"/>
              <w:jc w:val="both"/>
              <w:rPr>
                <w:rFonts w:ascii="Arial" w:hAnsi="Arial" w:cs="Arial"/>
                <w:sz w:val="20"/>
                <w:szCs w:val="20"/>
              </w:rPr>
            </w:pPr>
            <w:r w:rsidRPr="008D3402">
              <w:rPr>
                <w:rFonts w:ascii="Arial" w:hAnsi="Arial" w:cs="Arial"/>
                <w:sz w:val="20"/>
                <w:szCs w:val="20"/>
              </w:rPr>
              <w:t>Estrategia que define los espacios de articulación para la implementación de la ruta de atención a connacionales victimas en el exterior.</w:t>
            </w:r>
          </w:p>
          <w:p w:rsidR="00C719B5" w:rsidRPr="008D3402" w:rsidRDefault="000A5233" w:rsidP="003418A8">
            <w:pPr>
              <w:pStyle w:val="Prrafodelista"/>
              <w:numPr>
                <w:ilvl w:val="0"/>
                <w:numId w:val="8"/>
              </w:numPr>
              <w:spacing w:after="0"/>
              <w:ind w:left="207" w:hanging="207"/>
              <w:jc w:val="both"/>
              <w:rPr>
                <w:rFonts w:ascii="Arial" w:hAnsi="Arial" w:cs="Arial"/>
                <w:sz w:val="20"/>
                <w:szCs w:val="20"/>
              </w:rPr>
            </w:pPr>
            <w:r w:rsidRPr="008D3402">
              <w:rPr>
                <w:rFonts w:ascii="Arial" w:hAnsi="Arial" w:cs="Arial"/>
                <w:sz w:val="20"/>
                <w:szCs w:val="20"/>
              </w:rPr>
              <w:t>Registro</w:t>
            </w:r>
            <w:r w:rsidR="00C719B5" w:rsidRPr="008D3402">
              <w:rPr>
                <w:rFonts w:ascii="Arial" w:hAnsi="Arial" w:cs="Arial"/>
                <w:sz w:val="20"/>
                <w:szCs w:val="20"/>
              </w:rPr>
              <w:t xml:space="preserve"> de Connacionales víctimas en el exterior</w:t>
            </w:r>
            <w:r w:rsidRPr="008D3402">
              <w:rPr>
                <w:rFonts w:ascii="Arial" w:hAnsi="Arial" w:cs="Arial"/>
                <w:sz w:val="20"/>
                <w:szCs w:val="20"/>
              </w:rPr>
              <w:t>.</w:t>
            </w:r>
          </w:p>
        </w:tc>
        <w:tc>
          <w:tcPr>
            <w:tcW w:w="1174" w:type="pct"/>
            <w:vAlign w:val="center"/>
          </w:tcPr>
          <w:p w:rsidR="00C719B5" w:rsidRPr="0056236C" w:rsidRDefault="00C719B5" w:rsidP="0056236C">
            <w:pPr>
              <w:spacing w:after="0"/>
              <w:jc w:val="both"/>
              <w:rPr>
                <w:rFonts w:ascii="Arial" w:hAnsi="Arial" w:cs="Arial"/>
                <w:sz w:val="20"/>
                <w:szCs w:val="20"/>
              </w:rPr>
            </w:pPr>
            <w:r w:rsidRPr="0056236C">
              <w:rPr>
                <w:rFonts w:ascii="Arial" w:hAnsi="Arial" w:cs="Arial"/>
                <w:sz w:val="20"/>
                <w:szCs w:val="20"/>
              </w:rPr>
              <w:t xml:space="preserve">Coordinar </w:t>
            </w:r>
            <w:r w:rsidR="008D604D" w:rsidRPr="0056236C">
              <w:rPr>
                <w:rFonts w:ascii="Arial" w:hAnsi="Arial" w:cs="Arial"/>
                <w:sz w:val="20"/>
                <w:szCs w:val="20"/>
              </w:rPr>
              <w:t xml:space="preserve">la implementación </w:t>
            </w:r>
            <w:r w:rsidRPr="0056236C">
              <w:rPr>
                <w:rFonts w:ascii="Arial" w:hAnsi="Arial" w:cs="Arial"/>
                <w:sz w:val="20"/>
                <w:szCs w:val="20"/>
              </w:rPr>
              <w:t xml:space="preserve">de </w:t>
            </w:r>
            <w:r w:rsidR="008D604D" w:rsidRPr="0056236C">
              <w:rPr>
                <w:rFonts w:ascii="Arial" w:hAnsi="Arial" w:cs="Arial"/>
                <w:sz w:val="20"/>
                <w:szCs w:val="20"/>
              </w:rPr>
              <w:t xml:space="preserve">la </w:t>
            </w:r>
            <w:r w:rsidRPr="0056236C">
              <w:rPr>
                <w:rFonts w:ascii="Arial" w:hAnsi="Arial" w:cs="Arial"/>
                <w:sz w:val="20"/>
                <w:szCs w:val="20"/>
              </w:rPr>
              <w:t>ruta de atención, asistencia y reparación para Connacionales víctimas en el exterior</w:t>
            </w:r>
            <w:r w:rsidR="008D604D" w:rsidRPr="0056236C">
              <w:rPr>
                <w:rFonts w:ascii="Arial" w:hAnsi="Arial" w:cs="Arial"/>
                <w:sz w:val="20"/>
                <w:szCs w:val="20"/>
              </w:rPr>
              <w:t>.</w:t>
            </w:r>
          </w:p>
        </w:tc>
        <w:tc>
          <w:tcPr>
            <w:tcW w:w="1162" w:type="pct"/>
            <w:vAlign w:val="center"/>
          </w:tcPr>
          <w:p w:rsidR="008D604D" w:rsidRPr="008D3402" w:rsidRDefault="000A5233" w:rsidP="008D604D">
            <w:pPr>
              <w:pStyle w:val="Prrafodelista"/>
              <w:numPr>
                <w:ilvl w:val="0"/>
                <w:numId w:val="8"/>
              </w:numPr>
              <w:spacing w:after="0"/>
              <w:ind w:left="142" w:hanging="142"/>
              <w:jc w:val="both"/>
              <w:rPr>
                <w:rFonts w:ascii="Arial" w:hAnsi="Arial" w:cs="Arial"/>
                <w:sz w:val="20"/>
                <w:szCs w:val="20"/>
              </w:rPr>
            </w:pPr>
            <w:r w:rsidRPr="008D3402">
              <w:rPr>
                <w:rFonts w:ascii="Arial" w:hAnsi="Arial" w:cs="Arial"/>
                <w:sz w:val="20"/>
                <w:szCs w:val="20"/>
              </w:rPr>
              <w:t>Articulación de las entidades del orden nacional del SNARIV</w:t>
            </w:r>
          </w:p>
          <w:p w:rsidR="008D604D" w:rsidRPr="008D3402" w:rsidRDefault="008D604D" w:rsidP="008D604D">
            <w:pPr>
              <w:pStyle w:val="Prrafodelista"/>
              <w:numPr>
                <w:ilvl w:val="0"/>
                <w:numId w:val="8"/>
              </w:numPr>
              <w:spacing w:after="0"/>
              <w:ind w:left="142" w:hanging="142"/>
              <w:jc w:val="both"/>
              <w:rPr>
                <w:rFonts w:ascii="Arial" w:hAnsi="Arial" w:cs="Arial"/>
                <w:sz w:val="20"/>
                <w:szCs w:val="20"/>
              </w:rPr>
            </w:pPr>
            <w:r w:rsidRPr="008D3402">
              <w:rPr>
                <w:rFonts w:ascii="Arial" w:hAnsi="Arial" w:cs="Arial"/>
                <w:sz w:val="20"/>
                <w:szCs w:val="20"/>
              </w:rPr>
              <w:t xml:space="preserve">Coordinación y articulación  con los procesos internos </w:t>
            </w:r>
          </w:p>
          <w:p w:rsidR="00B80647" w:rsidRPr="008D3402" w:rsidRDefault="008D604D" w:rsidP="008D604D">
            <w:pPr>
              <w:pStyle w:val="Prrafodelista"/>
              <w:numPr>
                <w:ilvl w:val="0"/>
                <w:numId w:val="8"/>
              </w:numPr>
              <w:spacing w:after="0"/>
              <w:ind w:left="142" w:hanging="142"/>
              <w:jc w:val="both"/>
              <w:rPr>
                <w:rFonts w:ascii="Arial" w:hAnsi="Arial" w:cs="Arial"/>
                <w:sz w:val="20"/>
                <w:szCs w:val="20"/>
              </w:rPr>
            </w:pPr>
            <w:r w:rsidRPr="008D3402">
              <w:rPr>
                <w:rFonts w:ascii="Arial" w:hAnsi="Arial" w:cs="Arial"/>
                <w:sz w:val="20"/>
                <w:szCs w:val="20"/>
              </w:rPr>
              <w:t>Implementar la r</w:t>
            </w:r>
            <w:r w:rsidR="00C719B5" w:rsidRPr="008D3402">
              <w:rPr>
                <w:rFonts w:ascii="Arial" w:hAnsi="Arial" w:cs="Arial"/>
                <w:sz w:val="20"/>
                <w:szCs w:val="20"/>
              </w:rPr>
              <w:t>uta de retornos</w:t>
            </w:r>
            <w:r w:rsidRPr="008D3402">
              <w:rPr>
                <w:rFonts w:ascii="Arial" w:hAnsi="Arial" w:cs="Arial"/>
                <w:sz w:val="20"/>
                <w:szCs w:val="20"/>
              </w:rPr>
              <w:t xml:space="preserve"> para víctimas connacionales en el exterior </w:t>
            </w:r>
          </w:p>
          <w:p w:rsidR="00C719B5" w:rsidRPr="008D3402" w:rsidRDefault="00C719B5" w:rsidP="00B80647"/>
        </w:tc>
        <w:tc>
          <w:tcPr>
            <w:tcW w:w="745" w:type="pct"/>
            <w:vAlign w:val="center"/>
          </w:tcPr>
          <w:p w:rsidR="00C719B5" w:rsidRPr="008D3402" w:rsidRDefault="00C719B5" w:rsidP="001022C1">
            <w:pPr>
              <w:pStyle w:val="Prrafodelista"/>
              <w:numPr>
                <w:ilvl w:val="0"/>
                <w:numId w:val="8"/>
              </w:numPr>
              <w:spacing w:after="0"/>
              <w:ind w:left="142" w:hanging="142"/>
              <w:jc w:val="both"/>
              <w:rPr>
                <w:rFonts w:ascii="Arial" w:hAnsi="Arial" w:cs="Arial"/>
                <w:sz w:val="20"/>
                <w:szCs w:val="20"/>
              </w:rPr>
            </w:pPr>
            <w:r w:rsidRPr="008D3402">
              <w:rPr>
                <w:rFonts w:ascii="Arial" w:hAnsi="Arial" w:cs="Arial"/>
                <w:sz w:val="20"/>
                <w:szCs w:val="20"/>
              </w:rPr>
              <w:t>Todos los procesos</w:t>
            </w:r>
          </w:p>
          <w:p w:rsidR="00C719B5" w:rsidRPr="008D3402" w:rsidRDefault="00C719B5" w:rsidP="00C719B5">
            <w:pPr>
              <w:pStyle w:val="Prrafodelista"/>
              <w:numPr>
                <w:ilvl w:val="0"/>
                <w:numId w:val="8"/>
              </w:numPr>
              <w:spacing w:after="0"/>
              <w:ind w:left="142" w:hanging="142"/>
              <w:jc w:val="both"/>
              <w:rPr>
                <w:rFonts w:ascii="Arial" w:hAnsi="Arial" w:cs="Arial"/>
                <w:sz w:val="20"/>
                <w:szCs w:val="20"/>
              </w:rPr>
            </w:pPr>
            <w:r w:rsidRPr="008D3402">
              <w:rPr>
                <w:rFonts w:ascii="Arial" w:hAnsi="Arial" w:cs="Arial"/>
                <w:sz w:val="20"/>
                <w:szCs w:val="20"/>
              </w:rPr>
              <w:t>Entidades SNARIV</w:t>
            </w:r>
          </w:p>
        </w:tc>
      </w:tr>
      <w:tr w:rsidR="008D604D" w:rsidRPr="004A2548" w:rsidTr="00CE392F">
        <w:trPr>
          <w:trHeight w:val="249"/>
        </w:trPr>
        <w:tc>
          <w:tcPr>
            <w:tcW w:w="1013" w:type="pct"/>
            <w:vAlign w:val="center"/>
          </w:tcPr>
          <w:p w:rsidR="004D441F" w:rsidRPr="004A2548" w:rsidRDefault="004D441F" w:rsidP="004D441F">
            <w:pPr>
              <w:pStyle w:val="Prrafodelista"/>
              <w:numPr>
                <w:ilvl w:val="0"/>
                <w:numId w:val="8"/>
              </w:numPr>
              <w:spacing w:after="0"/>
              <w:ind w:left="142" w:hanging="142"/>
              <w:jc w:val="both"/>
              <w:rPr>
                <w:rFonts w:ascii="Arial" w:hAnsi="Arial" w:cs="Arial"/>
                <w:sz w:val="20"/>
                <w:szCs w:val="20"/>
              </w:rPr>
            </w:pPr>
            <w:r w:rsidRPr="004A2548">
              <w:rPr>
                <w:rFonts w:ascii="Arial" w:hAnsi="Arial" w:cs="Arial"/>
                <w:sz w:val="20"/>
                <w:szCs w:val="20"/>
              </w:rPr>
              <w:t>Entidades SNARIV</w:t>
            </w:r>
          </w:p>
          <w:p w:rsidR="008D604D" w:rsidRPr="008D604D" w:rsidRDefault="004D441F" w:rsidP="004D441F">
            <w:pPr>
              <w:pStyle w:val="Prrafodelista"/>
              <w:numPr>
                <w:ilvl w:val="0"/>
                <w:numId w:val="8"/>
              </w:numPr>
              <w:spacing w:after="0"/>
              <w:ind w:left="142" w:hanging="142"/>
              <w:jc w:val="both"/>
              <w:rPr>
                <w:rFonts w:ascii="Arial" w:hAnsi="Arial" w:cs="Arial"/>
                <w:sz w:val="20"/>
                <w:szCs w:val="20"/>
              </w:rPr>
            </w:pPr>
            <w:r>
              <w:rPr>
                <w:rFonts w:ascii="Arial" w:hAnsi="Arial" w:cs="Arial"/>
                <w:sz w:val="20"/>
                <w:szCs w:val="20"/>
              </w:rPr>
              <w:t>Procesos misionales</w:t>
            </w:r>
          </w:p>
        </w:tc>
        <w:tc>
          <w:tcPr>
            <w:tcW w:w="906" w:type="pct"/>
            <w:vAlign w:val="center"/>
          </w:tcPr>
          <w:p w:rsidR="008D604D" w:rsidRPr="006D0880" w:rsidRDefault="008D604D" w:rsidP="00F84655">
            <w:pPr>
              <w:pStyle w:val="Prrafodelista"/>
              <w:numPr>
                <w:ilvl w:val="0"/>
                <w:numId w:val="8"/>
              </w:numPr>
              <w:spacing w:after="0"/>
              <w:ind w:left="207" w:hanging="207"/>
              <w:rPr>
                <w:rFonts w:ascii="Arial" w:hAnsi="Arial" w:cs="Arial"/>
                <w:sz w:val="20"/>
                <w:szCs w:val="20"/>
              </w:rPr>
            </w:pPr>
            <w:r w:rsidRPr="006D0880">
              <w:rPr>
                <w:rFonts w:ascii="Arial" w:hAnsi="Arial" w:cs="Arial"/>
                <w:sz w:val="20"/>
                <w:szCs w:val="20"/>
              </w:rPr>
              <w:t xml:space="preserve">Estrategia para la superación del Estado de Cosas Inconstitucional - SUPECI </w:t>
            </w:r>
          </w:p>
        </w:tc>
        <w:tc>
          <w:tcPr>
            <w:tcW w:w="1174" w:type="pct"/>
            <w:vAlign w:val="center"/>
          </w:tcPr>
          <w:p w:rsidR="008D604D" w:rsidRPr="0056236C" w:rsidRDefault="00636C0B" w:rsidP="0056236C">
            <w:pPr>
              <w:spacing w:after="0"/>
              <w:ind w:left="30"/>
              <w:jc w:val="both"/>
              <w:rPr>
                <w:rFonts w:ascii="Arial" w:hAnsi="Arial" w:cs="Arial"/>
                <w:sz w:val="20"/>
                <w:szCs w:val="20"/>
              </w:rPr>
            </w:pPr>
            <w:r w:rsidRPr="0056236C">
              <w:rPr>
                <w:rFonts w:ascii="Arial" w:hAnsi="Arial" w:cs="Arial"/>
                <w:sz w:val="20"/>
                <w:szCs w:val="20"/>
              </w:rPr>
              <w:t>Analizar</w:t>
            </w:r>
            <w:r w:rsidR="009D3DB9" w:rsidRPr="0056236C">
              <w:rPr>
                <w:rFonts w:ascii="Arial" w:hAnsi="Arial" w:cs="Arial"/>
                <w:sz w:val="20"/>
                <w:szCs w:val="20"/>
              </w:rPr>
              <w:t xml:space="preserve"> los soportes entregados por las entidades del orden nacional pertenecientes al SNARIV</w:t>
            </w:r>
            <w:r w:rsidRPr="0056236C">
              <w:rPr>
                <w:rFonts w:ascii="Arial" w:hAnsi="Arial" w:cs="Arial"/>
                <w:sz w:val="20"/>
                <w:szCs w:val="20"/>
              </w:rPr>
              <w:t xml:space="preserve"> para verificar la implementación de las </w:t>
            </w:r>
            <w:r w:rsidR="00CE392F" w:rsidRPr="0056236C">
              <w:rPr>
                <w:rFonts w:ascii="Arial" w:hAnsi="Arial" w:cs="Arial"/>
                <w:sz w:val="20"/>
                <w:szCs w:val="20"/>
              </w:rPr>
              <w:t>órdenes</w:t>
            </w:r>
            <w:r w:rsidRPr="0056236C">
              <w:rPr>
                <w:rFonts w:ascii="Arial" w:hAnsi="Arial" w:cs="Arial"/>
                <w:sz w:val="20"/>
                <w:szCs w:val="20"/>
              </w:rPr>
              <w:t xml:space="preserve"> y falencias</w:t>
            </w:r>
            <w:r w:rsidR="009D3DB9" w:rsidRPr="0056236C">
              <w:rPr>
                <w:rFonts w:ascii="Arial" w:hAnsi="Arial" w:cs="Arial"/>
                <w:sz w:val="20"/>
                <w:szCs w:val="20"/>
              </w:rPr>
              <w:t xml:space="preserve">. </w:t>
            </w:r>
          </w:p>
        </w:tc>
        <w:tc>
          <w:tcPr>
            <w:tcW w:w="1162" w:type="pct"/>
            <w:vAlign w:val="center"/>
          </w:tcPr>
          <w:p w:rsidR="00D33A88" w:rsidRPr="008D3402" w:rsidRDefault="00D33A88" w:rsidP="00D33A88">
            <w:pPr>
              <w:pStyle w:val="Prrafodelista"/>
              <w:numPr>
                <w:ilvl w:val="0"/>
                <w:numId w:val="8"/>
              </w:numPr>
              <w:spacing w:after="0"/>
              <w:ind w:left="142" w:hanging="142"/>
              <w:jc w:val="both"/>
              <w:rPr>
                <w:rFonts w:ascii="Arial" w:hAnsi="Arial" w:cs="Arial"/>
                <w:sz w:val="20"/>
                <w:szCs w:val="20"/>
              </w:rPr>
            </w:pPr>
            <w:r w:rsidRPr="008D3402">
              <w:rPr>
                <w:rFonts w:ascii="Arial" w:hAnsi="Arial" w:cs="Arial"/>
                <w:sz w:val="20"/>
                <w:szCs w:val="20"/>
              </w:rPr>
              <w:t>Balance diagnóstico sobre el avance de cumplimiento de órdenes y superación de falencias.</w:t>
            </w:r>
          </w:p>
        </w:tc>
        <w:tc>
          <w:tcPr>
            <w:tcW w:w="745" w:type="pct"/>
            <w:vAlign w:val="center"/>
          </w:tcPr>
          <w:p w:rsidR="008D604D" w:rsidRPr="008D604D" w:rsidRDefault="004D441F" w:rsidP="001022C1">
            <w:pPr>
              <w:pStyle w:val="Prrafodelista"/>
              <w:numPr>
                <w:ilvl w:val="0"/>
                <w:numId w:val="8"/>
              </w:numPr>
              <w:spacing w:after="0"/>
              <w:ind w:left="142" w:hanging="142"/>
              <w:jc w:val="both"/>
              <w:rPr>
                <w:rFonts w:ascii="Arial" w:hAnsi="Arial" w:cs="Arial"/>
                <w:sz w:val="20"/>
                <w:szCs w:val="20"/>
              </w:rPr>
            </w:pPr>
            <w:r>
              <w:rPr>
                <w:rFonts w:ascii="Arial" w:hAnsi="Arial" w:cs="Arial"/>
                <w:sz w:val="20"/>
                <w:szCs w:val="20"/>
              </w:rPr>
              <w:t>Corte Constitucional</w:t>
            </w:r>
          </w:p>
        </w:tc>
      </w:tr>
      <w:tr w:rsidR="004D441F" w:rsidRPr="004A2548" w:rsidTr="00CE392F">
        <w:trPr>
          <w:trHeight w:val="249"/>
        </w:trPr>
        <w:tc>
          <w:tcPr>
            <w:tcW w:w="1013" w:type="pct"/>
            <w:vAlign w:val="center"/>
          </w:tcPr>
          <w:p w:rsidR="0081561A" w:rsidRPr="008D3402" w:rsidRDefault="0081561A" w:rsidP="0081561A">
            <w:pPr>
              <w:pStyle w:val="Prrafodelista"/>
              <w:numPr>
                <w:ilvl w:val="0"/>
                <w:numId w:val="8"/>
              </w:numPr>
              <w:spacing w:after="0"/>
              <w:ind w:left="142" w:hanging="142"/>
              <w:jc w:val="both"/>
              <w:rPr>
                <w:rFonts w:ascii="Arial" w:hAnsi="Arial" w:cs="Arial"/>
                <w:sz w:val="20"/>
                <w:szCs w:val="20"/>
              </w:rPr>
            </w:pPr>
            <w:r w:rsidRPr="008D3402">
              <w:rPr>
                <w:rFonts w:ascii="Arial" w:hAnsi="Arial" w:cs="Arial"/>
                <w:sz w:val="20"/>
                <w:szCs w:val="20"/>
              </w:rPr>
              <w:t>Proceso Gestión Interinstitucional</w:t>
            </w:r>
          </w:p>
          <w:p w:rsidR="004D441F" w:rsidRPr="008D3402" w:rsidRDefault="004D441F" w:rsidP="0081561A">
            <w:pPr>
              <w:pStyle w:val="Prrafodelista"/>
              <w:spacing w:after="0"/>
              <w:ind w:left="142"/>
              <w:jc w:val="both"/>
              <w:rPr>
                <w:rFonts w:ascii="Arial" w:hAnsi="Arial" w:cs="Arial"/>
                <w:sz w:val="20"/>
                <w:szCs w:val="20"/>
              </w:rPr>
            </w:pPr>
          </w:p>
        </w:tc>
        <w:tc>
          <w:tcPr>
            <w:tcW w:w="906" w:type="pct"/>
            <w:vAlign w:val="center"/>
          </w:tcPr>
          <w:p w:rsidR="005B278A" w:rsidRPr="008D3402" w:rsidRDefault="005B278A" w:rsidP="00F84655">
            <w:pPr>
              <w:pStyle w:val="Prrafodelista"/>
              <w:numPr>
                <w:ilvl w:val="0"/>
                <w:numId w:val="8"/>
              </w:numPr>
              <w:spacing w:after="0"/>
              <w:ind w:left="207" w:hanging="207"/>
              <w:rPr>
                <w:rFonts w:ascii="Arial" w:hAnsi="Arial" w:cs="Arial"/>
                <w:sz w:val="20"/>
                <w:szCs w:val="20"/>
              </w:rPr>
            </w:pPr>
            <w:r w:rsidRPr="008D3402">
              <w:rPr>
                <w:rFonts w:ascii="Arial" w:hAnsi="Arial" w:cs="Arial"/>
                <w:sz w:val="20"/>
                <w:szCs w:val="20"/>
              </w:rPr>
              <w:t>Metodología de regionalización indicativa de la inversión nacional de las entidades SNARIV.</w:t>
            </w:r>
          </w:p>
          <w:p w:rsidR="004D441F" w:rsidRPr="008D3402" w:rsidRDefault="004D441F" w:rsidP="005B278A">
            <w:pPr>
              <w:spacing w:after="0"/>
              <w:rPr>
                <w:rFonts w:ascii="Arial" w:hAnsi="Arial" w:cs="Arial"/>
                <w:sz w:val="20"/>
                <w:szCs w:val="20"/>
              </w:rPr>
            </w:pPr>
          </w:p>
        </w:tc>
        <w:tc>
          <w:tcPr>
            <w:tcW w:w="1174" w:type="pct"/>
            <w:vAlign w:val="center"/>
          </w:tcPr>
          <w:p w:rsidR="0081561A" w:rsidRPr="0056236C" w:rsidRDefault="0081561A" w:rsidP="0056236C">
            <w:pPr>
              <w:spacing w:after="0"/>
              <w:jc w:val="both"/>
              <w:rPr>
                <w:rFonts w:ascii="Arial" w:hAnsi="Arial" w:cs="Arial"/>
                <w:sz w:val="20"/>
                <w:szCs w:val="20"/>
              </w:rPr>
            </w:pPr>
            <w:r w:rsidRPr="0056236C">
              <w:rPr>
                <w:rFonts w:ascii="Arial" w:hAnsi="Arial" w:cs="Arial"/>
                <w:sz w:val="20"/>
                <w:szCs w:val="20"/>
              </w:rPr>
              <w:t>Socializa</w:t>
            </w:r>
            <w:r w:rsidR="00F5627C" w:rsidRPr="0056236C">
              <w:rPr>
                <w:rFonts w:ascii="Arial" w:hAnsi="Arial" w:cs="Arial"/>
                <w:sz w:val="20"/>
                <w:szCs w:val="20"/>
              </w:rPr>
              <w:t xml:space="preserve">r y concertar con </w:t>
            </w:r>
            <w:r w:rsidRPr="0056236C">
              <w:rPr>
                <w:rFonts w:ascii="Arial" w:hAnsi="Arial" w:cs="Arial"/>
                <w:sz w:val="20"/>
                <w:szCs w:val="20"/>
              </w:rPr>
              <w:t xml:space="preserve">las entidades del orden nacional </w:t>
            </w:r>
            <w:r w:rsidR="00F5627C" w:rsidRPr="0056236C">
              <w:rPr>
                <w:rFonts w:ascii="Arial" w:hAnsi="Arial" w:cs="Arial"/>
                <w:sz w:val="20"/>
                <w:szCs w:val="20"/>
              </w:rPr>
              <w:t>d</w:t>
            </w:r>
            <w:r w:rsidRPr="0056236C">
              <w:rPr>
                <w:rFonts w:ascii="Arial" w:hAnsi="Arial" w:cs="Arial"/>
                <w:sz w:val="20"/>
                <w:szCs w:val="20"/>
              </w:rPr>
              <w:t>el SNARIV</w:t>
            </w:r>
            <w:r w:rsidR="00F5627C" w:rsidRPr="0056236C">
              <w:rPr>
                <w:rFonts w:ascii="Arial" w:hAnsi="Arial" w:cs="Arial"/>
                <w:sz w:val="20"/>
                <w:szCs w:val="20"/>
              </w:rPr>
              <w:t xml:space="preserve"> la regionalización de sus proyectos de inversión orientados a víctimas del conflicto.</w:t>
            </w:r>
          </w:p>
        </w:tc>
        <w:tc>
          <w:tcPr>
            <w:tcW w:w="1162" w:type="pct"/>
            <w:vAlign w:val="center"/>
          </w:tcPr>
          <w:p w:rsidR="004D441F" w:rsidRPr="008D3402" w:rsidRDefault="005B278A" w:rsidP="00D33A88">
            <w:pPr>
              <w:pStyle w:val="Prrafodelista"/>
              <w:numPr>
                <w:ilvl w:val="0"/>
                <w:numId w:val="8"/>
              </w:numPr>
              <w:spacing w:after="0"/>
              <w:ind w:left="142" w:hanging="142"/>
              <w:jc w:val="both"/>
              <w:rPr>
                <w:rFonts w:ascii="Arial" w:hAnsi="Arial" w:cs="Arial"/>
                <w:sz w:val="20"/>
                <w:szCs w:val="20"/>
              </w:rPr>
            </w:pPr>
            <w:r w:rsidRPr="008D3402">
              <w:rPr>
                <w:rFonts w:ascii="Arial" w:hAnsi="Arial" w:cs="Arial"/>
                <w:sz w:val="20"/>
                <w:szCs w:val="20"/>
              </w:rPr>
              <w:t xml:space="preserve">Certificación de regionalización indicativa </w:t>
            </w:r>
          </w:p>
          <w:p w:rsidR="005B278A" w:rsidRPr="008D3402" w:rsidRDefault="005B278A" w:rsidP="0081561A">
            <w:pPr>
              <w:pStyle w:val="Prrafodelista"/>
              <w:spacing w:after="0"/>
              <w:ind w:left="142"/>
              <w:jc w:val="both"/>
              <w:rPr>
                <w:rFonts w:ascii="Arial" w:hAnsi="Arial" w:cs="Arial"/>
                <w:sz w:val="20"/>
                <w:szCs w:val="20"/>
              </w:rPr>
            </w:pPr>
          </w:p>
        </w:tc>
        <w:tc>
          <w:tcPr>
            <w:tcW w:w="745" w:type="pct"/>
            <w:vAlign w:val="center"/>
          </w:tcPr>
          <w:p w:rsidR="004D441F" w:rsidRPr="008D3402" w:rsidRDefault="0081561A" w:rsidP="001022C1">
            <w:pPr>
              <w:pStyle w:val="Prrafodelista"/>
              <w:numPr>
                <w:ilvl w:val="0"/>
                <w:numId w:val="8"/>
              </w:numPr>
              <w:spacing w:after="0"/>
              <w:ind w:left="142" w:hanging="142"/>
              <w:jc w:val="both"/>
              <w:rPr>
                <w:rFonts w:ascii="Arial" w:hAnsi="Arial" w:cs="Arial"/>
                <w:sz w:val="20"/>
                <w:szCs w:val="20"/>
              </w:rPr>
            </w:pPr>
            <w:r w:rsidRPr="008D3402">
              <w:rPr>
                <w:rFonts w:ascii="Arial" w:hAnsi="Arial" w:cs="Arial"/>
                <w:sz w:val="20"/>
                <w:szCs w:val="20"/>
              </w:rPr>
              <w:t>Entidades nacionales que conforman el SNARIV</w:t>
            </w:r>
          </w:p>
        </w:tc>
      </w:tr>
      <w:tr w:rsidR="00CE392F" w:rsidRPr="004A2548" w:rsidTr="00CE392F">
        <w:trPr>
          <w:trHeight w:val="249"/>
        </w:trPr>
        <w:tc>
          <w:tcPr>
            <w:tcW w:w="1013" w:type="pct"/>
            <w:vAlign w:val="center"/>
          </w:tcPr>
          <w:p w:rsidR="00CE392F" w:rsidRPr="008D3402" w:rsidRDefault="00CE392F" w:rsidP="00975DBC">
            <w:pPr>
              <w:pStyle w:val="Prrafodelista"/>
              <w:numPr>
                <w:ilvl w:val="0"/>
                <w:numId w:val="8"/>
              </w:numPr>
              <w:spacing w:after="0"/>
              <w:ind w:left="142" w:hanging="142"/>
              <w:jc w:val="both"/>
              <w:rPr>
                <w:rFonts w:ascii="Arial" w:hAnsi="Arial" w:cs="Arial"/>
                <w:sz w:val="20"/>
                <w:szCs w:val="20"/>
              </w:rPr>
            </w:pPr>
            <w:r w:rsidRPr="008D3402">
              <w:rPr>
                <w:rFonts w:ascii="Arial" w:hAnsi="Arial" w:cs="Arial"/>
                <w:sz w:val="20"/>
                <w:szCs w:val="20"/>
              </w:rPr>
              <w:t>Entidades SNARIV del orden nacional</w:t>
            </w:r>
          </w:p>
          <w:p w:rsidR="00CE392F" w:rsidRPr="008D3402" w:rsidRDefault="00CE392F" w:rsidP="00975DBC">
            <w:pPr>
              <w:pStyle w:val="Prrafodelista"/>
              <w:numPr>
                <w:ilvl w:val="0"/>
                <w:numId w:val="8"/>
              </w:numPr>
              <w:spacing w:after="0"/>
              <w:ind w:left="142" w:hanging="142"/>
              <w:jc w:val="both"/>
              <w:rPr>
                <w:rFonts w:ascii="Arial" w:hAnsi="Arial" w:cs="Arial"/>
                <w:sz w:val="20"/>
                <w:szCs w:val="20"/>
              </w:rPr>
            </w:pPr>
            <w:r w:rsidRPr="008D3402">
              <w:rPr>
                <w:rFonts w:ascii="Arial" w:hAnsi="Arial" w:cs="Arial"/>
                <w:sz w:val="20"/>
                <w:szCs w:val="20"/>
              </w:rPr>
              <w:t>Todos los procesos</w:t>
            </w:r>
          </w:p>
        </w:tc>
        <w:tc>
          <w:tcPr>
            <w:tcW w:w="906" w:type="pct"/>
            <w:vAlign w:val="center"/>
          </w:tcPr>
          <w:p w:rsidR="00CE392F" w:rsidRPr="008D3402" w:rsidRDefault="00CE392F" w:rsidP="00975DBC">
            <w:pPr>
              <w:pStyle w:val="Prrafodelista"/>
              <w:numPr>
                <w:ilvl w:val="0"/>
                <w:numId w:val="8"/>
              </w:numPr>
              <w:ind w:left="175" w:hanging="175"/>
              <w:rPr>
                <w:rFonts w:ascii="Arial" w:hAnsi="Arial" w:cs="Arial"/>
                <w:sz w:val="20"/>
                <w:szCs w:val="20"/>
              </w:rPr>
            </w:pPr>
            <w:r w:rsidRPr="008D3402">
              <w:rPr>
                <w:rFonts w:ascii="Arial" w:hAnsi="Arial" w:cs="Arial"/>
                <w:sz w:val="20"/>
                <w:szCs w:val="20"/>
              </w:rPr>
              <w:t>Balance diagnóstico sobre el avance de cumplimiento de órdenes y superación de falencias.</w:t>
            </w:r>
          </w:p>
        </w:tc>
        <w:tc>
          <w:tcPr>
            <w:tcW w:w="1174" w:type="pct"/>
            <w:vAlign w:val="center"/>
          </w:tcPr>
          <w:p w:rsidR="00CE392F" w:rsidRPr="0056236C" w:rsidRDefault="00CE392F" w:rsidP="0056236C">
            <w:pPr>
              <w:spacing w:after="0"/>
              <w:jc w:val="both"/>
              <w:rPr>
                <w:rFonts w:ascii="Arial" w:hAnsi="Arial" w:cs="Arial"/>
                <w:sz w:val="20"/>
                <w:szCs w:val="20"/>
              </w:rPr>
            </w:pPr>
            <w:r w:rsidRPr="0056236C">
              <w:rPr>
                <w:rFonts w:ascii="Arial" w:hAnsi="Arial" w:cs="Arial"/>
                <w:sz w:val="20"/>
                <w:szCs w:val="20"/>
              </w:rPr>
              <w:t>Seguimiento y control a los compromisos en el marco de la Sentencia T-025 de 2004 de las entidades pertenecientes al SNARIV en la garantía del GED.</w:t>
            </w:r>
          </w:p>
        </w:tc>
        <w:tc>
          <w:tcPr>
            <w:tcW w:w="1162" w:type="pct"/>
            <w:vAlign w:val="center"/>
          </w:tcPr>
          <w:p w:rsidR="00CE392F" w:rsidRPr="008D3402" w:rsidRDefault="00CE392F" w:rsidP="00975DBC">
            <w:pPr>
              <w:pStyle w:val="Prrafodelista"/>
              <w:numPr>
                <w:ilvl w:val="0"/>
                <w:numId w:val="8"/>
              </w:numPr>
              <w:spacing w:after="0"/>
              <w:ind w:left="142" w:hanging="142"/>
              <w:jc w:val="both"/>
              <w:rPr>
                <w:rFonts w:ascii="Arial" w:hAnsi="Arial" w:cs="Arial"/>
                <w:sz w:val="20"/>
                <w:szCs w:val="20"/>
              </w:rPr>
            </w:pPr>
            <w:r w:rsidRPr="008D3402">
              <w:rPr>
                <w:rFonts w:ascii="Arial" w:hAnsi="Arial" w:cs="Arial"/>
                <w:sz w:val="20"/>
                <w:szCs w:val="20"/>
              </w:rPr>
              <w:t>Informe anual sobre los resultados alcanzados en relación con los componentes de la política pública en marco Sentencia T-025 – Auto 11 de marzo de 2014</w:t>
            </w:r>
          </w:p>
        </w:tc>
        <w:tc>
          <w:tcPr>
            <w:tcW w:w="745" w:type="pct"/>
            <w:vAlign w:val="center"/>
          </w:tcPr>
          <w:p w:rsidR="00CE392F" w:rsidRPr="008D3402" w:rsidRDefault="00CE392F" w:rsidP="00975DBC">
            <w:pPr>
              <w:pStyle w:val="Prrafodelista"/>
              <w:numPr>
                <w:ilvl w:val="0"/>
                <w:numId w:val="8"/>
              </w:numPr>
              <w:spacing w:after="0"/>
              <w:ind w:left="142" w:hanging="142"/>
              <w:jc w:val="both"/>
              <w:rPr>
                <w:rFonts w:ascii="Arial" w:hAnsi="Arial" w:cs="Arial"/>
                <w:sz w:val="20"/>
                <w:szCs w:val="20"/>
              </w:rPr>
            </w:pPr>
            <w:r w:rsidRPr="008D3402">
              <w:rPr>
                <w:rFonts w:ascii="Arial" w:hAnsi="Arial" w:cs="Arial"/>
                <w:sz w:val="20"/>
                <w:szCs w:val="20"/>
              </w:rPr>
              <w:t>Entidades SNARIV del orden nacional</w:t>
            </w:r>
          </w:p>
          <w:p w:rsidR="00CE392F" w:rsidRPr="008D3402" w:rsidRDefault="00CE392F" w:rsidP="00975DBC">
            <w:pPr>
              <w:pStyle w:val="Prrafodelista"/>
              <w:numPr>
                <w:ilvl w:val="0"/>
                <w:numId w:val="8"/>
              </w:numPr>
              <w:spacing w:after="0"/>
              <w:ind w:left="142" w:hanging="142"/>
              <w:jc w:val="both"/>
              <w:rPr>
                <w:rFonts w:ascii="Arial" w:hAnsi="Arial" w:cs="Arial"/>
                <w:sz w:val="20"/>
                <w:szCs w:val="20"/>
              </w:rPr>
            </w:pPr>
            <w:r w:rsidRPr="008D3402">
              <w:rPr>
                <w:rFonts w:ascii="Arial" w:hAnsi="Arial" w:cs="Arial"/>
                <w:sz w:val="20"/>
                <w:szCs w:val="20"/>
              </w:rPr>
              <w:t>Todos los procesos</w:t>
            </w:r>
          </w:p>
        </w:tc>
      </w:tr>
      <w:tr w:rsidR="00CE392F" w:rsidRPr="004A2548" w:rsidTr="00975DBC">
        <w:trPr>
          <w:trHeight w:val="249"/>
        </w:trPr>
        <w:tc>
          <w:tcPr>
            <w:tcW w:w="1013" w:type="pct"/>
            <w:vAlign w:val="center"/>
          </w:tcPr>
          <w:p w:rsidR="00CE392F" w:rsidRPr="004A2548" w:rsidRDefault="00CE392F" w:rsidP="00975DBC">
            <w:pPr>
              <w:pStyle w:val="Prrafodelista"/>
              <w:numPr>
                <w:ilvl w:val="0"/>
                <w:numId w:val="8"/>
              </w:numPr>
              <w:spacing w:after="0"/>
              <w:ind w:left="142" w:hanging="142"/>
              <w:jc w:val="both"/>
              <w:rPr>
                <w:rFonts w:ascii="Arial" w:hAnsi="Arial" w:cs="Arial"/>
                <w:sz w:val="20"/>
                <w:szCs w:val="20"/>
              </w:rPr>
            </w:pPr>
            <w:r w:rsidRPr="004A2548">
              <w:rPr>
                <w:rFonts w:ascii="Arial" w:hAnsi="Arial" w:cs="Arial"/>
                <w:sz w:val="20"/>
                <w:szCs w:val="20"/>
              </w:rPr>
              <w:lastRenderedPageBreak/>
              <w:t>Entidades SNARIV</w:t>
            </w:r>
            <w:r>
              <w:rPr>
                <w:rFonts w:ascii="Arial" w:hAnsi="Arial" w:cs="Arial"/>
                <w:sz w:val="20"/>
                <w:szCs w:val="20"/>
              </w:rPr>
              <w:t xml:space="preserve"> del orden nacional y territorial</w:t>
            </w:r>
          </w:p>
          <w:p w:rsidR="00CE392F" w:rsidRPr="0000368B" w:rsidRDefault="00CE392F" w:rsidP="00975DBC">
            <w:pPr>
              <w:pStyle w:val="Prrafodelista"/>
              <w:numPr>
                <w:ilvl w:val="0"/>
                <w:numId w:val="8"/>
              </w:numPr>
              <w:spacing w:after="0"/>
              <w:ind w:left="142" w:hanging="142"/>
              <w:jc w:val="both"/>
              <w:rPr>
                <w:rFonts w:ascii="Arial" w:hAnsi="Arial" w:cs="Arial"/>
                <w:sz w:val="20"/>
                <w:szCs w:val="20"/>
              </w:rPr>
            </w:pPr>
            <w:r>
              <w:rPr>
                <w:rFonts w:ascii="Arial" w:hAnsi="Arial" w:cs="Arial"/>
                <w:sz w:val="20"/>
                <w:szCs w:val="20"/>
              </w:rPr>
              <w:t>Todos los procesos</w:t>
            </w:r>
          </w:p>
        </w:tc>
        <w:tc>
          <w:tcPr>
            <w:tcW w:w="906" w:type="pct"/>
            <w:vAlign w:val="center"/>
          </w:tcPr>
          <w:p w:rsidR="00CE392F" w:rsidRPr="000A5233" w:rsidRDefault="00CE392F" w:rsidP="00975DBC">
            <w:pPr>
              <w:pStyle w:val="Prrafodelista"/>
              <w:numPr>
                <w:ilvl w:val="0"/>
                <w:numId w:val="8"/>
              </w:numPr>
              <w:ind w:left="175" w:hanging="175"/>
              <w:rPr>
                <w:rFonts w:ascii="Arial" w:hAnsi="Arial" w:cs="Arial"/>
                <w:sz w:val="20"/>
                <w:szCs w:val="20"/>
              </w:rPr>
            </w:pPr>
            <w:r w:rsidRPr="000A5233">
              <w:rPr>
                <w:rFonts w:ascii="Arial" w:hAnsi="Arial" w:cs="Arial"/>
                <w:sz w:val="20"/>
                <w:szCs w:val="20"/>
              </w:rPr>
              <w:t>Articulación de las entidades del orden nacional del SNARIV</w:t>
            </w:r>
          </w:p>
          <w:p w:rsidR="00CE392F" w:rsidRPr="000A5233" w:rsidRDefault="00CE392F" w:rsidP="00975DBC">
            <w:pPr>
              <w:pStyle w:val="Prrafodelista"/>
              <w:numPr>
                <w:ilvl w:val="0"/>
                <w:numId w:val="8"/>
              </w:numPr>
              <w:spacing w:after="0"/>
              <w:ind w:left="175" w:hanging="175"/>
              <w:jc w:val="both"/>
              <w:rPr>
                <w:rFonts w:ascii="Arial" w:hAnsi="Arial" w:cs="Arial"/>
                <w:sz w:val="20"/>
                <w:szCs w:val="20"/>
              </w:rPr>
            </w:pPr>
            <w:r w:rsidRPr="000A5233">
              <w:rPr>
                <w:rFonts w:ascii="Arial" w:hAnsi="Arial" w:cs="Arial"/>
                <w:sz w:val="20"/>
                <w:szCs w:val="20"/>
              </w:rPr>
              <w:t xml:space="preserve">Coordinación y articulación  con los procesos internos </w:t>
            </w:r>
          </w:p>
          <w:p w:rsidR="00CE392F" w:rsidRPr="004A2548" w:rsidRDefault="00CE392F" w:rsidP="00975DBC">
            <w:pPr>
              <w:pStyle w:val="Prrafodelista"/>
              <w:numPr>
                <w:ilvl w:val="0"/>
                <w:numId w:val="8"/>
              </w:numPr>
              <w:spacing w:after="0"/>
              <w:ind w:left="175" w:hanging="175"/>
              <w:jc w:val="both"/>
              <w:rPr>
                <w:rFonts w:ascii="Arial" w:hAnsi="Arial" w:cs="Arial"/>
                <w:sz w:val="20"/>
                <w:szCs w:val="20"/>
              </w:rPr>
            </w:pPr>
            <w:r w:rsidRPr="000A5233">
              <w:rPr>
                <w:rFonts w:ascii="Arial" w:hAnsi="Arial" w:cs="Arial"/>
                <w:sz w:val="20"/>
                <w:szCs w:val="20"/>
              </w:rPr>
              <w:t>Implementar la ruta de retornos para víctimas connacionales en el exterior</w:t>
            </w:r>
          </w:p>
        </w:tc>
        <w:tc>
          <w:tcPr>
            <w:tcW w:w="1174" w:type="pct"/>
            <w:vAlign w:val="center"/>
          </w:tcPr>
          <w:p w:rsidR="00CE392F" w:rsidRPr="0056236C" w:rsidRDefault="00CE392F" w:rsidP="0056236C">
            <w:pPr>
              <w:spacing w:after="0"/>
              <w:jc w:val="both"/>
              <w:rPr>
                <w:rFonts w:ascii="Arial" w:hAnsi="Arial" w:cs="Arial"/>
                <w:sz w:val="20"/>
                <w:szCs w:val="20"/>
              </w:rPr>
            </w:pPr>
            <w:r w:rsidRPr="0056236C">
              <w:rPr>
                <w:rFonts w:ascii="Arial" w:hAnsi="Arial" w:cs="Arial"/>
                <w:sz w:val="20"/>
                <w:szCs w:val="20"/>
              </w:rPr>
              <w:t>Validar de la información sobre la gestión realizada por las entidades que pertenecen al SNARIV del orden nacional.</w:t>
            </w:r>
          </w:p>
        </w:tc>
        <w:tc>
          <w:tcPr>
            <w:tcW w:w="1162" w:type="pct"/>
            <w:vAlign w:val="center"/>
          </w:tcPr>
          <w:p w:rsidR="00CE392F" w:rsidRDefault="00CE392F" w:rsidP="00975DBC">
            <w:pPr>
              <w:pStyle w:val="Prrafodelista"/>
              <w:numPr>
                <w:ilvl w:val="0"/>
                <w:numId w:val="8"/>
              </w:numPr>
              <w:spacing w:after="0"/>
              <w:ind w:left="142" w:hanging="142"/>
              <w:jc w:val="both"/>
              <w:rPr>
                <w:rFonts w:ascii="Arial" w:hAnsi="Arial" w:cs="Arial"/>
                <w:sz w:val="20"/>
                <w:szCs w:val="20"/>
              </w:rPr>
            </w:pPr>
            <w:r>
              <w:rPr>
                <w:rFonts w:ascii="Arial" w:hAnsi="Arial" w:cs="Arial"/>
                <w:sz w:val="20"/>
                <w:szCs w:val="20"/>
              </w:rPr>
              <w:t xml:space="preserve">Orientación a la población víctima de la oferta disponible para connacionales victimas en el exterior que decidan retornar al país, como para los que decidan permanecer en su país de residencia </w:t>
            </w:r>
          </w:p>
        </w:tc>
        <w:tc>
          <w:tcPr>
            <w:tcW w:w="745" w:type="pct"/>
            <w:vAlign w:val="center"/>
          </w:tcPr>
          <w:p w:rsidR="00CE392F" w:rsidRDefault="00CE392F" w:rsidP="00975DBC">
            <w:pPr>
              <w:pStyle w:val="Prrafodelista"/>
              <w:numPr>
                <w:ilvl w:val="0"/>
                <w:numId w:val="8"/>
              </w:numPr>
              <w:spacing w:after="0"/>
              <w:ind w:left="142" w:hanging="142"/>
              <w:jc w:val="both"/>
              <w:rPr>
                <w:rFonts w:ascii="Arial" w:hAnsi="Arial" w:cs="Arial"/>
                <w:sz w:val="20"/>
                <w:szCs w:val="20"/>
              </w:rPr>
            </w:pPr>
            <w:r>
              <w:rPr>
                <w:rFonts w:ascii="Arial" w:hAnsi="Arial" w:cs="Arial"/>
                <w:sz w:val="20"/>
                <w:szCs w:val="20"/>
              </w:rPr>
              <w:t xml:space="preserve">Población Víctima retornada del exterior </w:t>
            </w:r>
          </w:p>
          <w:p w:rsidR="00CE392F" w:rsidRDefault="00CE392F" w:rsidP="00975DBC">
            <w:pPr>
              <w:pStyle w:val="Prrafodelista"/>
              <w:numPr>
                <w:ilvl w:val="0"/>
                <w:numId w:val="8"/>
              </w:numPr>
              <w:spacing w:after="0"/>
              <w:ind w:left="142" w:hanging="142"/>
              <w:jc w:val="both"/>
              <w:rPr>
                <w:rFonts w:ascii="Arial" w:hAnsi="Arial" w:cs="Arial"/>
                <w:sz w:val="20"/>
                <w:szCs w:val="20"/>
              </w:rPr>
            </w:pPr>
            <w:r>
              <w:rPr>
                <w:rFonts w:ascii="Arial" w:hAnsi="Arial" w:cs="Arial"/>
                <w:sz w:val="20"/>
                <w:szCs w:val="20"/>
              </w:rPr>
              <w:t xml:space="preserve">Población connacionales Víctimas en el exterior. </w:t>
            </w:r>
          </w:p>
        </w:tc>
      </w:tr>
      <w:tr w:rsidR="00CE392F" w:rsidRPr="004A2548" w:rsidTr="00975DBC">
        <w:trPr>
          <w:trHeight w:val="249"/>
        </w:trPr>
        <w:tc>
          <w:tcPr>
            <w:tcW w:w="1013" w:type="pct"/>
            <w:vAlign w:val="center"/>
          </w:tcPr>
          <w:p w:rsidR="00CE392F" w:rsidRPr="004A2548" w:rsidRDefault="00CE392F" w:rsidP="00975DBC">
            <w:pPr>
              <w:pStyle w:val="Prrafodelista"/>
              <w:numPr>
                <w:ilvl w:val="0"/>
                <w:numId w:val="8"/>
              </w:numPr>
              <w:spacing w:after="0"/>
              <w:ind w:left="142" w:hanging="142"/>
              <w:jc w:val="both"/>
              <w:rPr>
                <w:rFonts w:ascii="Arial" w:hAnsi="Arial" w:cs="Arial"/>
                <w:sz w:val="20"/>
                <w:szCs w:val="20"/>
              </w:rPr>
            </w:pPr>
            <w:r w:rsidRPr="004A2548">
              <w:rPr>
                <w:rFonts w:ascii="Arial" w:hAnsi="Arial" w:cs="Arial"/>
                <w:sz w:val="20"/>
                <w:szCs w:val="20"/>
              </w:rPr>
              <w:t>Entidades SNARIV</w:t>
            </w:r>
            <w:r>
              <w:rPr>
                <w:rFonts w:ascii="Arial" w:hAnsi="Arial" w:cs="Arial"/>
                <w:sz w:val="20"/>
                <w:szCs w:val="20"/>
              </w:rPr>
              <w:t xml:space="preserve"> del orden nacional y territorial</w:t>
            </w:r>
          </w:p>
          <w:p w:rsidR="00CE392F" w:rsidRPr="004A2548" w:rsidRDefault="00CE392F" w:rsidP="00975DBC">
            <w:pPr>
              <w:pStyle w:val="Prrafodelista"/>
              <w:numPr>
                <w:ilvl w:val="0"/>
                <w:numId w:val="8"/>
              </w:numPr>
              <w:spacing w:after="0"/>
              <w:ind w:left="142" w:hanging="142"/>
              <w:jc w:val="both"/>
              <w:rPr>
                <w:rFonts w:ascii="Arial" w:hAnsi="Arial" w:cs="Arial"/>
                <w:sz w:val="20"/>
                <w:szCs w:val="20"/>
              </w:rPr>
            </w:pPr>
            <w:r>
              <w:rPr>
                <w:rFonts w:ascii="Arial" w:hAnsi="Arial" w:cs="Arial"/>
                <w:sz w:val="20"/>
                <w:szCs w:val="20"/>
              </w:rPr>
              <w:t>Todos los procesos</w:t>
            </w:r>
          </w:p>
        </w:tc>
        <w:tc>
          <w:tcPr>
            <w:tcW w:w="906" w:type="pct"/>
            <w:vAlign w:val="center"/>
          </w:tcPr>
          <w:p w:rsidR="00CE392F" w:rsidRPr="00071ECE" w:rsidRDefault="00CE392F" w:rsidP="00975DBC">
            <w:pPr>
              <w:pStyle w:val="Prrafodelista"/>
              <w:numPr>
                <w:ilvl w:val="0"/>
                <w:numId w:val="8"/>
              </w:numPr>
              <w:spacing w:after="0"/>
              <w:ind w:left="177" w:hanging="177"/>
              <w:rPr>
                <w:rFonts w:ascii="Arial" w:hAnsi="Arial" w:cs="Arial"/>
                <w:sz w:val="20"/>
                <w:szCs w:val="20"/>
              </w:rPr>
            </w:pPr>
            <w:r>
              <w:rPr>
                <w:rFonts w:ascii="Arial" w:hAnsi="Arial" w:cs="Arial"/>
                <w:sz w:val="20"/>
                <w:szCs w:val="20"/>
              </w:rPr>
              <w:t>Certificación de las entidades del orden nacional y territorial que conforman el SNARIV</w:t>
            </w:r>
          </w:p>
        </w:tc>
        <w:tc>
          <w:tcPr>
            <w:tcW w:w="1174" w:type="pct"/>
            <w:vAlign w:val="center"/>
          </w:tcPr>
          <w:p w:rsidR="00CE392F" w:rsidRPr="0056236C" w:rsidRDefault="00CE392F" w:rsidP="0056236C">
            <w:pPr>
              <w:spacing w:after="0"/>
              <w:jc w:val="both"/>
              <w:rPr>
                <w:rFonts w:ascii="Arial" w:hAnsi="Arial" w:cs="Arial"/>
                <w:sz w:val="20"/>
                <w:szCs w:val="20"/>
              </w:rPr>
            </w:pPr>
            <w:r w:rsidRPr="0056236C">
              <w:rPr>
                <w:rFonts w:ascii="Arial" w:hAnsi="Arial" w:cs="Arial"/>
                <w:sz w:val="20"/>
                <w:szCs w:val="20"/>
              </w:rPr>
              <w:t xml:space="preserve">Validar los soportes de las entidades evaluadas a través de las diferentes herramientas establecidas para el proceso de certificación. </w:t>
            </w:r>
          </w:p>
        </w:tc>
        <w:tc>
          <w:tcPr>
            <w:tcW w:w="1162" w:type="pct"/>
            <w:vAlign w:val="center"/>
          </w:tcPr>
          <w:p w:rsidR="00CE392F" w:rsidRPr="004A2548" w:rsidRDefault="00CE392F" w:rsidP="00975DBC">
            <w:pPr>
              <w:pStyle w:val="Prrafodelista"/>
              <w:numPr>
                <w:ilvl w:val="0"/>
                <w:numId w:val="8"/>
              </w:numPr>
              <w:spacing w:after="0"/>
              <w:ind w:left="142" w:hanging="142"/>
              <w:jc w:val="both"/>
              <w:rPr>
                <w:rFonts w:ascii="Arial" w:hAnsi="Arial" w:cs="Arial"/>
                <w:sz w:val="20"/>
                <w:szCs w:val="20"/>
              </w:rPr>
            </w:pPr>
            <w:r>
              <w:rPr>
                <w:rFonts w:ascii="Arial" w:hAnsi="Arial" w:cs="Arial"/>
                <w:sz w:val="20"/>
                <w:szCs w:val="20"/>
              </w:rPr>
              <w:t>Resultados de los procedimientos de certificación nacional y territorial.</w:t>
            </w:r>
          </w:p>
        </w:tc>
        <w:tc>
          <w:tcPr>
            <w:tcW w:w="745" w:type="pct"/>
            <w:vAlign w:val="center"/>
          </w:tcPr>
          <w:p w:rsidR="00CE392F" w:rsidRPr="00071ECE" w:rsidRDefault="00CE392F" w:rsidP="00975DBC">
            <w:pPr>
              <w:pStyle w:val="Prrafodelista"/>
              <w:numPr>
                <w:ilvl w:val="0"/>
                <w:numId w:val="8"/>
              </w:numPr>
              <w:spacing w:after="0"/>
              <w:ind w:left="142" w:hanging="142"/>
              <w:jc w:val="both"/>
              <w:rPr>
                <w:rFonts w:ascii="Arial" w:hAnsi="Arial" w:cs="Arial"/>
                <w:sz w:val="20"/>
                <w:szCs w:val="20"/>
              </w:rPr>
            </w:pPr>
            <w:r w:rsidRPr="004A2548">
              <w:rPr>
                <w:rFonts w:ascii="Arial" w:hAnsi="Arial" w:cs="Arial"/>
                <w:sz w:val="20"/>
                <w:szCs w:val="20"/>
              </w:rPr>
              <w:t>Entidades SNARIV</w:t>
            </w:r>
            <w:r>
              <w:rPr>
                <w:rFonts w:ascii="Arial" w:hAnsi="Arial" w:cs="Arial"/>
                <w:sz w:val="20"/>
                <w:szCs w:val="20"/>
              </w:rPr>
              <w:t xml:space="preserve"> del orden nacional y territorial</w:t>
            </w:r>
          </w:p>
        </w:tc>
      </w:tr>
      <w:tr w:rsidR="00CE392F" w:rsidRPr="004A2548" w:rsidTr="00CE392F">
        <w:trPr>
          <w:trHeight w:val="249"/>
        </w:trPr>
        <w:tc>
          <w:tcPr>
            <w:tcW w:w="1013" w:type="pct"/>
            <w:vAlign w:val="center"/>
          </w:tcPr>
          <w:p w:rsidR="00CE392F" w:rsidRPr="00CE392F" w:rsidRDefault="00CE392F" w:rsidP="00CE392F">
            <w:pPr>
              <w:pStyle w:val="Prrafodelista"/>
              <w:numPr>
                <w:ilvl w:val="0"/>
                <w:numId w:val="8"/>
              </w:numPr>
              <w:spacing w:after="0"/>
              <w:ind w:left="142" w:hanging="142"/>
              <w:jc w:val="both"/>
              <w:rPr>
                <w:rFonts w:ascii="Arial" w:hAnsi="Arial" w:cs="Arial"/>
                <w:sz w:val="18"/>
                <w:szCs w:val="18"/>
              </w:rPr>
            </w:pPr>
            <w:r w:rsidRPr="00CE392F">
              <w:rPr>
                <w:rFonts w:ascii="Arial" w:hAnsi="Arial" w:cs="Arial"/>
                <w:sz w:val="18"/>
                <w:szCs w:val="18"/>
              </w:rPr>
              <w:t>Direccionamiento Estratégico</w:t>
            </w:r>
          </w:p>
          <w:p w:rsidR="00CE392F" w:rsidRPr="00CE392F" w:rsidRDefault="00CE392F" w:rsidP="00CE392F">
            <w:pPr>
              <w:pStyle w:val="Prrafodelista"/>
              <w:numPr>
                <w:ilvl w:val="0"/>
                <w:numId w:val="8"/>
              </w:numPr>
              <w:spacing w:after="0"/>
              <w:ind w:left="142" w:hanging="142"/>
              <w:jc w:val="both"/>
              <w:rPr>
                <w:rFonts w:ascii="Arial" w:hAnsi="Arial" w:cs="Arial"/>
                <w:sz w:val="18"/>
                <w:szCs w:val="18"/>
              </w:rPr>
            </w:pPr>
            <w:r w:rsidRPr="00CE392F">
              <w:rPr>
                <w:rFonts w:ascii="Arial" w:hAnsi="Arial" w:cs="Arial"/>
                <w:sz w:val="18"/>
                <w:szCs w:val="18"/>
              </w:rPr>
              <w:t>Evaluación Independiente</w:t>
            </w:r>
          </w:p>
        </w:tc>
        <w:tc>
          <w:tcPr>
            <w:tcW w:w="906" w:type="pct"/>
            <w:vAlign w:val="center"/>
          </w:tcPr>
          <w:p w:rsidR="00CE392F" w:rsidRPr="00CE392F" w:rsidRDefault="00CE392F" w:rsidP="00CE392F">
            <w:pPr>
              <w:pStyle w:val="Default"/>
              <w:numPr>
                <w:ilvl w:val="0"/>
                <w:numId w:val="8"/>
              </w:numPr>
              <w:ind w:left="191" w:hanging="191"/>
              <w:jc w:val="both"/>
              <w:rPr>
                <w:color w:val="auto"/>
                <w:sz w:val="18"/>
                <w:szCs w:val="18"/>
              </w:rPr>
            </w:pPr>
            <w:r w:rsidRPr="00CE392F">
              <w:rPr>
                <w:color w:val="auto"/>
                <w:sz w:val="18"/>
                <w:szCs w:val="18"/>
              </w:rPr>
              <w:t>Metodología de Administración de Riesgos</w:t>
            </w:r>
          </w:p>
          <w:p w:rsidR="00CE392F" w:rsidRPr="00CE392F" w:rsidRDefault="00CE392F" w:rsidP="00CE392F">
            <w:pPr>
              <w:pStyle w:val="Default"/>
              <w:numPr>
                <w:ilvl w:val="0"/>
                <w:numId w:val="8"/>
              </w:numPr>
              <w:ind w:left="191" w:hanging="191"/>
              <w:jc w:val="both"/>
              <w:rPr>
                <w:color w:val="auto"/>
                <w:sz w:val="18"/>
                <w:szCs w:val="18"/>
              </w:rPr>
            </w:pPr>
            <w:r w:rsidRPr="00CE392F">
              <w:rPr>
                <w:color w:val="auto"/>
                <w:sz w:val="18"/>
                <w:szCs w:val="18"/>
              </w:rPr>
              <w:t>Metodología de identificación de aspectos e impactos ambientales</w:t>
            </w:r>
          </w:p>
          <w:p w:rsidR="00CE392F" w:rsidRPr="00CE392F" w:rsidRDefault="00CE392F" w:rsidP="00CE392F">
            <w:pPr>
              <w:pStyle w:val="Default"/>
              <w:numPr>
                <w:ilvl w:val="0"/>
                <w:numId w:val="8"/>
              </w:numPr>
              <w:ind w:left="191" w:hanging="191"/>
              <w:jc w:val="both"/>
              <w:rPr>
                <w:color w:val="auto"/>
                <w:sz w:val="18"/>
                <w:szCs w:val="18"/>
              </w:rPr>
            </w:pPr>
            <w:r w:rsidRPr="00CE392F">
              <w:rPr>
                <w:color w:val="auto"/>
                <w:sz w:val="18"/>
                <w:szCs w:val="18"/>
              </w:rPr>
              <w:t>Procedimientos</w:t>
            </w:r>
          </w:p>
          <w:p w:rsidR="00CE392F" w:rsidRPr="00CE392F" w:rsidRDefault="00CE392F" w:rsidP="00CE392F">
            <w:pPr>
              <w:pStyle w:val="Default"/>
              <w:numPr>
                <w:ilvl w:val="0"/>
                <w:numId w:val="8"/>
              </w:numPr>
              <w:ind w:left="191" w:hanging="191"/>
              <w:jc w:val="both"/>
              <w:rPr>
                <w:color w:val="auto"/>
                <w:sz w:val="18"/>
                <w:szCs w:val="18"/>
              </w:rPr>
            </w:pPr>
            <w:r w:rsidRPr="00CE392F">
              <w:rPr>
                <w:color w:val="auto"/>
                <w:sz w:val="18"/>
                <w:szCs w:val="18"/>
              </w:rPr>
              <w:t>Informes de Control Interno</w:t>
            </w:r>
          </w:p>
          <w:p w:rsidR="00CE392F" w:rsidRPr="00CE392F" w:rsidRDefault="00CE392F" w:rsidP="00CE392F">
            <w:pPr>
              <w:pStyle w:val="Default"/>
              <w:numPr>
                <w:ilvl w:val="0"/>
                <w:numId w:val="8"/>
              </w:numPr>
              <w:ind w:left="191" w:hanging="191"/>
              <w:jc w:val="both"/>
              <w:rPr>
                <w:color w:val="auto"/>
                <w:sz w:val="18"/>
                <w:szCs w:val="18"/>
              </w:rPr>
            </w:pPr>
            <w:r w:rsidRPr="00CE392F">
              <w:rPr>
                <w:color w:val="auto"/>
                <w:sz w:val="18"/>
                <w:szCs w:val="18"/>
              </w:rPr>
              <w:t>Informes de revisión por la dirección</w:t>
            </w:r>
          </w:p>
        </w:tc>
        <w:tc>
          <w:tcPr>
            <w:tcW w:w="1174" w:type="pct"/>
            <w:vAlign w:val="center"/>
          </w:tcPr>
          <w:p w:rsidR="00CE392F" w:rsidRPr="00CE392F" w:rsidRDefault="00CE392F" w:rsidP="00CE392F">
            <w:pPr>
              <w:pStyle w:val="Prrafodelista"/>
              <w:spacing w:after="0"/>
              <w:ind w:left="0"/>
              <w:jc w:val="both"/>
              <w:rPr>
                <w:rFonts w:ascii="Arial" w:hAnsi="Arial" w:cs="Arial"/>
                <w:sz w:val="18"/>
                <w:szCs w:val="18"/>
              </w:rPr>
            </w:pPr>
            <w:r w:rsidRPr="00CE392F">
              <w:rPr>
                <w:rFonts w:ascii="Arial" w:hAnsi="Arial" w:cs="Arial"/>
                <w:sz w:val="18"/>
                <w:szCs w:val="18"/>
              </w:rPr>
              <w:t>Identificar los riesgos, aplicar los controles e implementar el plan de respuesta a los riesgos, identificar los aspectos e impactos ambientales y los peligros y riesgos de seguridad y salud en el trabajo</w:t>
            </w:r>
          </w:p>
        </w:tc>
        <w:tc>
          <w:tcPr>
            <w:tcW w:w="1162" w:type="pct"/>
            <w:vAlign w:val="center"/>
          </w:tcPr>
          <w:p w:rsidR="00CE392F" w:rsidRPr="00CE392F" w:rsidRDefault="00CE392F" w:rsidP="008A7481">
            <w:pPr>
              <w:pStyle w:val="Prrafodelista"/>
              <w:numPr>
                <w:ilvl w:val="0"/>
                <w:numId w:val="18"/>
              </w:numPr>
              <w:spacing w:after="0"/>
              <w:ind w:left="127" w:hanging="127"/>
              <w:jc w:val="both"/>
              <w:rPr>
                <w:rFonts w:ascii="Arial" w:hAnsi="Arial" w:cs="Arial"/>
                <w:sz w:val="18"/>
                <w:szCs w:val="18"/>
              </w:rPr>
            </w:pPr>
            <w:r w:rsidRPr="00CE392F">
              <w:rPr>
                <w:rFonts w:ascii="Arial" w:hAnsi="Arial" w:cs="Arial"/>
                <w:sz w:val="18"/>
                <w:szCs w:val="18"/>
              </w:rPr>
              <w:t>Mapa de riesgos del proceso</w:t>
            </w:r>
          </w:p>
          <w:p w:rsidR="00CE392F" w:rsidRPr="00CE392F" w:rsidRDefault="00CE392F" w:rsidP="008A7481">
            <w:pPr>
              <w:pStyle w:val="Prrafodelista"/>
              <w:numPr>
                <w:ilvl w:val="0"/>
                <w:numId w:val="18"/>
              </w:numPr>
              <w:spacing w:after="0"/>
              <w:ind w:left="127" w:hanging="127"/>
              <w:jc w:val="both"/>
              <w:rPr>
                <w:rFonts w:ascii="Arial" w:hAnsi="Arial" w:cs="Arial"/>
                <w:sz w:val="18"/>
                <w:szCs w:val="18"/>
              </w:rPr>
            </w:pPr>
            <w:r w:rsidRPr="00CE392F">
              <w:rPr>
                <w:rFonts w:ascii="Arial" w:hAnsi="Arial" w:cs="Arial"/>
                <w:sz w:val="18"/>
                <w:szCs w:val="18"/>
              </w:rPr>
              <w:t>Mapa de Riesgos de Corrupción</w:t>
            </w:r>
          </w:p>
          <w:p w:rsidR="00CE392F" w:rsidRPr="00CE392F" w:rsidRDefault="00CE392F" w:rsidP="008A7481">
            <w:pPr>
              <w:pStyle w:val="Prrafodelista"/>
              <w:numPr>
                <w:ilvl w:val="0"/>
                <w:numId w:val="18"/>
              </w:numPr>
              <w:spacing w:after="0"/>
              <w:ind w:left="127" w:hanging="127"/>
              <w:jc w:val="both"/>
              <w:rPr>
                <w:rFonts w:ascii="Arial" w:hAnsi="Arial" w:cs="Arial"/>
                <w:sz w:val="18"/>
                <w:szCs w:val="18"/>
              </w:rPr>
            </w:pPr>
            <w:r w:rsidRPr="00CE392F">
              <w:rPr>
                <w:rFonts w:ascii="Arial" w:hAnsi="Arial" w:cs="Arial"/>
                <w:sz w:val="18"/>
                <w:szCs w:val="18"/>
              </w:rPr>
              <w:t>Matriz de aspectos e impactos ambientales</w:t>
            </w:r>
          </w:p>
          <w:p w:rsidR="00CE392F" w:rsidRPr="00CE392F" w:rsidRDefault="00CE392F" w:rsidP="008A7481">
            <w:pPr>
              <w:pStyle w:val="Prrafodelista"/>
              <w:numPr>
                <w:ilvl w:val="0"/>
                <w:numId w:val="18"/>
              </w:numPr>
              <w:spacing w:after="0"/>
              <w:ind w:left="127" w:hanging="127"/>
              <w:jc w:val="both"/>
              <w:rPr>
                <w:rFonts w:ascii="Arial" w:hAnsi="Arial" w:cs="Arial"/>
                <w:sz w:val="18"/>
                <w:szCs w:val="18"/>
              </w:rPr>
            </w:pPr>
            <w:r w:rsidRPr="00CE392F">
              <w:rPr>
                <w:rFonts w:ascii="Arial" w:hAnsi="Arial" w:cs="Arial"/>
                <w:sz w:val="18"/>
                <w:szCs w:val="18"/>
              </w:rPr>
              <w:t>Matriz de riesgos de seguridad y salud en el trabajo</w:t>
            </w:r>
          </w:p>
        </w:tc>
        <w:tc>
          <w:tcPr>
            <w:tcW w:w="745" w:type="pct"/>
            <w:vAlign w:val="center"/>
          </w:tcPr>
          <w:p w:rsidR="00CE392F" w:rsidRPr="00CE392F" w:rsidRDefault="00CE392F" w:rsidP="00CE392F">
            <w:pPr>
              <w:pStyle w:val="Prrafodelista"/>
              <w:numPr>
                <w:ilvl w:val="0"/>
                <w:numId w:val="18"/>
              </w:numPr>
              <w:spacing w:after="0"/>
              <w:ind w:left="197" w:hanging="197"/>
              <w:jc w:val="both"/>
              <w:rPr>
                <w:rFonts w:ascii="Arial" w:hAnsi="Arial" w:cs="Arial"/>
                <w:sz w:val="18"/>
                <w:szCs w:val="18"/>
              </w:rPr>
            </w:pPr>
            <w:r w:rsidRPr="00CE392F">
              <w:rPr>
                <w:rFonts w:ascii="Arial" w:hAnsi="Arial" w:cs="Arial"/>
                <w:sz w:val="18"/>
                <w:szCs w:val="18"/>
              </w:rPr>
              <w:t>Seguimiento y mejora</w:t>
            </w:r>
          </w:p>
          <w:p w:rsidR="00CE392F" w:rsidRPr="00CE392F" w:rsidRDefault="00CE392F" w:rsidP="00CE392F">
            <w:pPr>
              <w:pStyle w:val="Prrafodelista"/>
              <w:numPr>
                <w:ilvl w:val="0"/>
                <w:numId w:val="18"/>
              </w:numPr>
              <w:spacing w:after="0"/>
              <w:ind w:left="197" w:hanging="197"/>
              <w:jc w:val="both"/>
              <w:rPr>
                <w:rFonts w:ascii="Arial" w:hAnsi="Arial" w:cs="Arial"/>
                <w:sz w:val="18"/>
                <w:szCs w:val="18"/>
              </w:rPr>
            </w:pPr>
            <w:r w:rsidRPr="00CE392F">
              <w:rPr>
                <w:rFonts w:ascii="Arial" w:hAnsi="Arial" w:cs="Arial"/>
                <w:sz w:val="18"/>
                <w:szCs w:val="18"/>
              </w:rPr>
              <w:t>Evaluación independiente</w:t>
            </w:r>
          </w:p>
          <w:p w:rsidR="00CE392F" w:rsidRPr="00CE392F" w:rsidRDefault="00CE392F" w:rsidP="00CE392F">
            <w:pPr>
              <w:pStyle w:val="Prrafodelista"/>
              <w:numPr>
                <w:ilvl w:val="0"/>
                <w:numId w:val="18"/>
              </w:numPr>
              <w:spacing w:after="0"/>
              <w:ind w:left="197" w:hanging="197"/>
              <w:jc w:val="both"/>
              <w:rPr>
                <w:rFonts w:ascii="Arial" w:hAnsi="Arial" w:cs="Arial"/>
                <w:sz w:val="18"/>
                <w:szCs w:val="18"/>
              </w:rPr>
            </w:pPr>
            <w:r w:rsidRPr="00CE392F">
              <w:rPr>
                <w:rFonts w:ascii="Arial" w:hAnsi="Arial" w:cs="Arial"/>
                <w:sz w:val="18"/>
                <w:szCs w:val="18"/>
              </w:rPr>
              <w:t>Gestión Administrativa</w:t>
            </w:r>
          </w:p>
          <w:p w:rsidR="00CE392F" w:rsidRPr="00CE392F" w:rsidRDefault="00CE392F" w:rsidP="00CE392F">
            <w:pPr>
              <w:pStyle w:val="Prrafodelista"/>
              <w:numPr>
                <w:ilvl w:val="0"/>
                <w:numId w:val="18"/>
              </w:numPr>
              <w:spacing w:after="0"/>
              <w:ind w:left="197" w:hanging="197"/>
              <w:jc w:val="both"/>
              <w:rPr>
                <w:rFonts w:ascii="Arial" w:hAnsi="Arial" w:cs="Arial"/>
                <w:sz w:val="18"/>
                <w:szCs w:val="18"/>
              </w:rPr>
            </w:pPr>
            <w:r w:rsidRPr="00CE392F">
              <w:rPr>
                <w:rFonts w:ascii="Arial" w:hAnsi="Arial" w:cs="Arial"/>
                <w:sz w:val="18"/>
                <w:szCs w:val="18"/>
              </w:rPr>
              <w:t>Gestión de Talento Humano</w:t>
            </w:r>
          </w:p>
        </w:tc>
      </w:tr>
      <w:tr w:rsidR="00CE392F" w:rsidRPr="004A2548" w:rsidTr="00653B90">
        <w:trPr>
          <w:trHeight w:val="249"/>
        </w:trPr>
        <w:tc>
          <w:tcPr>
            <w:tcW w:w="1013" w:type="pct"/>
          </w:tcPr>
          <w:p w:rsidR="00CE392F" w:rsidRPr="00CE392F" w:rsidRDefault="00CE392F" w:rsidP="00CE392F">
            <w:pPr>
              <w:pStyle w:val="Prrafodelista"/>
              <w:numPr>
                <w:ilvl w:val="0"/>
                <w:numId w:val="8"/>
              </w:numPr>
              <w:spacing w:after="0"/>
              <w:ind w:left="142" w:hanging="142"/>
              <w:jc w:val="both"/>
              <w:rPr>
                <w:rFonts w:ascii="Arial" w:hAnsi="Arial" w:cs="Arial"/>
                <w:sz w:val="18"/>
                <w:szCs w:val="18"/>
              </w:rPr>
            </w:pPr>
            <w:r w:rsidRPr="00CE392F">
              <w:rPr>
                <w:rFonts w:ascii="Arial" w:hAnsi="Arial" w:cs="Arial"/>
                <w:sz w:val="18"/>
                <w:szCs w:val="18"/>
              </w:rPr>
              <w:t xml:space="preserve">Planeación Estratégica </w:t>
            </w:r>
          </w:p>
          <w:p w:rsidR="00CE392F" w:rsidRPr="00CE392F" w:rsidRDefault="00CE392F" w:rsidP="00CE392F">
            <w:pPr>
              <w:pStyle w:val="Prrafodelista"/>
              <w:spacing w:after="0"/>
              <w:ind w:left="142"/>
              <w:jc w:val="both"/>
              <w:rPr>
                <w:rFonts w:ascii="Arial" w:hAnsi="Arial" w:cs="Arial"/>
                <w:sz w:val="18"/>
                <w:szCs w:val="18"/>
              </w:rPr>
            </w:pPr>
          </w:p>
        </w:tc>
        <w:tc>
          <w:tcPr>
            <w:tcW w:w="906" w:type="pct"/>
          </w:tcPr>
          <w:p w:rsidR="00CE392F" w:rsidRPr="00CE392F" w:rsidRDefault="00CE392F" w:rsidP="00CE392F">
            <w:pPr>
              <w:pStyle w:val="Default"/>
              <w:numPr>
                <w:ilvl w:val="0"/>
                <w:numId w:val="8"/>
              </w:numPr>
              <w:tabs>
                <w:tab w:val="left" w:pos="191"/>
              </w:tabs>
              <w:ind w:left="191" w:hanging="191"/>
              <w:rPr>
                <w:color w:val="auto"/>
                <w:sz w:val="18"/>
                <w:szCs w:val="18"/>
              </w:rPr>
            </w:pPr>
            <w:r w:rsidRPr="00CE392F">
              <w:rPr>
                <w:color w:val="auto"/>
                <w:sz w:val="18"/>
                <w:szCs w:val="18"/>
              </w:rPr>
              <w:t xml:space="preserve">Plan de acción y presupuesto aprobados para la vigencia </w:t>
            </w:r>
          </w:p>
        </w:tc>
        <w:tc>
          <w:tcPr>
            <w:tcW w:w="1174" w:type="pct"/>
          </w:tcPr>
          <w:p w:rsidR="00CE392F" w:rsidRPr="00CE392F" w:rsidRDefault="00CE392F" w:rsidP="00CE392F">
            <w:pPr>
              <w:pStyle w:val="Default"/>
              <w:rPr>
                <w:color w:val="auto"/>
                <w:sz w:val="18"/>
                <w:szCs w:val="18"/>
              </w:rPr>
            </w:pPr>
            <w:r w:rsidRPr="00CE392F">
              <w:rPr>
                <w:color w:val="auto"/>
                <w:sz w:val="18"/>
                <w:szCs w:val="18"/>
                <w:lang w:val="es-ES_tradnl" w:eastAsia="en-US"/>
              </w:rPr>
              <w:t>Ejecutar el plan de acción</w:t>
            </w:r>
            <w:r w:rsidRPr="00CE392F">
              <w:rPr>
                <w:color w:val="auto"/>
                <w:sz w:val="18"/>
                <w:szCs w:val="18"/>
              </w:rPr>
              <w:t xml:space="preserve"> </w:t>
            </w:r>
          </w:p>
        </w:tc>
        <w:tc>
          <w:tcPr>
            <w:tcW w:w="1162" w:type="pct"/>
          </w:tcPr>
          <w:p w:rsidR="00CE392F" w:rsidRPr="00CE392F" w:rsidRDefault="00CE392F" w:rsidP="008A7481">
            <w:pPr>
              <w:pStyle w:val="Default"/>
              <w:numPr>
                <w:ilvl w:val="0"/>
                <w:numId w:val="19"/>
              </w:numPr>
              <w:ind w:left="127" w:hanging="121"/>
              <w:rPr>
                <w:color w:val="auto"/>
                <w:sz w:val="18"/>
                <w:szCs w:val="18"/>
              </w:rPr>
            </w:pPr>
            <w:r w:rsidRPr="00CE392F">
              <w:rPr>
                <w:color w:val="auto"/>
                <w:sz w:val="18"/>
                <w:szCs w:val="18"/>
                <w:lang w:val="es-ES_tradnl" w:eastAsia="en-US"/>
              </w:rPr>
              <w:t>Registro del seguimiento mensual en SISGESTIÓN</w:t>
            </w:r>
          </w:p>
          <w:p w:rsidR="00CE392F" w:rsidRPr="00CE392F" w:rsidRDefault="00CE392F" w:rsidP="008A7481">
            <w:pPr>
              <w:pStyle w:val="Default"/>
              <w:numPr>
                <w:ilvl w:val="0"/>
                <w:numId w:val="19"/>
              </w:numPr>
              <w:ind w:left="127" w:hanging="121"/>
              <w:rPr>
                <w:color w:val="auto"/>
                <w:sz w:val="18"/>
                <w:szCs w:val="18"/>
              </w:rPr>
            </w:pPr>
            <w:r w:rsidRPr="00CE392F">
              <w:rPr>
                <w:color w:val="auto"/>
                <w:sz w:val="18"/>
                <w:szCs w:val="18"/>
                <w:lang w:val="es-ES_tradnl" w:eastAsia="en-US"/>
              </w:rPr>
              <w:t>Soportes de la ejecución de las actividades</w:t>
            </w:r>
          </w:p>
        </w:tc>
        <w:tc>
          <w:tcPr>
            <w:tcW w:w="745" w:type="pct"/>
          </w:tcPr>
          <w:p w:rsidR="00CE392F" w:rsidRPr="00CE392F" w:rsidRDefault="00CE392F" w:rsidP="00CE392F">
            <w:pPr>
              <w:pStyle w:val="Prrafodelista"/>
              <w:numPr>
                <w:ilvl w:val="0"/>
                <w:numId w:val="18"/>
              </w:numPr>
              <w:spacing w:after="0"/>
              <w:ind w:left="197" w:hanging="197"/>
              <w:jc w:val="both"/>
              <w:rPr>
                <w:rFonts w:ascii="Arial" w:hAnsi="Arial" w:cs="Arial"/>
                <w:sz w:val="18"/>
                <w:szCs w:val="18"/>
              </w:rPr>
            </w:pPr>
            <w:r w:rsidRPr="00CE392F">
              <w:rPr>
                <w:rFonts w:ascii="Arial" w:hAnsi="Arial" w:cs="Arial"/>
                <w:sz w:val="18"/>
                <w:szCs w:val="18"/>
              </w:rPr>
              <w:t>Seguimiento y mejora</w:t>
            </w:r>
          </w:p>
          <w:p w:rsidR="00CE392F" w:rsidRPr="00CE392F" w:rsidRDefault="00CE392F" w:rsidP="00CE392F">
            <w:pPr>
              <w:pStyle w:val="Prrafodelista"/>
              <w:numPr>
                <w:ilvl w:val="0"/>
                <w:numId w:val="18"/>
              </w:numPr>
              <w:spacing w:after="0"/>
              <w:ind w:left="197" w:hanging="197"/>
              <w:jc w:val="both"/>
              <w:rPr>
                <w:rFonts w:ascii="Arial" w:hAnsi="Arial" w:cs="Arial"/>
                <w:sz w:val="18"/>
                <w:szCs w:val="18"/>
              </w:rPr>
            </w:pPr>
            <w:r w:rsidRPr="00CE392F">
              <w:rPr>
                <w:rFonts w:ascii="Arial" w:hAnsi="Arial" w:cs="Arial"/>
                <w:sz w:val="18"/>
                <w:szCs w:val="18"/>
              </w:rPr>
              <w:t xml:space="preserve">Evaluación Independiente </w:t>
            </w:r>
          </w:p>
          <w:p w:rsidR="00CE392F" w:rsidRPr="00CE392F" w:rsidRDefault="00CE392F" w:rsidP="00CE392F">
            <w:pPr>
              <w:pStyle w:val="Default"/>
              <w:rPr>
                <w:rFonts w:cs="Times New Roman"/>
                <w:color w:val="auto"/>
                <w:sz w:val="18"/>
                <w:szCs w:val="18"/>
              </w:rPr>
            </w:pPr>
          </w:p>
        </w:tc>
      </w:tr>
      <w:tr w:rsidR="001022C1" w:rsidRPr="004A2548" w:rsidTr="003924C5">
        <w:trPr>
          <w:trHeight w:val="234"/>
        </w:trPr>
        <w:tc>
          <w:tcPr>
            <w:tcW w:w="5000" w:type="pct"/>
            <w:gridSpan w:val="5"/>
          </w:tcPr>
          <w:p w:rsidR="001022C1" w:rsidRPr="004A2548" w:rsidRDefault="001022C1" w:rsidP="001022C1">
            <w:pPr>
              <w:pStyle w:val="Prrafodelista"/>
              <w:spacing w:after="0"/>
              <w:ind w:left="0"/>
              <w:jc w:val="center"/>
              <w:rPr>
                <w:rFonts w:ascii="Arial" w:hAnsi="Arial" w:cs="Arial"/>
                <w:b/>
                <w:color w:val="000000" w:themeColor="text1"/>
                <w:sz w:val="20"/>
                <w:szCs w:val="20"/>
              </w:rPr>
            </w:pPr>
            <w:r w:rsidRPr="004A2548">
              <w:rPr>
                <w:rFonts w:ascii="Arial" w:hAnsi="Arial" w:cs="Arial"/>
                <w:b/>
                <w:color w:val="000000" w:themeColor="text1"/>
                <w:sz w:val="20"/>
                <w:szCs w:val="20"/>
              </w:rPr>
              <w:lastRenderedPageBreak/>
              <w:t>Verificar</w:t>
            </w:r>
          </w:p>
        </w:tc>
      </w:tr>
      <w:tr w:rsidR="008A7481" w:rsidRPr="008A7481" w:rsidTr="00CE392F">
        <w:trPr>
          <w:trHeight w:val="249"/>
        </w:trPr>
        <w:tc>
          <w:tcPr>
            <w:tcW w:w="1013" w:type="pct"/>
            <w:vAlign w:val="center"/>
          </w:tcPr>
          <w:p w:rsidR="008A7481" w:rsidRPr="008A7481" w:rsidRDefault="008A7481" w:rsidP="008A7481">
            <w:pPr>
              <w:pStyle w:val="Prrafodelista"/>
              <w:numPr>
                <w:ilvl w:val="0"/>
                <w:numId w:val="20"/>
              </w:numPr>
              <w:spacing w:after="0"/>
              <w:ind w:left="142" w:hanging="142"/>
              <w:jc w:val="both"/>
              <w:rPr>
                <w:rFonts w:ascii="Arial" w:hAnsi="Arial" w:cs="Arial"/>
                <w:sz w:val="18"/>
                <w:szCs w:val="18"/>
              </w:rPr>
            </w:pPr>
            <w:r w:rsidRPr="008A7481">
              <w:rPr>
                <w:rFonts w:ascii="Arial" w:hAnsi="Arial" w:cs="Arial"/>
                <w:sz w:val="18"/>
                <w:szCs w:val="18"/>
              </w:rPr>
              <w:t>Planeación Estratégica</w:t>
            </w:r>
          </w:p>
          <w:p w:rsidR="008A7481" w:rsidRDefault="008A7481" w:rsidP="008A7481">
            <w:pPr>
              <w:pStyle w:val="Prrafodelista"/>
              <w:numPr>
                <w:ilvl w:val="0"/>
                <w:numId w:val="8"/>
              </w:numPr>
              <w:spacing w:after="0"/>
              <w:ind w:left="142" w:hanging="142"/>
              <w:jc w:val="both"/>
              <w:rPr>
                <w:rFonts w:ascii="Arial" w:hAnsi="Arial" w:cs="Arial"/>
                <w:sz w:val="20"/>
                <w:szCs w:val="20"/>
              </w:rPr>
            </w:pPr>
            <w:r w:rsidRPr="008A7481">
              <w:rPr>
                <w:rFonts w:ascii="Arial" w:hAnsi="Arial" w:cs="Arial"/>
                <w:sz w:val="18"/>
                <w:szCs w:val="18"/>
              </w:rPr>
              <w:t>Direccionamiento Estratégico</w:t>
            </w:r>
            <w:r w:rsidRPr="004A2548">
              <w:rPr>
                <w:rFonts w:ascii="Arial" w:hAnsi="Arial" w:cs="Arial"/>
                <w:sz w:val="20"/>
                <w:szCs w:val="20"/>
              </w:rPr>
              <w:t xml:space="preserve"> </w:t>
            </w:r>
          </w:p>
          <w:p w:rsidR="008A7481" w:rsidRPr="004A2548" w:rsidRDefault="008A7481" w:rsidP="008A7481">
            <w:pPr>
              <w:pStyle w:val="Prrafodelista"/>
              <w:numPr>
                <w:ilvl w:val="0"/>
                <w:numId w:val="8"/>
              </w:numPr>
              <w:spacing w:after="0"/>
              <w:ind w:left="142" w:hanging="142"/>
              <w:jc w:val="both"/>
              <w:rPr>
                <w:rFonts w:ascii="Arial" w:hAnsi="Arial" w:cs="Arial"/>
                <w:sz w:val="20"/>
                <w:szCs w:val="20"/>
              </w:rPr>
            </w:pPr>
            <w:r w:rsidRPr="004A2548">
              <w:rPr>
                <w:rFonts w:ascii="Arial" w:hAnsi="Arial" w:cs="Arial"/>
                <w:sz w:val="20"/>
                <w:szCs w:val="20"/>
              </w:rPr>
              <w:t>Entidades nacionales</w:t>
            </w:r>
            <w:r>
              <w:rPr>
                <w:rFonts w:ascii="Arial" w:hAnsi="Arial" w:cs="Arial"/>
                <w:sz w:val="20"/>
                <w:szCs w:val="20"/>
              </w:rPr>
              <w:t xml:space="preserve"> y territoriales</w:t>
            </w:r>
            <w:r w:rsidRPr="004A2548">
              <w:rPr>
                <w:rFonts w:ascii="Arial" w:hAnsi="Arial" w:cs="Arial"/>
                <w:sz w:val="20"/>
                <w:szCs w:val="20"/>
              </w:rPr>
              <w:t xml:space="preserve"> que conforman el </w:t>
            </w:r>
            <w:r>
              <w:rPr>
                <w:rFonts w:ascii="Arial" w:hAnsi="Arial" w:cs="Arial"/>
                <w:sz w:val="20"/>
                <w:szCs w:val="20"/>
              </w:rPr>
              <w:t>SNARIV</w:t>
            </w:r>
          </w:p>
          <w:p w:rsidR="008A7481" w:rsidRPr="008A7481" w:rsidRDefault="008A7481" w:rsidP="008A7481">
            <w:pPr>
              <w:pStyle w:val="Prrafodelista"/>
              <w:numPr>
                <w:ilvl w:val="0"/>
                <w:numId w:val="8"/>
              </w:numPr>
              <w:spacing w:after="0"/>
              <w:ind w:left="142" w:hanging="142"/>
              <w:jc w:val="both"/>
              <w:rPr>
                <w:rFonts w:ascii="Arial" w:hAnsi="Arial" w:cs="Arial"/>
                <w:sz w:val="20"/>
                <w:szCs w:val="20"/>
              </w:rPr>
            </w:pPr>
            <w:r w:rsidRPr="004A2548">
              <w:rPr>
                <w:rFonts w:ascii="Arial" w:hAnsi="Arial" w:cs="Arial"/>
                <w:sz w:val="20"/>
                <w:szCs w:val="20"/>
              </w:rPr>
              <w:t>Subcomités Técnicos</w:t>
            </w:r>
          </w:p>
        </w:tc>
        <w:tc>
          <w:tcPr>
            <w:tcW w:w="906" w:type="pct"/>
            <w:vAlign w:val="center"/>
          </w:tcPr>
          <w:p w:rsidR="008A7481" w:rsidRPr="008A7481" w:rsidRDefault="008A7481" w:rsidP="008A7481">
            <w:pPr>
              <w:pStyle w:val="Default"/>
              <w:numPr>
                <w:ilvl w:val="0"/>
                <w:numId w:val="20"/>
              </w:numPr>
              <w:ind w:left="191" w:hanging="191"/>
              <w:jc w:val="both"/>
              <w:rPr>
                <w:color w:val="auto"/>
                <w:sz w:val="18"/>
                <w:szCs w:val="18"/>
              </w:rPr>
            </w:pPr>
            <w:r w:rsidRPr="008A7481">
              <w:rPr>
                <w:color w:val="auto"/>
                <w:sz w:val="18"/>
                <w:szCs w:val="18"/>
              </w:rPr>
              <w:t xml:space="preserve">Informes de Gestión </w:t>
            </w:r>
          </w:p>
          <w:p w:rsidR="008A7481" w:rsidRPr="008A7481" w:rsidRDefault="008A7481" w:rsidP="008A7481">
            <w:pPr>
              <w:pStyle w:val="Prrafodelista"/>
              <w:numPr>
                <w:ilvl w:val="0"/>
                <w:numId w:val="20"/>
              </w:numPr>
              <w:spacing w:after="0"/>
              <w:ind w:left="191" w:hanging="191"/>
              <w:jc w:val="both"/>
              <w:rPr>
                <w:rFonts w:ascii="Arial" w:hAnsi="Arial" w:cs="Arial"/>
                <w:b/>
                <w:sz w:val="18"/>
                <w:szCs w:val="18"/>
              </w:rPr>
            </w:pPr>
            <w:r w:rsidRPr="008A7481">
              <w:rPr>
                <w:rFonts w:ascii="Arial" w:hAnsi="Arial" w:cs="Arial"/>
                <w:sz w:val="18"/>
                <w:szCs w:val="18"/>
              </w:rPr>
              <w:t>Plan de acción</w:t>
            </w:r>
          </w:p>
          <w:p w:rsidR="008A7481" w:rsidRPr="008A7481" w:rsidRDefault="008A7481" w:rsidP="008A7481">
            <w:pPr>
              <w:pStyle w:val="Prrafodelista"/>
              <w:numPr>
                <w:ilvl w:val="0"/>
                <w:numId w:val="20"/>
              </w:numPr>
              <w:spacing w:after="0"/>
              <w:ind w:left="191" w:hanging="191"/>
              <w:jc w:val="both"/>
              <w:rPr>
                <w:rFonts w:ascii="Arial" w:hAnsi="Arial" w:cs="Arial"/>
                <w:b/>
                <w:sz w:val="18"/>
                <w:szCs w:val="18"/>
              </w:rPr>
            </w:pPr>
            <w:r w:rsidRPr="008A7481">
              <w:rPr>
                <w:rFonts w:ascii="Arial" w:hAnsi="Arial" w:cs="Arial"/>
                <w:sz w:val="18"/>
                <w:szCs w:val="18"/>
              </w:rPr>
              <w:t>Mapa de Riesgos</w:t>
            </w:r>
          </w:p>
          <w:p w:rsidR="008A7481" w:rsidRPr="008A7481" w:rsidRDefault="008A7481" w:rsidP="008A7481">
            <w:pPr>
              <w:pStyle w:val="Prrafodelista"/>
              <w:numPr>
                <w:ilvl w:val="0"/>
                <w:numId w:val="20"/>
              </w:numPr>
              <w:spacing w:after="0"/>
              <w:ind w:left="191" w:hanging="191"/>
              <w:jc w:val="both"/>
              <w:rPr>
                <w:rFonts w:ascii="Arial" w:hAnsi="Arial" w:cs="Arial"/>
                <w:b/>
                <w:sz w:val="18"/>
                <w:szCs w:val="18"/>
              </w:rPr>
            </w:pPr>
            <w:r w:rsidRPr="008A7481">
              <w:rPr>
                <w:rFonts w:ascii="Arial" w:hAnsi="Arial" w:cs="Arial"/>
                <w:sz w:val="18"/>
                <w:szCs w:val="18"/>
              </w:rPr>
              <w:t>Reportes de ejecución presupuestal</w:t>
            </w:r>
          </w:p>
          <w:p w:rsidR="008A7481" w:rsidRPr="008A7481" w:rsidRDefault="008A7481" w:rsidP="008A7481">
            <w:pPr>
              <w:pStyle w:val="Prrafodelista"/>
              <w:numPr>
                <w:ilvl w:val="0"/>
                <w:numId w:val="20"/>
              </w:numPr>
              <w:spacing w:after="0"/>
              <w:ind w:left="191" w:hanging="191"/>
              <w:jc w:val="both"/>
              <w:rPr>
                <w:rFonts w:ascii="Arial" w:hAnsi="Arial" w:cs="Arial"/>
                <w:b/>
                <w:sz w:val="18"/>
                <w:szCs w:val="18"/>
              </w:rPr>
            </w:pPr>
            <w:r>
              <w:rPr>
                <w:rFonts w:ascii="Arial" w:hAnsi="Arial" w:cs="Arial"/>
                <w:sz w:val="18"/>
                <w:szCs w:val="18"/>
              </w:rPr>
              <w:t>Documentos de gestión del proceso</w:t>
            </w:r>
          </w:p>
        </w:tc>
        <w:tc>
          <w:tcPr>
            <w:tcW w:w="1174" w:type="pct"/>
            <w:vAlign w:val="center"/>
          </w:tcPr>
          <w:p w:rsidR="008A7481" w:rsidRPr="008A7481" w:rsidRDefault="008A7481" w:rsidP="008A7481">
            <w:pPr>
              <w:pStyle w:val="Default"/>
              <w:jc w:val="both"/>
              <w:rPr>
                <w:color w:val="auto"/>
                <w:sz w:val="18"/>
                <w:szCs w:val="18"/>
              </w:rPr>
            </w:pPr>
            <w:r w:rsidRPr="008A7481">
              <w:rPr>
                <w:color w:val="auto"/>
                <w:sz w:val="18"/>
                <w:szCs w:val="18"/>
              </w:rPr>
              <w:t>Autoevaluar la gestión y desempeño del proceso a través del seguimiento a indicadores, monitorio de riesgos y ejecución presupuestal</w:t>
            </w:r>
          </w:p>
        </w:tc>
        <w:tc>
          <w:tcPr>
            <w:tcW w:w="1162" w:type="pct"/>
            <w:vAlign w:val="center"/>
          </w:tcPr>
          <w:p w:rsidR="008A7481" w:rsidRPr="008A7481" w:rsidRDefault="008A7481" w:rsidP="008A7481">
            <w:pPr>
              <w:pStyle w:val="Prrafodelista"/>
              <w:numPr>
                <w:ilvl w:val="0"/>
                <w:numId w:val="21"/>
              </w:numPr>
              <w:spacing w:after="0"/>
              <w:ind w:left="127" w:hanging="127"/>
              <w:jc w:val="both"/>
              <w:rPr>
                <w:rFonts w:ascii="Arial" w:hAnsi="Arial" w:cs="Arial"/>
                <w:b/>
                <w:sz w:val="18"/>
                <w:szCs w:val="18"/>
              </w:rPr>
            </w:pPr>
            <w:r w:rsidRPr="008A7481">
              <w:rPr>
                <w:rFonts w:ascii="Arial" w:hAnsi="Arial" w:cs="Arial"/>
                <w:sz w:val="18"/>
                <w:szCs w:val="18"/>
              </w:rPr>
              <w:t>Tablero de control con los resultados del proceso</w:t>
            </w:r>
          </w:p>
          <w:p w:rsidR="008A7481" w:rsidRPr="008A7481" w:rsidRDefault="008A7481" w:rsidP="008A7481">
            <w:pPr>
              <w:pStyle w:val="Prrafodelista"/>
              <w:numPr>
                <w:ilvl w:val="0"/>
                <w:numId w:val="21"/>
              </w:numPr>
              <w:spacing w:after="0"/>
              <w:ind w:left="127" w:hanging="127"/>
              <w:jc w:val="both"/>
              <w:rPr>
                <w:rFonts w:ascii="Arial" w:hAnsi="Arial" w:cs="Arial"/>
                <w:b/>
                <w:sz w:val="18"/>
                <w:szCs w:val="18"/>
              </w:rPr>
            </w:pPr>
            <w:r w:rsidRPr="008D3402">
              <w:rPr>
                <w:rFonts w:ascii="Arial" w:hAnsi="Arial" w:cs="Arial"/>
                <w:sz w:val="20"/>
                <w:szCs w:val="20"/>
              </w:rPr>
              <w:t>Reportes de la gestión del proceso</w:t>
            </w:r>
          </w:p>
        </w:tc>
        <w:tc>
          <w:tcPr>
            <w:tcW w:w="745" w:type="pct"/>
            <w:vAlign w:val="center"/>
          </w:tcPr>
          <w:p w:rsidR="008A7481" w:rsidRPr="008A7481" w:rsidRDefault="008A7481" w:rsidP="008A7481">
            <w:pPr>
              <w:pStyle w:val="Prrafodelista"/>
              <w:numPr>
                <w:ilvl w:val="0"/>
                <w:numId w:val="21"/>
              </w:numPr>
              <w:spacing w:after="0"/>
              <w:ind w:left="197" w:hanging="197"/>
              <w:jc w:val="both"/>
              <w:rPr>
                <w:rFonts w:ascii="Arial" w:hAnsi="Arial" w:cs="Arial"/>
                <w:sz w:val="18"/>
                <w:szCs w:val="18"/>
              </w:rPr>
            </w:pPr>
            <w:r w:rsidRPr="008A7481">
              <w:rPr>
                <w:rFonts w:ascii="Arial" w:hAnsi="Arial" w:cs="Arial"/>
                <w:sz w:val="18"/>
                <w:szCs w:val="18"/>
              </w:rPr>
              <w:t>Direccionamiento Estratégico</w:t>
            </w:r>
          </w:p>
          <w:p w:rsidR="008A7481" w:rsidRPr="008A7481" w:rsidRDefault="008A7481" w:rsidP="008A7481">
            <w:pPr>
              <w:pStyle w:val="Prrafodelista"/>
              <w:numPr>
                <w:ilvl w:val="0"/>
                <w:numId w:val="21"/>
              </w:numPr>
              <w:spacing w:after="0"/>
              <w:ind w:left="197" w:hanging="197"/>
              <w:jc w:val="both"/>
              <w:rPr>
                <w:rFonts w:ascii="Arial" w:hAnsi="Arial" w:cs="Arial"/>
                <w:sz w:val="18"/>
                <w:szCs w:val="18"/>
              </w:rPr>
            </w:pPr>
            <w:r w:rsidRPr="008A7481">
              <w:rPr>
                <w:rFonts w:ascii="Arial" w:hAnsi="Arial" w:cs="Arial"/>
                <w:sz w:val="18"/>
                <w:szCs w:val="18"/>
              </w:rPr>
              <w:t>Seguimiento y Mejora</w:t>
            </w:r>
          </w:p>
          <w:p w:rsidR="008A7481" w:rsidRDefault="008A7481" w:rsidP="008A7481">
            <w:pPr>
              <w:pStyle w:val="Prrafodelista"/>
              <w:numPr>
                <w:ilvl w:val="0"/>
                <w:numId w:val="8"/>
              </w:numPr>
              <w:spacing w:after="0"/>
              <w:ind w:left="142" w:hanging="142"/>
              <w:jc w:val="both"/>
              <w:rPr>
                <w:rFonts w:ascii="Arial" w:hAnsi="Arial" w:cs="Arial"/>
                <w:sz w:val="20"/>
                <w:szCs w:val="20"/>
              </w:rPr>
            </w:pPr>
            <w:r w:rsidRPr="008A7481">
              <w:rPr>
                <w:rFonts w:ascii="Arial" w:hAnsi="Arial" w:cs="Arial"/>
                <w:sz w:val="18"/>
                <w:szCs w:val="18"/>
              </w:rPr>
              <w:t>Evaluación independiente</w:t>
            </w:r>
          </w:p>
          <w:p w:rsidR="008A7481" w:rsidRDefault="008A7481" w:rsidP="008A7481">
            <w:pPr>
              <w:pStyle w:val="Prrafodelista"/>
              <w:numPr>
                <w:ilvl w:val="0"/>
                <w:numId w:val="8"/>
              </w:numPr>
              <w:spacing w:after="0"/>
              <w:ind w:left="142" w:hanging="142"/>
              <w:jc w:val="both"/>
              <w:rPr>
                <w:rFonts w:ascii="Arial" w:hAnsi="Arial" w:cs="Arial"/>
                <w:sz w:val="20"/>
                <w:szCs w:val="20"/>
              </w:rPr>
            </w:pPr>
            <w:r>
              <w:rPr>
                <w:rFonts w:ascii="Arial" w:hAnsi="Arial" w:cs="Arial"/>
                <w:sz w:val="20"/>
                <w:szCs w:val="20"/>
              </w:rPr>
              <w:t>E</w:t>
            </w:r>
            <w:r w:rsidRPr="008D3402">
              <w:rPr>
                <w:rFonts w:ascii="Arial" w:hAnsi="Arial" w:cs="Arial"/>
                <w:sz w:val="20"/>
                <w:szCs w:val="20"/>
              </w:rPr>
              <w:t xml:space="preserve">ntidades del orden nacional y territorial </w:t>
            </w:r>
            <w:r w:rsidRPr="004A2548">
              <w:rPr>
                <w:rFonts w:ascii="Arial" w:hAnsi="Arial" w:cs="Arial"/>
                <w:sz w:val="20"/>
                <w:szCs w:val="20"/>
              </w:rPr>
              <w:t>que conforman el SNARIV</w:t>
            </w:r>
            <w:r>
              <w:rPr>
                <w:rFonts w:ascii="Arial" w:hAnsi="Arial" w:cs="Arial"/>
                <w:sz w:val="20"/>
                <w:szCs w:val="20"/>
              </w:rPr>
              <w:t xml:space="preserve"> y demás</w:t>
            </w:r>
          </w:p>
          <w:p w:rsidR="008A7481" w:rsidRPr="008A7481" w:rsidRDefault="008A7481" w:rsidP="008A7481">
            <w:pPr>
              <w:pStyle w:val="Prrafodelista"/>
              <w:numPr>
                <w:ilvl w:val="0"/>
                <w:numId w:val="21"/>
              </w:numPr>
              <w:spacing w:after="0"/>
              <w:ind w:left="191" w:hanging="141"/>
              <w:jc w:val="both"/>
              <w:rPr>
                <w:rFonts w:ascii="Arial" w:hAnsi="Arial" w:cs="Arial"/>
                <w:sz w:val="18"/>
                <w:szCs w:val="18"/>
              </w:rPr>
            </w:pPr>
            <w:r>
              <w:rPr>
                <w:rFonts w:ascii="Arial" w:hAnsi="Arial" w:cs="Arial"/>
                <w:sz w:val="20"/>
                <w:szCs w:val="20"/>
              </w:rPr>
              <w:t>Direcciones Territoriales</w:t>
            </w:r>
          </w:p>
        </w:tc>
      </w:tr>
      <w:tr w:rsidR="0056236C" w:rsidRPr="0056236C" w:rsidTr="00CE392F">
        <w:trPr>
          <w:trHeight w:val="249"/>
        </w:trPr>
        <w:tc>
          <w:tcPr>
            <w:tcW w:w="1013" w:type="pct"/>
            <w:vAlign w:val="center"/>
          </w:tcPr>
          <w:p w:rsidR="0056236C" w:rsidRPr="0056236C" w:rsidRDefault="0056236C" w:rsidP="0056236C">
            <w:pPr>
              <w:pStyle w:val="Prrafodelista"/>
              <w:numPr>
                <w:ilvl w:val="0"/>
                <w:numId w:val="20"/>
              </w:numPr>
              <w:spacing w:after="0"/>
              <w:ind w:left="142" w:hanging="142"/>
              <w:jc w:val="both"/>
              <w:rPr>
                <w:rFonts w:ascii="Arial" w:hAnsi="Arial" w:cs="Arial"/>
                <w:sz w:val="18"/>
                <w:szCs w:val="18"/>
              </w:rPr>
            </w:pPr>
            <w:r w:rsidRPr="0056236C">
              <w:rPr>
                <w:rFonts w:ascii="Arial" w:hAnsi="Arial" w:cs="Arial"/>
                <w:sz w:val="18"/>
                <w:szCs w:val="18"/>
              </w:rPr>
              <w:t>Direccionamiento estratégica</w:t>
            </w:r>
          </w:p>
          <w:p w:rsidR="0056236C" w:rsidRPr="0056236C" w:rsidRDefault="0056236C" w:rsidP="0056236C">
            <w:pPr>
              <w:pStyle w:val="Prrafodelista"/>
              <w:numPr>
                <w:ilvl w:val="0"/>
                <w:numId w:val="20"/>
              </w:numPr>
              <w:spacing w:after="0"/>
              <w:ind w:left="142" w:hanging="142"/>
              <w:jc w:val="both"/>
              <w:rPr>
                <w:rFonts w:ascii="Arial" w:hAnsi="Arial" w:cs="Arial"/>
                <w:sz w:val="18"/>
                <w:szCs w:val="18"/>
              </w:rPr>
            </w:pPr>
            <w:r w:rsidRPr="0056236C">
              <w:rPr>
                <w:rFonts w:ascii="Arial" w:hAnsi="Arial" w:cs="Arial"/>
                <w:sz w:val="18"/>
                <w:szCs w:val="18"/>
              </w:rPr>
              <w:t>Procesos Misionales</w:t>
            </w:r>
          </w:p>
        </w:tc>
        <w:tc>
          <w:tcPr>
            <w:tcW w:w="906" w:type="pct"/>
            <w:vAlign w:val="center"/>
          </w:tcPr>
          <w:p w:rsidR="0056236C" w:rsidRPr="0056236C" w:rsidRDefault="0056236C" w:rsidP="0056236C">
            <w:pPr>
              <w:pStyle w:val="Default"/>
              <w:numPr>
                <w:ilvl w:val="0"/>
                <w:numId w:val="20"/>
              </w:numPr>
              <w:ind w:left="191" w:hanging="191"/>
              <w:jc w:val="both"/>
              <w:rPr>
                <w:color w:val="auto"/>
                <w:sz w:val="18"/>
                <w:szCs w:val="18"/>
              </w:rPr>
            </w:pPr>
            <w:r w:rsidRPr="0056236C">
              <w:rPr>
                <w:color w:val="auto"/>
                <w:sz w:val="18"/>
                <w:szCs w:val="18"/>
              </w:rPr>
              <w:t>Servicios no conformes identificados</w:t>
            </w:r>
          </w:p>
          <w:p w:rsidR="0056236C" w:rsidRPr="0056236C" w:rsidRDefault="0056236C" w:rsidP="0056236C">
            <w:pPr>
              <w:pStyle w:val="Default"/>
              <w:numPr>
                <w:ilvl w:val="0"/>
                <w:numId w:val="20"/>
              </w:numPr>
              <w:ind w:left="191" w:hanging="191"/>
              <w:jc w:val="both"/>
              <w:rPr>
                <w:color w:val="auto"/>
                <w:sz w:val="18"/>
                <w:szCs w:val="18"/>
              </w:rPr>
            </w:pPr>
            <w:r w:rsidRPr="0056236C">
              <w:rPr>
                <w:color w:val="auto"/>
                <w:sz w:val="18"/>
                <w:szCs w:val="18"/>
              </w:rPr>
              <w:t>Tablero de control con los resultados del proceso</w:t>
            </w:r>
          </w:p>
        </w:tc>
        <w:tc>
          <w:tcPr>
            <w:tcW w:w="1174" w:type="pct"/>
            <w:vAlign w:val="center"/>
          </w:tcPr>
          <w:p w:rsidR="0056236C" w:rsidRPr="0056236C" w:rsidRDefault="0056236C" w:rsidP="0056236C">
            <w:pPr>
              <w:pStyle w:val="Default"/>
              <w:jc w:val="both"/>
              <w:rPr>
                <w:color w:val="auto"/>
                <w:sz w:val="18"/>
                <w:szCs w:val="18"/>
              </w:rPr>
            </w:pPr>
            <w:r w:rsidRPr="0056236C">
              <w:rPr>
                <w:color w:val="auto"/>
                <w:sz w:val="18"/>
                <w:szCs w:val="18"/>
              </w:rPr>
              <w:t xml:space="preserve">Monitorear y realizar el tratamiento a los servicios y/o productos no conformes  </w:t>
            </w:r>
          </w:p>
          <w:p w:rsidR="0056236C" w:rsidRPr="0056236C" w:rsidRDefault="0056236C" w:rsidP="0056236C">
            <w:pPr>
              <w:pStyle w:val="Default"/>
              <w:jc w:val="both"/>
              <w:rPr>
                <w:color w:val="auto"/>
                <w:sz w:val="18"/>
                <w:szCs w:val="18"/>
              </w:rPr>
            </w:pPr>
          </w:p>
        </w:tc>
        <w:tc>
          <w:tcPr>
            <w:tcW w:w="1162" w:type="pct"/>
            <w:vAlign w:val="center"/>
          </w:tcPr>
          <w:p w:rsidR="0056236C" w:rsidRPr="0056236C" w:rsidRDefault="0056236C" w:rsidP="0056236C">
            <w:pPr>
              <w:pStyle w:val="Prrafodelista"/>
              <w:numPr>
                <w:ilvl w:val="0"/>
                <w:numId w:val="21"/>
              </w:numPr>
              <w:spacing w:after="0"/>
              <w:ind w:left="290" w:hanging="290"/>
              <w:jc w:val="both"/>
              <w:rPr>
                <w:rFonts w:ascii="Arial" w:hAnsi="Arial" w:cs="Arial"/>
                <w:sz w:val="18"/>
                <w:szCs w:val="18"/>
              </w:rPr>
            </w:pPr>
            <w:r w:rsidRPr="0056236C">
              <w:rPr>
                <w:rFonts w:ascii="Arial" w:hAnsi="Arial" w:cs="Arial"/>
                <w:sz w:val="18"/>
                <w:szCs w:val="18"/>
              </w:rPr>
              <w:t>Servicios o productos no conformes tratados</w:t>
            </w:r>
          </w:p>
        </w:tc>
        <w:tc>
          <w:tcPr>
            <w:tcW w:w="745" w:type="pct"/>
            <w:vAlign w:val="center"/>
          </w:tcPr>
          <w:p w:rsidR="0056236C" w:rsidRPr="0056236C" w:rsidRDefault="0056236C" w:rsidP="0056236C">
            <w:pPr>
              <w:pStyle w:val="Prrafodelista"/>
              <w:numPr>
                <w:ilvl w:val="0"/>
                <w:numId w:val="21"/>
              </w:numPr>
              <w:spacing w:after="0"/>
              <w:ind w:left="197" w:hanging="197"/>
              <w:jc w:val="both"/>
              <w:rPr>
                <w:rFonts w:ascii="Arial" w:hAnsi="Arial" w:cs="Arial"/>
                <w:sz w:val="18"/>
                <w:szCs w:val="18"/>
              </w:rPr>
            </w:pPr>
            <w:r w:rsidRPr="0056236C">
              <w:rPr>
                <w:rFonts w:ascii="Arial" w:hAnsi="Arial" w:cs="Arial"/>
                <w:sz w:val="18"/>
                <w:szCs w:val="18"/>
              </w:rPr>
              <w:t>Direccionamiento Estratégico</w:t>
            </w:r>
          </w:p>
          <w:p w:rsidR="0056236C" w:rsidRPr="0056236C" w:rsidRDefault="0056236C" w:rsidP="0056236C">
            <w:pPr>
              <w:pStyle w:val="Prrafodelista"/>
              <w:numPr>
                <w:ilvl w:val="0"/>
                <w:numId w:val="21"/>
              </w:numPr>
              <w:spacing w:after="0"/>
              <w:ind w:left="197" w:hanging="197"/>
              <w:jc w:val="both"/>
              <w:rPr>
                <w:rFonts w:ascii="Arial" w:hAnsi="Arial" w:cs="Arial"/>
                <w:sz w:val="18"/>
                <w:szCs w:val="18"/>
              </w:rPr>
            </w:pPr>
            <w:r w:rsidRPr="0056236C">
              <w:rPr>
                <w:rFonts w:ascii="Arial" w:hAnsi="Arial" w:cs="Arial"/>
                <w:sz w:val="18"/>
                <w:szCs w:val="18"/>
              </w:rPr>
              <w:t>Proceso Misional</w:t>
            </w:r>
          </w:p>
        </w:tc>
      </w:tr>
      <w:tr w:rsidR="007B18CA" w:rsidRPr="004A2548" w:rsidTr="003924C5">
        <w:trPr>
          <w:trHeight w:val="249"/>
        </w:trPr>
        <w:tc>
          <w:tcPr>
            <w:tcW w:w="5000" w:type="pct"/>
            <w:gridSpan w:val="5"/>
          </w:tcPr>
          <w:p w:rsidR="007B18CA" w:rsidRPr="004A2548" w:rsidRDefault="007B18CA" w:rsidP="007B18CA">
            <w:pPr>
              <w:pStyle w:val="Prrafodelista"/>
              <w:spacing w:after="0"/>
              <w:ind w:left="0"/>
              <w:jc w:val="center"/>
              <w:rPr>
                <w:rFonts w:ascii="Arial" w:hAnsi="Arial" w:cs="Arial"/>
                <w:b/>
                <w:color w:val="000000" w:themeColor="text1"/>
                <w:sz w:val="20"/>
                <w:szCs w:val="20"/>
              </w:rPr>
            </w:pPr>
            <w:r w:rsidRPr="004A2548">
              <w:rPr>
                <w:rFonts w:ascii="Arial" w:hAnsi="Arial" w:cs="Arial"/>
                <w:b/>
                <w:color w:val="000000" w:themeColor="text1"/>
                <w:sz w:val="20"/>
                <w:szCs w:val="20"/>
              </w:rPr>
              <w:t>Actuar</w:t>
            </w:r>
          </w:p>
        </w:tc>
      </w:tr>
      <w:tr w:rsidR="006746C5" w:rsidRPr="004A2548" w:rsidTr="00CE392F">
        <w:trPr>
          <w:trHeight w:val="249"/>
        </w:trPr>
        <w:tc>
          <w:tcPr>
            <w:tcW w:w="1013" w:type="pct"/>
            <w:vAlign w:val="center"/>
          </w:tcPr>
          <w:p w:rsidR="006746C5" w:rsidRPr="004A2548" w:rsidRDefault="00624199" w:rsidP="006746C5">
            <w:pPr>
              <w:pStyle w:val="Prrafodelista"/>
              <w:numPr>
                <w:ilvl w:val="0"/>
                <w:numId w:val="8"/>
              </w:numPr>
              <w:spacing w:after="0"/>
              <w:ind w:left="142" w:hanging="142"/>
              <w:jc w:val="both"/>
              <w:rPr>
                <w:rFonts w:ascii="Arial" w:hAnsi="Arial" w:cs="Arial"/>
                <w:sz w:val="20"/>
                <w:szCs w:val="20"/>
              </w:rPr>
            </w:pPr>
            <w:r w:rsidRPr="004A2548">
              <w:rPr>
                <w:rFonts w:ascii="Arial" w:hAnsi="Arial" w:cs="Arial"/>
                <w:sz w:val="20"/>
                <w:szCs w:val="20"/>
              </w:rPr>
              <w:t>Proceso estratégico y misional de la unidad</w:t>
            </w:r>
          </w:p>
          <w:p w:rsidR="00624199" w:rsidRPr="004A2548" w:rsidRDefault="00624199" w:rsidP="00624199">
            <w:pPr>
              <w:pStyle w:val="Prrafodelista"/>
              <w:numPr>
                <w:ilvl w:val="0"/>
                <w:numId w:val="8"/>
              </w:numPr>
              <w:spacing w:after="0"/>
              <w:ind w:left="142" w:hanging="142"/>
              <w:jc w:val="both"/>
              <w:rPr>
                <w:rFonts w:ascii="Arial" w:hAnsi="Arial" w:cs="Arial"/>
                <w:sz w:val="20"/>
                <w:szCs w:val="20"/>
              </w:rPr>
            </w:pPr>
            <w:r w:rsidRPr="004A2548">
              <w:rPr>
                <w:rFonts w:ascii="Arial" w:hAnsi="Arial" w:cs="Arial"/>
                <w:sz w:val="20"/>
                <w:szCs w:val="20"/>
              </w:rPr>
              <w:t>Entidades nacionales que conforman el Sistema Nacional para la Atención y Reparación Integral a las Victimas</w:t>
            </w:r>
          </w:p>
          <w:p w:rsidR="00624199" w:rsidRPr="004A2548" w:rsidRDefault="00624199" w:rsidP="006746C5">
            <w:pPr>
              <w:pStyle w:val="Prrafodelista"/>
              <w:numPr>
                <w:ilvl w:val="0"/>
                <w:numId w:val="8"/>
              </w:numPr>
              <w:spacing w:after="0"/>
              <w:ind w:left="142" w:hanging="142"/>
              <w:jc w:val="both"/>
              <w:rPr>
                <w:rFonts w:ascii="Arial" w:hAnsi="Arial" w:cs="Arial"/>
                <w:sz w:val="20"/>
                <w:szCs w:val="20"/>
              </w:rPr>
            </w:pPr>
            <w:r w:rsidRPr="004A2548">
              <w:rPr>
                <w:rFonts w:ascii="Arial" w:hAnsi="Arial" w:cs="Arial"/>
                <w:sz w:val="20"/>
                <w:szCs w:val="20"/>
              </w:rPr>
              <w:t>Entes externos de control</w:t>
            </w:r>
          </w:p>
          <w:p w:rsidR="00624199" w:rsidRPr="004A2548" w:rsidRDefault="00624199" w:rsidP="006746C5">
            <w:pPr>
              <w:pStyle w:val="Prrafodelista"/>
              <w:numPr>
                <w:ilvl w:val="0"/>
                <w:numId w:val="8"/>
              </w:numPr>
              <w:spacing w:after="0"/>
              <w:ind w:left="142" w:hanging="142"/>
              <w:jc w:val="both"/>
              <w:rPr>
                <w:rFonts w:ascii="Arial" w:hAnsi="Arial" w:cs="Arial"/>
                <w:sz w:val="20"/>
                <w:szCs w:val="20"/>
              </w:rPr>
            </w:pPr>
            <w:r w:rsidRPr="004A2548">
              <w:rPr>
                <w:rFonts w:ascii="Arial" w:hAnsi="Arial" w:cs="Arial"/>
                <w:sz w:val="20"/>
                <w:szCs w:val="20"/>
              </w:rPr>
              <w:t>Seguimiento y mejora</w:t>
            </w:r>
          </w:p>
          <w:p w:rsidR="00624199" w:rsidRPr="004A2548" w:rsidRDefault="00624199" w:rsidP="006746C5">
            <w:pPr>
              <w:pStyle w:val="Prrafodelista"/>
              <w:numPr>
                <w:ilvl w:val="0"/>
                <w:numId w:val="8"/>
              </w:numPr>
              <w:spacing w:after="0"/>
              <w:ind w:left="142" w:hanging="142"/>
              <w:jc w:val="both"/>
              <w:rPr>
                <w:rFonts w:ascii="Arial" w:hAnsi="Arial" w:cs="Arial"/>
                <w:sz w:val="20"/>
                <w:szCs w:val="20"/>
              </w:rPr>
            </w:pPr>
            <w:r w:rsidRPr="004A2548">
              <w:rPr>
                <w:rFonts w:ascii="Arial" w:hAnsi="Arial" w:cs="Arial"/>
                <w:sz w:val="20"/>
                <w:szCs w:val="20"/>
              </w:rPr>
              <w:t>Evaluación Independiente</w:t>
            </w:r>
          </w:p>
        </w:tc>
        <w:tc>
          <w:tcPr>
            <w:tcW w:w="906" w:type="pct"/>
            <w:vAlign w:val="center"/>
          </w:tcPr>
          <w:p w:rsidR="00624199" w:rsidRPr="004A2548" w:rsidRDefault="006746C5" w:rsidP="00624199">
            <w:pPr>
              <w:pStyle w:val="Default"/>
              <w:numPr>
                <w:ilvl w:val="0"/>
                <w:numId w:val="8"/>
              </w:numPr>
              <w:ind w:left="142" w:hanging="142"/>
              <w:contextualSpacing/>
              <w:jc w:val="both"/>
              <w:rPr>
                <w:color w:val="auto"/>
                <w:sz w:val="20"/>
                <w:szCs w:val="20"/>
                <w:lang w:val="es-ES_tradnl" w:eastAsia="en-US"/>
              </w:rPr>
            </w:pPr>
            <w:r w:rsidRPr="004A2548">
              <w:rPr>
                <w:color w:val="auto"/>
                <w:sz w:val="20"/>
                <w:szCs w:val="20"/>
                <w:lang w:val="es-ES_tradnl" w:eastAsia="en-US"/>
              </w:rPr>
              <w:t xml:space="preserve">Informes </w:t>
            </w:r>
            <w:r w:rsidR="00624199" w:rsidRPr="004A2548">
              <w:rPr>
                <w:color w:val="auto"/>
                <w:sz w:val="20"/>
                <w:szCs w:val="20"/>
                <w:lang w:val="es-ES_tradnl" w:eastAsia="en-US"/>
              </w:rPr>
              <w:t>de seguimiento y evaluación de la Política Publica</w:t>
            </w:r>
          </w:p>
          <w:p w:rsidR="00624199" w:rsidRPr="00316AE9" w:rsidRDefault="00624199" w:rsidP="00316AE9">
            <w:pPr>
              <w:pStyle w:val="Default"/>
              <w:numPr>
                <w:ilvl w:val="0"/>
                <w:numId w:val="8"/>
              </w:numPr>
              <w:ind w:left="142" w:hanging="142"/>
              <w:contextualSpacing/>
              <w:jc w:val="both"/>
              <w:rPr>
                <w:color w:val="auto"/>
                <w:sz w:val="20"/>
                <w:szCs w:val="20"/>
                <w:lang w:val="es-ES_tradnl" w:eastAsia="en-US"/>
              </w:rPr>
            </w:pPr>
            <w:r w:rsidRPr="004A2548">
              <w:rPr>
                <w:color w:val="auto"/>
                <w:sz w:val="20"/>
                <w:szCs w:val="20"/>
                <w:lang w:val="es-ES_tradnl" w:eastAsia="en-US"/>
              </w:rPr>
              <w:t>Informes de Organismos de Control</w:t>
            </w:r>
          </w:p>
          <w:p w:rsidR="00624199" w:rsidRDefault="00624199" w:rsidP="006746C5">
            <w:pPr>
              <w:pStyle w:val="Default"/>
              <w:numPr>
                <w:ilvl w:val="0"/>
                <w:numId w:val="8"/>
              </w:numPr>
              <w:ind w:left="142" w:hanging="142"/>
              <w:contextualSpacing/>
              <w:jc w:val="both"/>
              <w:rPr>
                <w:color w:val="auto"/>
                <w:sz w:val="20"/>
                <w:szCs w:val="20"/>
                <w:lang w:val="es-ES_tradnl" w:eastAsia="en-US"/>
              </w:rPr>
            </w:pPr>
            <w:r w:rsidRPr="004A2548">
              <w:rPr>
                <w:color w:val="auto"/>
                <w:sz w:val="20"/>
                <w:szCs w:val="20"/>
                <w:lang w:val="es-ES_tradnl" w:eastAsia="en-US"/>
              </w:rPr>
              <w:t>Informes de auditorias</w:t>
            </w:r>
          </w:p>
          <w:p w:rsidR="0022197E" w:rsidRPr="004A2548" w:rsidRDefault="0022197E" w:rsidP="006746C5">
            <w:pPr>
              <w:pStyle w:val="Default"/>
              <w:numPr>
                <w:ilvl w:val="0"/>
                <w:numId w:val="8"/>
              </w:numPr>
              <w:ind w:left="142" w:hanging="142"/>
              <w:contextualSpacing/>
              <w:jc w:val="both"/>
              <w:rPr>
                <w:color w:val="auto"/>
                <w:sz w:val="20"/>
                <w:szCs w:val="20"/>
                <w:lang w:val="es-ES_tradnl" w:eastAsia="en-US"/>
              </w:rPr>
            </w:pPr>
            <w:r w:rsidRPr="00B21624">
              <w:rPr>
                <w:color w:val="auto"/>
                <w:sz w:val="20"/>
                <w:szCs w:val="20"/>
                <w:lang w:val="es-ES_tradnl" w:eastAsia="en-US"/>
              </w:rPr>
              <w:t xml:space="preserve">Informe </w:t>
            </w:r>
            <w:r>
              <w:rPr>
                <w:sz w:val="20"/>
                <w:szCs w:val="20"/>
              </w:rPr>
              <w:t xml:space="preserve">anual </w:t>
            </w:r>
            <w:r w:rsidRPr="00B21624">
              <w:rPr>
                <w:color w:val="auto"/>
                <w:sz w:val="20"/>
                <w:szCs w:val="20"/>
                <w:lang w:val="es-ES_tradnl" w:eastAsia="en-US"/>
              </w:rPr>
              <w:t xml:space="preserve">sobre los resultados alcanzados en relación </w:t>
            </w:r>
            <w:r w:rsidRPr="00B21624">
              <w:rPr>
                <w:color w:val="auto"/>
                <w:sz w:val="20"/>
                <w:szCs w:val="20"/>
                <w:lang w:val="es-ES_tradnl" w:eastAsia="en-US"/>
              </w:rPr>
              <w:lastRenderedPageBreak/>
              <w:t xml:space="preserve">con los componentes de la política pública </w:t>
            </w:r>
            <w:r>
              <w:rPr>
                <w:sz w:val="20"/>
                <w:szCs w:val="20"/>
              </w:rPr>
              <w:t>en marco Sentencia T-025 – Auto 11 de marzo de 2014</w:t>
            </w:r>
          </w:p>
        </w:tc>
        <w:tc>
          <w:tcPr>
            <w:tcW w:w="1174" w:type="pct"/>
            <w:vAlign w:val="center"/>
          </w:tcPr>
          <w:p w:rsidR="006746C5" w:rsidRPr="0056236C" w:rsidRDefault="006746C5" w:rsidP="0056236C">
            <w:pPr>
              <w:spacing w:after="0"/>
              <w:jc w:val="both"/>
              <w:rPr>
                <w:rFonts w:ascii="Arial" w:hAnsi="Arial" w:cs="Arial"/>
                <w:sz w:val="20"/>
                <w:szCs w:val="20"/>
              </w:rPr>
            </w:pPr>
            <w:r w:rsidRPr="0056236C">
              <w:rPr>
                <w:rFonts w:ascii="Arial" w:hAnsi="Arial" w:cs="Arial"/>
                <w:sz w:val="20"/>
                <w:szCs w:val="20"/>
              </w:rPr>
              <w:lastRenderedPageBreak/>
              <w:t>Implementar acciones conducentes para la mejora continua del proceso</w:t>
            </w:r>
          </w:p>
        </w:tc>
        <w:tc>
          <w:tcPr>
            <w:tcW w:w="1162" w:type="pct"/>
            <w:vAlign w:val="center"/>
          </w:tcPr>
          <w:p w:rsidR="006746C5" w:rsidRPr="004A2548" w:rsidRDefault="006746C5" w:rsidP="006746C5">
            <w:pPr>
              <w:pStyle w:val="Prrafodelista"/>
              <w:numPr>
                <w:ilvl w:val="0"/>
                <w:numId w:val="8"/>
              </w:numPr>
              <w:spacing w:after="0"/>
              <w:ind w:left="142" w:hanging="142"/>
              <w:jc w:val="both"/>
              <w:rPr>
                <w:rFonts w:ascii="Arial" w:hAnsi="Arial" w:cs="Arial"/>
                <w:sz w:val="20"/>
                <w:szCs w:val="20"/>
              </w:rPr>
            </w:pPr>
            <w:r w:rsidRPr="004A2548">
              <w:rPr>
                <w:rFonts w:ascii="Arial" w:hAnsi="Arial" w:cs="Arial"/>
                <w:sz w:val="20"/>
                <w:szCs w:val="20"/>
              </w:rPr>
              <w:t>Acciones de Mejora/Planes de Mejoramiento</w:t>
            </w:r>
          </w:p>
        </w:tc>
        <w:tc>
          <w:tcPr>
            <w:tcW w:w="745" w:type="pct"/>
            <w:vAlign w:val="center"/>
          </w:tcPr>
          <w:p w:rsidR="006746C5" w:rsidRPr="004A2548" w:rsidRDefault="00624199" w:rsidP="006746C5">
            <w:pPr>
              <w:pStyle w:val="Prrafodelista"/>
              <w:numPr>
                <w:ilvl w:val="0"/>
                <w:numId w:val="8"/>
              </w:numPr>
              <w:spacing w:after="0"/>
              <w:ind w:left="142" w:hanging="142"/>
              <w:jc w:val="both"/>
              <w:rPr>
                <w:rFonts w:ascii="Arial" w:hAnsi="Arial" w:cs="Arial"/>
                <w:sz w:val="20"/>
                <w:szCs w:val="20"/>
              </w:rPr>
            </w:pPr>
            <w:r w:rsidRPr="004A2548">
              <w:rPr>
                <w:rFonts w:ascii="Arial" w:hAnsi="Arial" w:cs="Arial"/>
                <w:sz w:val="20"/>
                <w:szCs w:val="20"/>
              </w:rPr>
              <w:t>Procesos estratégicos y misionales de la Unidad</w:t>
            </w:r>
          </w:p>
          <w:p w:rsidR="00624199" w:rsidRPr="004A2548" w:rsidRDefault="00624199" w:rsidP="00624199">
            <w:pPr>
              <w:pStyle w:val="Prrafodelista"/>
              <w:numPr>
                <w:ilvl w:val="0"/>
                <w:numId w:val="8"/>
              </w:numPr>
              <w:spacing w:after="0"/>
              <w:ind w:left="142" w:hanging="142"/>
              <w:jc w:val="both"/>
              <w:rPr>
                <w:rFonts w:ascii="Arial" w:hAnsi="Arial" w:cs="Arial"/>
                <w:sz w:val="20"/>
                <w:szCs w:val="20"/>
              </w:rPr>
            </w:pPr>
            <w:r w:rsidRPr="004A2548">
              <w:rPr>
                <w:rFonts w:ascii="Arial" w:hAnsi="Arial" w:cs="Arial"/>
                <w:sz w:val="20"/>
                <w:szCs w:val="20"/>
              </w:rPr>
              <w:t xml:space="preserve">Entidades nacionales que conforman el Sistema Nacional para la Atención y Reparación </w:t>
            </w:r>
            <w:r w:rsidRPr="004A2548">
              <w:rPr>
                <w:rFonts w:ascii="Arial" w:hAnsi="Arial" w:cs="Arial"/>
                <w:sz w:val="20"/>
                <w:szCs w:val="20"/>
              </w:rPr>
              <w:lastRenderedPageBreak/>
              <w:t>Integral a las Victimas</w:t>
            </w:r>
          </w:p>
          <w:p w:rsidR="006746C5" w:rsidRPr="004A2548" w:rsidRDefault="00624199" w:rsidP="006746C5">
            <w:pPr>
              <w:pStyle w:val="Prrafodelista"/>
              <w:numPr>
                <w:ilvl w:val="0"/>
                <w:numId w:val="8"/>
              </w:numPr>
              <w:spacing w:after="0"/>
              <w:ind w:left="142" w:hanging="142"/>
              <w:jc w:val="both"/>
              <w:rPr>
                <w:rFonts w:ascii="Arial" w:hAnsi="Arial" w:cs="Arial"/>
                <w:sz w:val="20"/>
                <w:szCs w:val="20"/>
              </w:rPr>
            </w:pPr>
            <w:r w:rsidRPr="004A2548">
              <w:rPr>
                <w:rFonts w:ascii="Arial" w:hAnsi="Arial" w:cs="Arial"/>
                <w:sz w:val="20"/>
                <w:szCs w:val="20"/>
              </w:rPr>
              <w:t>Entes externos de Control</w:t>
            </w:r>
          </w:p>
          <w:p w:rsidR="00624199" w:rsidRPr="004A2548" w:rsidRDefault="00624199" w:rsidP="006746C5">
            <w:pPr>
              <w:pStyle w:val="Prrafodelista"/>
              <w:numPr>
                <w:ilvl w:val="0"/>
                <w:numId w:val="8"/>
              </w:numPr>
              <w:spacing w:after="0"/>
              <w:ind w:left="142" w:hanging="142"/>
              <w:jc w:val="both"/>
              <w:rPr>
                <w:rFonts w:ascii="Arial" w:hAnsi="Arial" w:cs="Arial"/>
                <w:sz w:val="20"/>
                <w:szCs w:val="20"/>
              </w:rPr>
            </w:pPr>
            <w:r w:rsidRPr="004A2548">
              <w:rPr>
                <w:rFonts w:ascii="Arial" w:hAnsi="Arial" w:cs="Arial"/>
                <w:sz w:val="20"/>
                <w:szCs w:val="20"/>
              </w:rPr>
              <w:t>Evaluación independiente</w:t>
            </w:r>
          </w:p>
        </w:tc>
      </w:tr>
      <w:tr w:rsidR="0056236C" w:rsidRPr="0056236C" w:rsidTr="00CE392F">
        <w:trPr>
          <w:trHeight w:val="249"/>
        </w:trPr>
        <w:tc>
          <w:tcPr>
            <w:tcW w:w="1013" w:type="pct"/>
            <w:vAlign w:val="center"/>
          </w:tcPr>
          <w:p w:rsidR="0056236C" w:rsidRPr="0056236C" w:rsidRDefault="0056236C" w:rsidP="0056236C">
            <w:pPr>
              <w:pStyle w:val="Prrafodelista"/>
              <w:numPr>
                <w:ilvl w:val="0"/>
                <w:numId w:val="22"/>
              </w:numPr>
              <w:spacing w:after="0"/>
              <w:ind w:left="142" w:hanging="142"/>
              <w:jc w:val="both"/>
              <w:rPr>
                <w:rFonts w:ascii="Arial" w:hAnsi="Arial" w:cs="Arial"/>
                <w:sz w:val="18"/>
                <w:szCs w:val="18"/>
              </w:rPr>
            </w:pPr>
            <w:r w:rsidRPr="0056236C">
              <w:rPr>
                <w:rFonts w:ascii="Arial" w:hAnsi="Arial" w:cs="Arial"/>
                <w:sz w:val="18"/>
                <w:szCs w:val="18"/>
              </w:rPr>
              <w:lastRenderedPageBreak/>
              <w:t>Seguimiento y Mejora</w:t>
            </w:r>
          </w:p>
          <w:p w:rsidR="0056236C" w:rsidRPr="0056236C" w:rsidRDefault="0056236C" w:rsidP="0056236C">
            <w:pPr>
              <w:pStyle w:val="Prrafodelista"/>
              <w:numPr>
                <w:ilvl w:val="0"/>
                <w:numId w:val="22"/>
              </w:numPr>
              <w:spacing w:after="0"/>
              <w:ind w:left="142" w:hanging="142"/>
              <w:jc w:val="both"/>
              <w:rPr>
                <w:rFonts w:ascii="Arial" w:hAnsi="Arial" w:cs="Arial"/>
                <w:sz w:val="18"/>
                <w:szCs w:val="18"/>
              </w:rPr>
            </w:pPr>
            <w:r w:rsidRPr="0056236C">
              <w:rPr>
                <w:rFonts w:ascii="Arial" w:hAnsi="Arial" w:cs="Arial"/>
                <w:sz w:val="18"/>
                <w:szCs w:val="18"/>
              </w:rPr>
              <w:t>Evaluación Independiente</w:t>
            </w:r>
          </w:p>
          <w:p w:rsidR="0056236C" w:rsidRPr="0056236C" w:rsidRDefault="0056236C" w:rsidP="0056236C">
            <w:pPr>
              <w:pStyle w:val="Prrafodelista"/>
              <w:numPr>
                <w:ilvl w:val="0"/>
                <w:numId w:val="22"/>
              </w:numPr>
              <w:spacing w:after="0"/>
              <w:ind w:left="142" w:hanging="142"/>
              <w:jc w:val="both"/>
              <w:rPr>
                <w:rFonts w:ascii="Arial" w:hAnsi="Arial" w:cs="Arial"/>
                <w:sz w:val="18"/>
                <w:szCs w:val="18"/>
              </w:rPr>
            </w:pPr>
            <w:r w:rsidRPr="0056236C">
              <w:rPr>
                <w:rFonts w:ascii="Arial" w:hAnsi="Arial" w:cs="Arial"/>
                <w:sz w:val="18"/>
                <w:szCs w:val="18"/>
              </w:rPr>
              <w:t>Entes externos de control</w:t>
            </w:r>
          </w:p>
        </w:tc>
        <w:tc>
          <w:tcPr>
            <w:tcW w:w="906" w:type="pct"/>
            <w:vAlign w:val="center"/>
          </w:tcPr>
          <w:p w:rsidR="0056236C" w:rsidRPr="0056236C" w:rsidRDefault="0056236C" w:rsidP="0056236C">
            <w:pPr>
              <w:pStyle w:val="Default"/>
              <w:numPr>
                <w:ilvl w:val="0"/>
                <w:numId w:val="22"/>
              </w:numPr>
              <w:ind w:left="191" w:hanging="191"/>
              <w:contextualSpacing/>
              <w:jc w:val="both"/>
              <w:rPr>
                <w:color w:val="auto"/>
                <w:sz w:val="18"/>
                <w:szCs w:val="18"/>
              </w:rPr>
            </w:pPr>
            <w:r w:rsidRPr="0056236C">
              <w:rPr>
                <w:color w:val="auto"/>
                <w:sz w:val="18"/>
                <w:szCs w:val="18"/>
              </w:rPr>
              <w:t>Informes de Gestión</w:t>
            </w:r>
          </w:p>
          <w:p w:rsidR="0056236C" w:rsidRPr="0056236C" w:rsidRDefault="0056236C" w:rsidP="0056236C">
            <w:pPr>
              <w:pStyle w:val="Default"/>
              <w:numPr>
                <w:ilvl w:val="0"/>
                <w:numId w:val="22"/>
              </w:numPr>
              <w:ind w:left="191" w:hanging="191"/>
              <w:contextualSpacing/>
              <w:jc w:val="both"/>
              <w:rPr>
                <w:color w:val="auto"/>
                <w:sz w:val="18"/>
                <w:szCs w:val="18"/>
              </w:rPr>
            </w:pPr>
            <w:r w:rsidRPr="0056236C">
              <w:rPr>
                <w:color w:val="auto"/>
                <w:sz w:val="18"/>
                <w:szCs w:val="18"/>
              </w:rPr>
              <w:t>Informes de auditorias</w:t>
            </w:r>
          </w:p>
        </w:tc>
        <w:tc>
          <w:tcPr>
            <w:tcW w:w="1174" w:type="pct"/>
            <w:vAlign w:val="center"/>
          </w:tcPr>
          <w:p w:rsidR="0056236C" w:rsidRPr="0056236C" w:rsidRDefault="0056236C" w:rsidP="0056236C">
            <w:pPr>
              <w:pStyle w:val="Default"/>
              <w:contextualSpacing/>
              <w:jc w:val="both"/>
              <w:rPr>
                <w:b/>
                <w:color w:val="auto"/>
                <w:sz w:val="18"/>
                <w:szCs w:val="18"/>
              </w:rPr>
            </w:pPr>
            <w:r w:rsidRPr="0056236C">
              <w:rPr>
                <w:color w:val="auto"/>
                <w:sz w:val="18"/>
                <w:szCs w:val="18"/>
              </w:rPr>
              <w:t>Elaborar e implementar las acciones correctivas, preventivas y de mejora</w:t>
            </w:r>
          </w:p>
        </w:tc>
        <w:tc>
          <w:tcPr>
            <w:tcW w:w="1162" w:type="pct"/>
            <w:vAlign w:val="center"/>
          </w:tcPr>
          <w:p w:rsidR="0056236C" w:rsidRPr="0056236C" w:rsidRDefault="0056236C" w:rsidP="0056236C">
            <w:pPr>
              <w:pStyle w:val="Default"/>
              <w:numPr>
                <w:ilvl w:val="0"/>
                <w:numId w:val="23"/>
              </w:numPr>
              <w:ind w:left="290"/>
              <w:contextualSpacing/>
              <w:jc w:val="both"/>
              <w:rPr>
                <w:b/>
                <w:color w:val="auto"/>
                <w:sz w:val="18"/>
                <w:szCs w:val="18"/>
              </w:rPr>
            </w:pPr>
            <w:r w:rsidRPr="0056236C">
              <w:rPr>
                <w:color w:val="auto"/>
                <w:sz w:val="18"/>
                <w:szCs w:val="18"/>
              </w:rPr>
              <w:t>Planes de mejoramiento</w:t>
            </w:r>
          </w:p>
        </w:tc>
        <w:tc>
          <w:tcPr>
            <w:tcW w:w="745" w:type="pct"/>
            <w:vAlign w:val="center"/>
          </w:tcPr>
          <w:p w:rsidR="0056236C" w:rsidRPr="0056236C" w:rsidRDefault="0056236C" w:rsidP="0056236C">
            <w:pPr>
              <w:pStyle w:val="Prrafodelista"/>
              <w:spacing w:after="0"/>
              <w:ind w:left="0"/>
              <w:jc w:val="both"/>
              <w:rPr>
                <w:rFonts w:ascii="Arial" w:hAnsi="Arial" w:cs="Arial"/>
                <w:sz w:val="18"/>
                <w:szCs w:val="18"/>
                <w:lang w:val="es-CO"/>
              </w:rPr>
            </w:pPr>
          </w:p>
          <w:p w:rsidR="0056236C" w:rsidRPr="0056236C" w:rsidRDefault="0056236C" w:rsidP="0056236C">
            <w:pPr>
              <w:pStyle w:val="Prrafodelista"/>
              <w:numPr>
                <w:ilvl w:val="0"/>
                <w:numId w:val="23"/>
              </w:numPr>
              <w:spacing w:after="0"/>
              <w:ind w:left="197" w:hanging="197"/>
              <w:jc w:val="both"/>
              <w:rPr>
                <w:rFonts w:ascii="Arial" w:hAnsi="Arial" w:cs="Arial"/>
                <w:sz w:val="18"/>
                <w:szCs w:val="18"/>
                <w:lang w:val="es-CO"/>
              </w:rPr>
            </w:pPr>
            <w:r w:rsidRPr="0056236C">
              <w:rPr>
                <w:rFonts w:ascii="Arial" w:hAnsi="Arial" w:cs="Arial"/>
                <w:sz w:val="18"/>
                <w:szCs w:val="18"/>
                <w:lang w:val="es-CO"/>
              </w:rPr>
              <w:t>Entes externos de control</w:t>
            </w:r>
          </w:p>
          <w:p w:rsidR="0056236C" w:rsidRPr="0056236C" w:rsidRDefault="0056236C" w:rsidP="0056236C">
            <w:pPr>
              <w:pStyle w:val="Prrafodelista"/>
              <w:numPr>
                <w:ilvl w:val="0"/>
                <w:numId w:val="23"/>
              </w:numPr>
              <w:spacing w:after="0"/>
              <w:ind w:left="197" w:hanging="197"/>
              <w:jc w:val="both"/>
              <w:rPr>
                <w:rFonts w:ascii="Arial" w:hAnsi="Arial" w:cs="Arial"/>
                <w:sz w:val="18"/>
                <w:szCs w:val="18"/>
                <w:lang w:val="es-CO"/>
              </w:rPr>
            </w:pPr>
            <w:r w:rsidRPr="0056236C">
              <w:rPr>
                <w:rFonts w:ascii="Arial" w:hAnsi="Arial" w:cs="Arial"/>
                <w:sz w:val="18"/>
                <w:szCs w:val="18"/>
                <w:lang w:val="es-CO"/>
              </w:rPr>
              <w:t>Direccionamiento estratégico</w:t>
            </w:r>
          </w:p>
          <w:p w:rsidR="0056236C" w:rsidRPr="0056236C" w:rsidRDefault="0056236C" w:rsidP="0056236C">
            <w:pPr>
              <w:pStyle w:val="Prrafodelista"/>
              <w:numPr>
                <w:ilvl w:val="0"/>
                <w:numId w:val="23"/>
              </w:numPr>
              <w:spacing w:after="0"/>
              <w:ind w:left="197" w:hanging="197"/>
              <w:jc w:val="both"/>
              <w:rPr>
                <w:rFonts w:ascii="Arial" w:hAnsi="Arial" w:cs="Arial"/>
                <w:sz w:val="18"/>
                <w:szCs w:val="18"/>
              </w:rPr>
            </w:pPr>
            <w:r w:rsidRPr="0056236C">
              <w:rPr>
                <w:rFonts w:ascii="Arial" w:hAnsi="Arial" w:cs="Arial"/>
                <w:sz w:val="18"/>
                <w:szCs w:val="18"/>
              </w:rPr>
              <w:t>Seguimiento y Mejora</w:t>
            </w:r>
          </w:p>
          <w:p w:rsidR="0056236C" w:rsidRPr="0056236C" w:rsidRDefault="0056236C" w:rsidP="0056236C">
            <w:pPr>
              <w:pStyle w:val="Prrafodelista"/>
              <w:numPr>
                <w:ilvl w:val="0"/>
                <w:numId w:val="23"/>
              </w:numPr>
              <w:spacing w:after="0"/>
              <w:ind w:left="197" w:hanging="197"/>
              <w:jc w:val="both"/>
              <w:rPr>
                <w:rFonts w:ascii="Arial" w:hAnsi="Arial" w:cs="Arial"/>
                <w:b/>
                <w:sz w:val="18"/>
                <w:szCs w:val="18"/>
              </w:rPr>
            </w:pPr>
            <w:r w:rsidRPr="0056236C">
              <w:rPr>
                <w:rFonts w:ascii="Arial" w:hAnsi="Arial" w:cs="Arial"/>
                <w:sz w:val="18"/>
                <w:szCs w:val="18"/>
              </w:rPr>
              <w:t>Evaluación Independiente</w:t>
            </w:r>
          </w:p>
        </w:tc>
      </w:tr>
    </w:tbl>
    <w:p w:rsidR="003D633D" w:rsidRPr="00B01253" w:rsidRDefault="003D633D" w:rsidP="005174B1">
      <w:pPr>
        <w:pStyle w:val="Prrafodelista"/>
        <w:spacing w:after="0"/>
        <w:ind w:left="-142"/>
        <w:rPr>
          <w:rFonts w:ascii="Arial" w:hAnsi="Arial" w:cs="Arial"/>
          <w:b/>
          <w:color w:val="000000" w:themeColor="text1"/>
          <w:sz w:val="22"/>
          <w:szCs w:val="22"/>
        </w:rPr>
      </w:pPr>
    </w:p>
    <w:tbl>
      <w:tblPr>
        <w:tblStyle w:val="Tablaconcuadrcula"/>
        <w:tblW w:w="4962" w:type="pct"/>
        <w:tblLook w:val="04A0" w:firstRow="1" w:lastRow="0" w:firstColumn="1" w:lastColumn="0" w:noHBand="0" w:noVBand="1"/>
      </w:tblPr>
      <w:tblGrid>
        <w:gridCol w:w="2163"/>
        <w:gridCol w:w="2169"/>
        <w:gridCol w:w="4333"/>
        <w:gridCol w:w="4230"/>
      </w:tblGrid>
      <w:tr w:rsidR="00B01253" w:rsidRPr="00B01253" w:rsidTr="00E67B88">
        <w:tc>
          <w:tcPr>
            <w:tcW w:w="1680" w:type="pct"/>
            <w:gridSpan w:val="2"/>
            <w:shd w:val="clear" w:color="auto" w:fill="F2DBDB" w:themeFill="accent2" w:themeFillTint="33"/>
            <w:vAlign w:val="center"/>
          </w:tcPr>
          <w:p w:rsidR="00F44BFF" w:rsidRPr="00B01253" w:rsidRDefault="00F44BFF" w:rsidP="0055783E">
            <w:pPr>
              <w:pStyle w:val="Prrafodelista"/>
              <w:spacing w:after="0"/>
              <w:ind w:left="0"/>
              <w:jc w:val="center"/>
              <w:rPr>
                <w:rFonts w:ascii="Arial" w:hAnsi="Arial" w:cs="Arial"/>
                <w:b/>
                <w:color w:val="000000" w:themeColor="text1"/>
                <w:sz w:val="22"/>
                <w:szCs w:val="22"/>
              </w:rPr>
            </w:pPr>
            <w:r w:rsidRPr="00B01253">
              <w:rPr>
                <w:rFonts w:ascii="Arial" w:hAnsi="Arial" w:cs="Arial"/>
                <w:b/>
                <w:color w:val="000000" w:themeColor="text1"/>
                <w:sz w:val="22"/>
                <w:szCs w:val="22"/>
              </w:rPr>
              <w:t>REQUISITOS</w:t>
            </w:r>
            <w:r w:rsidR="0055783E" w:rsidRPr="00B01253">
              <w:rPr>
                <w:rFonts w:ascii="Arial" w:hAnsi="Arial" w:cs="Arial"/>
                <w:b/>
                <w:color w:val="000000" w:themeColor="text1"/>
                <w:sz w:val="22"/>
                <w:szCs w:val="22"/>
              </w:rPr>
              <w:t xml:space="preserve"> DE LAS</w:t>
            </w:r>
            <w:r w:rsidRPr="00B01253">
              <w:rPr>
                <w:rFonts w:ascii="Arial" w:hAnsi="Arial" w:cs="Arial"/>
                <w:b/>
                <w:color w:val="000000" w:themeColor="text1"/>
                <w:sz w:val="22"/>
                <w:szCs w:val="22"/>
              </w:rPr>
              <w:t xml:space="preserve"> NORMA</w:t>
            </w:r>
            <w:r w:rsidR="0055783E" w:rsidRPr="00B01253">
              <w:rPr>
                <w:rFonts w:ascii="Arial" w:hAnsi="Arial" w:cs="Arial"/>
                <w:b/>
                <w:color w:val="000000" w:themeColor="text1"/>
                <w:sz w:val="22"/>
                <w:szCs w:val="22"/>
              </w:rPr>
              <w:t>S</w:t>
            </w:r>
          </w:p>
        </w:tc>
        <w:tc>
          <w:tcPr>
            <w:tcW w:w="1680" w:type="pct"/>
            <w:shd w:val="clear" w:color="auto" w:fill="F2DBDB" w:themeFill="accent2" w:themeFillTint="33"/>
            <w:vAlign w:val="center"/>
          </w:tcPr>
          <w:p w:rsidR="00F44BFF" w:rsidRPr="00B01253" w:rsidRDefault="002F607F" w:rsidP="00F44BFF">
            <w:pPr>
              <w:pStyle w:val="Prrafodelista"/>
              <w:spacing w:after="0"/>
              <w:ind w:left="0"/>
              <w:jc w:val="center"/>
              <w:rPr>
                <w:rFonts w:ascii="Arial" w:hAnsi="Arial" w:cs="Arial"/>
                <w:b/>
                <w:color w:val="000000" w:themeColor="text1"/>
                <w:sz w:val="22"/>
                <w:szCs w:val="22"/>
              </w:rPr>
            </w:pPr>
            <w:r w:rsidRPr="00B01253">
              <w:rPr>
                <w:rFonts w:ascii="Arial" w:hAnsi="Arial" w:cs="Arial"/>
                <w:b/>
                <w:color w:val="000000" w:themeColor="text1"/>
                <w:sz w:val="22"/>
                <w:szCs w:val="22"/>
              </w:rPr>
              <w:t>REQUISITOS DE LOS SERVICIOS Y/O PRODUCTOS</w:t>
            </w:r>
          </w:p>
        </w:tc>
        <w:tc>
          <w:tcPr>
            <w:tcW w:w="1641" w:type="pct"/>
            <w:shd w:val="clear" w:color="auto" w:fill="F2DBDB" w:themeFill="accent2" w:themeFillTint="33"/>
            <w:vAlign w:val="center"/>
          </w:tcPr>
          <w:p w:rsidR="00F44BFF" w:rsidRPr="00B01253" w:rsidRDefault="002F607F" w:rsidP="002F607F">
            <w:pPr>
              <w:pStyle w:val="Prrafodelista"/>
              <w:spacing w:after="0"/>
              <w:ind w:left="0"/>
              <w:jc w:val="center"/>
              <w:rPr>
                <w:rFonts w:ascii="Arial" w:hAnsi="Arial" w:cs="Arial"/>
                <w:b/>
                <w:color w:val="000000" w:themeColor="text1"/>
                <w:sz w:val="22"/>
                <w:szCs w:val="22"/>
              </w:rPr>
            </w:pPr>
            <w:r w:rsidRPr="00B01253">
              <w:rPr>
                <w:rFonts w:ascii="Arial" w:hAnsi="Arial" w:cs="Arial"/>
                <w:b/>
                <w:color w:val="000000" w:themeColor="text1"/>
                <w:sz w:val="22"/>
                <w:szCs w:val="22"/>
              </w:rPr>
              <w:t>REQUISITOS DE LOS CLIENTES INTERNOS Y/ EXTERNOS</w:t>
            </w:r>
          </w:p>
        </w:tc>
      </w:tr>
      <w:tr w:rsidR="00B01253" w:rsidRPr="00B01253" w:rsidTr="00E67B88">
        <w:tc>
          <w:tcPr>
            <w:tcW w:w="1680" w:type="pct"/>
            <w:gridSpan w:val="2"/>
            <w:tcBorders>
              <w:bottom w:val="single" w:sz="4" w:space="0" w:color="000000" w:themeColor="text1"/>
            </w:tcBorders>
          </w:tcPr>
          <w:p w:rsidR="007160FB" w:rsidRPr="0096225A" w:rsidRDefault="007160FB" w:rsidP="007160FB">
            <w:pPr>
              <w:pStyle w:val="Prrafodelista"/>
              <w:spacing w:after="0"/>
              <w:ind w:left="0"/>
              <w:jc w:val="center"/>
              <w:rPr>
                <w:rFonts w:ascii="Arial" w:hAnsi="Arial" w:cs="Arial"/>
                <w:b/>
                <w:color w:val="000000" w:themeColor="text1"/>
                <w:sz w:val="22"/>
                <w:szCs w:val="22"/>
              </w:rPr>
            </w:pPr>
          </w:p>
          <w:p w:rsidR="00535ACF" w:rsidRPr="00BF1823" w:rsidRDefault="00535ACF" w:rsidP="00535ACF">
            <w:pPr>
              <w:pStyle w:val="Prrafodelista"/>
              <w:spacing w:after="0"/>
              <w:ind w:left="0"/>
              <w:jc w:val="both"/>
              <w:rPr>
                <w:rFonts w:ascii="Arial" w:hAnsi="Arial" w:cs="Arial"/>
                <w:color w:val="000000"/>
                <w:sz w:val="18"/>
                <w:szCs w:val="18"/>
                <w:lang w:val="es-CO" w:eastAsia="es-ES"/>
              </w:rPr>
            </w:pPr>
            <w:r w:rsidRPr="00BF1823">
              <w:rPr>
                <w:rFonts w:ascii="Arial" w:hAnsi="Arial" w:cs="Arial"/>
                <w:b/>
                <w:color w:val="000000"/>
                <w:sz w:val="18"/>
                <w:szCs w:val="18"/>
                <w:lang w:val="es-CO" w:eastAsia="es-ES"/>
              </w:rPr>
              <w:t>NTCGP 1000:2009</w:t>
            </w:r>
            <w:r w:rsidRPr="00BF1823">
              <w:rPr>
                <w:rFonts w:ascii="Arial" w:hAnsi="Arial" w:cs="Arial"/>
                <w:color w:val="000000"/>
                <w:sz w:val="18"/>
                <w:szCs w:val="18"/>
                <w:lang w:val="es-CO" w:eastAsia="es-ES"/>
              </w:rPr>
              <w:t xml:space="preserve">. 4.1 Requisitos generales, 4.2 Gestión documental, 4.2.1 generalidades, 4.2.3 Control de documentos, 4.2.4 Control de registros, 5.2 Enfoque al Cliente, 5.5.3 comunicación interna, 7. Realización del producto o prestación del servicio, 7.1 Planificación de la realización del producto o prestación del servicio 7.2 Procesos relacionados con el cliente 7.2.1 Determinación de los requisitos relacionados con el producto y/o servicio 7.2.2 Revisión de los requisitos relacionados con el producto y/o servicio 7.2.3 Comunicación con el cliente 7.3 Diseño y desarrollo 7.3.1 Planificación del diseño y desarrollo 7.3.2 Elementos de entrada </w:t>
            </w:r>
            <w:r w:rsidRPr="00BF1823">
              <w:rPr>
                <w:rFonts w:ascii="Arial" w:hAnsi="Arial" w:cs="Arial"/>
                <w:color w:val="000000"/>
                <w:sz w:val="18"/>
                <w:szCs w:val="18"/>
                <w:lang w:val="es-CO" w:eastAsia="es-ES"/>
              </w:rPr>
              <w:lastRenderedPageBreak/>
              <w:t>para el diseño y desarrollo 7.3.3 Resultados del diseño y desarrollo 7.3.4 Revisión del diseño y desarrollo 7.3.5 Verificación del diseño y desarrollo 7.3.6 Validación del diseño y desarrollo 7.3.7 Control de los cambios del diseño y desarrollo 7.4 adquisición de bienes y servicios, 7.4.1. Proceso de adquisición de bienes y servicios, 7.4.2. Información para la adquisición de bienes y servicios, 7.4.3. Verificación de los productos y/o servicios adquiridos, 7.5 Producción y prestación del servicio 7.5.1 Control de la Producción y de la Prestación del Servicio 7.5.2 Validación de los procesos de la producción y de la prestación del servicio 7.5.3 Identificación y trazabilidad 7.5.4 Propiedad del cliente 7.5.5 Preservación del producto y/o servicio 8. Medición, análisis y mejora, 8.1 generalidades 8.2 Seguimiento y medición 8.2.3 Seguimiento y medición de los procesos, 8.2.4 Seguimiento y medición del producto y/o servicio 8.3 Control del Servicio No Conforme 8.4 Análisis de datos, 8.5 mejora 8.5.1 Mejora continua, 8.5.2 Acción correctiva, 8.5.3 Acción preventiva</w:t>
            </w:r>
          </w:p>
          <w:p w:rsidR="00535ACF" w:rsidRPr="00BF1823" w:rsidRDefault="00535ACF" w:rsidP="00535ACF">
            <w:pPr>
              <w:pStyle w:val="Prrafodelista"/>
              <w:spacing w:after="0"/>
              <w:ind w:left="0"/>
              <w:jc w:val="both"/>
              <w:rPr>
                <w:rFonts w:ascii="Arial" w:hAnsi="Arial" w:cs="Arial"/>
                <w:color w:val="000000"/>
                <w:sz w:val="18"/>
                <w:szCs w:val="18"/>
                <w:lang w:val="es-CO" w:eastAsia="es-ES"/>
              </w:rPr>
            </w:pPr>
          </w:p>
          <w:p w:rsidR="00535ACF" w:rsidRPr="00BF1823" w:rsidRDefault="00535ACF" w:rsidP="00535ACF">
            <w:pPr>
              <w:pStyle w:val="Prrafodelista"/>
              <w:spacing w:after="0"/>
              <w:ind w:left="0"/>
              <w:jc w:val="both"/>
              <w:rPr>
                <w:rFonts w:ascii="Arial" w:hAnsi="Arial" w:cs="Arial"/>
                <w:color w:val="000000"/>
                <w:sz w:val="18"/>
                <w:szCs w:val="18"/>
                <w:lang w:val="es-CO" w:eastAsia="es-ES"/>
              </w:rPr>
            </w:pPr>
            <w:r w:rsidRPr="00BF1823">
              <w:rPr>
                <w:rFonts w:ascii="Arial" w:hAnsi="Arial" w:cs="Arial"/>
                <w:b/>
                <w:color w:val="000000"/>
                <w:sz w:val="18"/>
                <w:szCs w:val="18"/>
                <w:lang w:val="es-CO" w:eastAsia="es-ES"/>
              </w:rPr>
              <w:t>ISO 9001:20</w:t>
            </w:r>
            <w:r>
              <w:rPr>
                <w:rFonts w:ascii="Arial" w:hAnsi="Arial" w:cs="Arial"/>
                <w:b/>
                <w:color w:val="000000"/>
                <w:sz w:val="18"/>
                <w:szCs w:val="18"/>
                <w:lang w:val="es-CO" w:eastAsia="es-ES"/>
              </w:rPr>
              <w:t>15</w:t>
            </w:r>
            <w:r w:rsidRPr="00BF1823">
              <w:rPr>
                <w:rFonts w:ascii="Arial" w:hAnsi="Arial" w:cs="Arial"/>
                <w:b/>
                <w:color w:val="000000"/>
                <w:sz w:val="18"/>
                <w:szCs w:val="18"/>
                <w:lang w:val="es-CO" w:eastAsia="es-ES"/>
              </w:rPr>
              <w:t>.</w:t>
            </w:r>
            <w:r w:rsidRPr="00BF1823">
              <w:rPr>
                <w:rFonts w:ascii="Arial" w:hAnsi="Arial" w:cs="Arial"/>
                <w:color w:val="000000"/>
                <w:sz w:val="18"/>
                <w:szCs w:val="18"/>
                <w:lang w:val="es-CO" w:eastAsia="es-ES"/>
              </w:rPr>
              <w:t xml:space="preserve"> 4.1 Comprensión de la organización y su contexto, 4.2 Comprensión de las necesidades y expectativas de las partes interesadas, 4.3 Determinación del alcance del sistema de gestión de calidad, 4.4 Sistema de Gestión de la calidad y sus procesos, 5.1 Liderazgo y compromiso, 5.1.1 Generalidades, 5.1.2 Enfoque al cliente, 5.2 Política, 5.3 Roles, responsabilidades y autoridades en la organización, 6.Planificación, 6.1 Acciones para abordar riesgos y oportunidades, 6.2 Objetivos de la calidad y planificación para lograrlos, 6.3 Planificación de los cambios, 7.1 Recursos, 7.1.2 Personas, 7.1.3 Infraestructura, 7.1.4 Ambiente para la operación de los procesos, 7.1.5 Recursos de Seguimiento y medición,  7.1.6 </w:t>
            </w:r>
            <w:r w:rsidRPr="00BF1823">
              <w:rPr>
                <w:rFonts w:ascii="Arial" w:hAnsi="Arial" w:cs="Arial"/>
                <w:color w:val="000000"/>
                <w:sz w:val="18"/>
                <w:szCs w:val="18"/>
                <w:lang w:val="es-CO" w:eastAsia="es-ES"/>
              </w:rPr>
              <w:lastRenderedPageBreak/>
              <w:t>Conocimientos de la organización, 7.2 Competencia, 7.3 Toma de conciencia, 7.4 Comunicación, 7.5 Información documentada, 8.1 Planificación y control operacional, 8.2 requisitos para los productos y servicios, 8.2.1 Comunicación con el cliente, 8.2.2 Determinación de los requisitos para los productos y servicios, 8.2.3 Revisión de los requisitos para los productos y servicios, 8.2.4 Cambios en los requisitos para los productos y servicios, 8.3 Diseño y Desarrollo de los productos y servicios, 8.3.1 Generalidades, 8.3.2 Planificación del diseño y desarrollo, 8.3.3 Entradas para el diseño y desarrollo, 8.3.4 Controles del diseño y desarrollo, 8.3.5 Salidas del diseño y desarrollo, 8.3.6 Cambios del diseño y desarrollo, 8.4 Control de los procesos, productos y servicios suministrados externamente, 8.4.1 Generalidades, 8.4.2 Tipo y alcance del control, 8.4.3 Información para los proveedores externos, 8.5 producción y provisión del servicio, 8.5.1 Control de la producción y de la provisión del servicio, 8.5.2 Identificación y trazabilidad, 8.5.3 Propiedad perteneciente a los clientes o proveedores externos, 8.5.4 Preservación, 8.5.5 Actividades posteriores a la entrega, 8.5.6 Control de los cambios, 8.6 Liberación de los productos y servicios, 8.7 Control de las salidas no conformes, 9 Evaluación de desempeño, 9.1 Seguimiento, medición, análisis y evaluación, 9.1.2 Satisfacción del cliente, , 9.1.3 Análisis y evaluación, 9.2 Auditoría interna, 9.3 revisión por la dirección, 9.3.1 Generalidades, 9.3.2 Entradas de la revisión por la dirección, 9.3.3 Salidas de la revisión por la dirección, 10 Mejora, 10.1 Generalidades, 10.2 No conformidad y acción correctiva, 10.3 Mejora continua.</w:t>
            </w:r>
          </w:p>
          <w:p w:rsidR="00535ACF" w:rsidRPr="00BF1823" w:rsidRDefault="00535ACF" w:rsidP="00535ACF">
            <w:pPr>
              <w:pStyle w:val="Prrafodelista"/>
              <w:spacing w:after="0"/>
              <w:ind w:left="0"/>
              <w:jc w:val="both"/>
              <w:rPr>
                <w:rFonts w:ascii="Arial" w:hAnsi="Arial" w:cs="Arial"/>
                <w:sz w:val="18"/>
                <w:szCs w:val="18"/>
                <w:lang w:val="es-CO"/>
              </w:rPr>
            </w:pPr>
          </w:p>
          <w:p w:rsidR="00535ACF" w:rsidRPr="00BF1823" w:rsidRDefault="00535ACF" w:rsidP="00535ACF">
            <w:pPr>
              <w:pStyle w:val="Prrafodelista"/>
              <w:spacing w:after="0"/>
              <w:ind w:left="0"/>
              <w:jc w:val="both"/>
              <w:rPr>
                <w:rFonts w:ascii="Arial" w:hAnsi="Arial" w:cs="Arial"/>
                <w:color w:val="000000"/>
                <w:sz w:val="18"/>
                <w:szCs w:val="18"/>
                <w:lang w:val="es-CO" w:eastAsia="es-ES"/>
              </w:rPr>
            </w:pPr>
            <w:r w:rsidRPr="00BF1823">
              <w:rPr>
                <w:rFonts w:ascii="Arial" w:hAnsi="Arial" w:cs="Arial"/>
                <w:b/>
                <w:color w:val="000000"/>
                <w:sz w:val="18"/>
                <w:szCs w:val="18"/>
                <w:lang w:val="es-CO" w:eastAsia="es-ES"/>
              </w:rPr>
              <w:t>MECI 2014</w:t>
            </w:r>
            <w:r w:rsidRPr="00BF1823">
              <w:rPr>
                <w:rFonts w:ascii="Arial" w:hAnsi="Arial" w:cs="Arial"/>
                <w:color w:val="000000"/>
                <w:sz w:val="18"/>
                <w:szCs w:val="18"/>
                <w:lang w:val="es-CO" w:eastAsia="es-ES"/>
              </w:rPr>
              <w:t xml:space="preserve">: 1.1.1 Acuerdos, Compromisos o Protocolos Éticos, 1.1.2 Desarrollo del Talento </w:t>
            </w:r>
            <w:r w:rsidRPr="00BF1823">
              <w:rPr>
                <w:rFonts w:ascii="Arial" w:hAnsi="Arial" w:cs="Arial"/>
                <w:color w:val="000000"/>
                <w:sz w:val="18"/>
                <w:szCs w:val="18"/>
                <w:lang w:val="es-CO" w:eastAsia="es-ES"/>
              </w:rPr>
              <w:lastRenderedPageBreak/>
              <w:t>Humano, 1.2.1 Planes, programas y proyectos, 1.2.3 Estructura Organizacional, 1.3 Componente Administración del Riesgo, 2.1 Actividades de control, 2.1.1 Autoevaluación del Control y Gestión, 2.1.3 Plan de Mejoramiento, 3. Eje transversal: Información y Comunicación.</w:t>
            </w:r>
          </w:p>
          <w:p w:rsidR="00535ACF" w:rsidRPr="00BF1823" w:rsidRDefault="00535ACF" w:rsidP="00535ACF">
            <w:pPr>
              <w:pStyle w:val="Prrafodelista"/>
              <w:spacing w:after="0"/>
              <w:ind w:left="0"/>
              <w:jc w:val="both"/>
              <w:rPr>
                <w:rFonts w:ascii="Arial" w:hAnsi="Arial" w:cs="Arial"/>
                <w:color w:val="000000"/>
                <w:sz w:val="18"/>
                <w:szCs w:val="18"/>
                <w:lang w:val="es-CO" w:eastAsia="es-ES"/>
              </w:rPr>
            </w:pPr>
          </w:p>
          <w:p w:rsidR="00535ACF" w:rsidRPr="00BF1823" w:rsidRDefault="00535ACF" w:rsidP="00535ACF">
            <w:pPr>
              <w:pStyle w:val="Prrafodelista"/>
              <w:spacing w:after="0"/>
              <w:ind w:left="0"/>
              <w:jc w:val="both"/>
              <w:rPr>
                <w:rFonts w:ascii="Arial" w:hAnsi="Arial" w:cs="Arial"/>
                <w:color w:val="000000"/>
                <w:sz w:val="18"/>
                <w:szCs w:val="18"/>
                <w:lang w:val="es-CO" w:eastAsia="es-ES"/>
              </w:rPr>
            </w:pPr>
            <w:r w:rsidRPr="00BF1823">
              <w:rPr>
                <w:rFonts w:ascii="Arial" w:hAnsi="Arial" w:cs="Arial"/>
                <w:b/>
                <w:color w:val="000000"/>
                <w:sz w:val="18"/>
                <w:szCs w:val="18"/>
                <w:lang w:val="es-CO" w:eastAsia="es-ES"/>
              </w:rPr>
              <w:t>ISO 14001:2015</w:t>
            </w:r>
            <w:r w:rsidRPr="00BF1823">
              <w:rPr>
                <w:rFonts w:ascii="Arial" w:hAnsi="Arial" w:cs="Arial"/>
                <w:color w:val="000000"/>
                <w:sz w:val="18"/>
                <w:szCs w:val="18"/>
                <w:lang w:val="es-CO" w:eastAsia="es-ES"/>
              </w:rPr>
              <w:t xml:space="preserve"> </w:t>
            </w:r>
            <w:r w:rsidRPr="00BF1823">
              <w:rPr>
                <w:rFonts w:ascii="Arial" w:hAnsi="Arial" w:cs="Arial"/>
                <w:sz w:val="18"/>
                <w:szCs w:val="18"/>
                <w:lang w:val="es-CO" w:eastAsia="es-ES"/>
              </w:rPr>
              <w:t>4.1. Comprensión de la organización y su contexto, 4.2. Comprensión de las necesidades y expectativas de las partes interesadas, 4.3. Determinación del alcance del Sistema de Gestión Ambiental, 4.4. Sistema de Gestión Ambiental, 5.1. Liderazgo y compromiso, 5.2. Política ambiental, 5.3. Roles de la organización, responsabilidades y autoridades, 6.1. Acciones para tratar riesgos, 6.2. Objetivos medioambientales, 7.1. Recursos, 7.2. Competencia, 7.3. Conciencia, 7.4. Comunicación, 7.5. Información documentada, 8.1. Planificación y control operacional, 8.2. Preparación y respuesta de emergencia, 9.1. Seguimiento, medición, análisis y evaluación, 9.2. Auditorías Internas, 9.3. Revisión por la dirección, 10.1. Generalidades, 10.2. No conformidad y acciones correctivas, y 10.3. Mejora continua.</w:t>
            </w:r>
          </w:p>
          <w:p w:rsidR="00535ACF" w:rsidRPr="00BF1823" w:rsidRDefault="00535ACF" w:rsidP="00535ACF">
            <w:pPr>
              <w:pStyle w:val="Prrafodelista"/>
              <w:spacing w:after="0"/>
              <w:ind w:left="0"/>
              <w:jc w:val="both"/>
              <w:rPr>
                <w:rFonts w:ascii="Arial" w:hAnsi="Arial" w:cs="Arial"/>
                <w:color w:val="000000"/>
                <w:sz w:val="18"/>
                <w:szCs w:val="18"/>
                <w:lang w:val="es-CO" w:eastAsia="es-ES"/>
              </w:rPr>
            </w:pPr>
          </w:p>
          <w:p w:rsidR="00535ACF" w:rsidRPr="00FF3B71" w:rsidRDefault="00535ACF" w:rsidP="00535ACF">
            <w:pPr>
              <w:pStyle w:val="Prrafodelista"/>
              <w:spacing w:after="0"/>
              <w:ind w:left="0"/>
              <w:jc w:val="both"/>
              <w:rPr>
                <w:rFonts w:ascii="Arial" w:hAnsi="Arial" w:cs="Arial"/>
                <w:sz w:val="18"/>
                <w:szCs w:val="18"/>
                <w:lang w:val="es-CO" w:eastAsia="es-ES"/>
              </w:rPr>
            </w:pPr>
            <w:r w:rsidRPr="00BF1823">
              <w:rPr>
                <w:rFonts w:ascii="Arial" w:hAnsi="Arial" w:cs="Arial"/>
                <w:b/>
                <w:color w:val="000000"/>
                <w:sz w:val="18"/>
                <w:szCs w:val="18"/>
                <w:lang w:val="es-CO" w:eastAsia="es-ES"/>
              </w:rPr>
              <w:t>NTC – OHSAS 18001:2007</w:t>
            </w:r>
            <w:r w:rsidRPr="00BF1823">
              <w:rPr>
                <w:rFonts w:ascii="Arial" w:hAnsi="Arial" w:cs="Arial"/>
                <w:color w:val="000000"/>
                <w:sz w:val="18"/>
                <w:szCs w:val="18"/>
                <w:lang w:val="es-CO" w:eastAsia="es-ES"/>
              </w:rPr>
              <w:t xml:space="preserve"> </w:t>
            </w:r>
            <w:r w:rsidRPr="00FF3B71">
              <w:rPr>
                <w:rFonts w:ascii="Arial" w:hAnsi="Arial" w:cs="Arial"/>
                <w:sz w:val="18"/>
                <w:szCs w:val="18"/>
                <w:lang w:val="es-CO" w:eastAsia="es-ES"/>
              </w:rPr>
              <w:t>4.1 Requisitos generales, 4.2 Política SISO, 4.3.1 Identificación de peligros, valoración de riesgos y determinación de controles, 4.3.2 Requisitos legales y otros requisitos, 4.3.3 Objetivos y programas, 4.4.1  Recursos, roles, responsabilidad, funciones y autoridad, 4.4.2 Competencia, formación y toma de consciencia, 4.4.3 Comunicación, participación y consulta, 4.4.4 Documentación, 4.4.5 Control de documentos, 4.4.6 Control Operacional, 4.4.7 Preparación y respuesta ante emergencias, 4.5 Verificación, 4.6 Revisión por la dirección</w:t>
            </w:r>
          </w:p>
          <w:p w:rsidR="00535ACF" w:rsidRPr="00D42542" w:rsidRDefault="00535ACF" w:rsidP="00535ACF">
            <w:pPr>
              <w:pStyle w:val="Prrafodelista"/>
              <w:spacing w:after="0"/>
              <w:ind w:left="0"/>
              <w:jc w:val="both"/>
              <w:rPr>
                <w:rFonts w:ascii="Arial" w:hAnsi="Arial" w:cs="Arial"/>
                <w:sz w:val="22"/>
                <w:szCs w:val="22"/>
                <w:lang w:val="es-CO" w:eastAsia="es-ES"/>
              </w:rPr>
            </w:pPr>
          </w:p>
          <w:p w:rsidR="00535ACF" w:rsidRPr="00BF1823" w:rsidRDefault="00535ACF" w:rsidP="00535ACF">
            <w:pPr>
              <w:pStyle w:val="Prrafodelista"/>
              <w:spacing w:after="0"/>
              <w:ind w:left="0"/>
              <w:jc w:val="both"/>
              <w:rPr>
                <w:rFonts w:ascii="Arial" w:hAnsi="Arial" w:cs="Arial"/>
                <w:color w:val="000000"/>
                <w:sz w:val="18"/>
                <w:szCs w:val="18"/>
                <w:lang w:val="es-CO" w:eastAsia="es-ES"/>
              </w:rPr>
            </w:pPr>
            <w:r w:rsidRPr="00BF1823">
              <w:rPr>
                <w:rFonts w:ascii="Arial" w:hAnsi="Arial" w:cs="Arial"/>
                <w:b/>
                <w:color w:val="000000"/>
                <w:sz w:val="18"/>
                <w:szCs w:val="18"/>
                <w:lang w:val="es-CO" w:eastAsia="es-ES"/>
              </w:rPr>
              <w:t xml:space="preserve">NTC-ISO/IEC 27001:2013 </w:t>
            </w:r>
            <w:r w:rsidRPr="00BF1823">
              <w:rPr>
                <w:rFonts w:ascii="Arial" w:hAnsi="Arial" w:cs="Arial"/>
                <w:color w:val="000000"/>
                <w:sz w:val="18"/>
                <w:szCs w:val="18"/>
                <w:lang w:val="es-CO" w:eastAsia="es-ES"/>
              </w:rPr>
              <w:t>6. Planificación, 6.1 Acciones para tratar, riesgos y oportunidades, 7.1 Recursos, 7.2 Competencias, 7.3 Toma de conciencia, 7.4 Comunicación, 7.5 Información Documentada, 8.1 Planificación y control operacional, 8.2 Valoración de riesgos de la Seguridad de la Información, 8.3 Tratamiento de riesgos de la Seguridad de la Información, 10. Mejora, 10.1 No Conformidades y Acciones Correctivas 10.2 Mejora Continua.</w:t>
            </w:r>
          </w:p>
          <w:p w:rsidR="00F44BFF" w:rsidRPr="00B01253" w:rsidRDefault="00F44BFF" w:rsidP="007160FB">
            <w:pPr>
              <w:pStyle w:val="Prrafodelista"/>
              <w:spacing w:after="0"/>
              <w:ind w:left="0"/>
              <w:jc w:val="center"/>
              <w:rPr>
                <w:rFonts w:ascii="Arial" w:hAnsi="Arial" w:cs="Arial"/>
                <w:b/>
                <w:color w:val="000000" w:themeColor="text1"/>
                <w:sz w:val="22"/>
                <w:szCs w:val="22"/>
              </w:rPr>
            </w:pPr>
          </w:p>
        </w:tc>
        <w:tc>
          <w:tcPr>
            <w:tcW w:w="1680" w:type="pct"/>
            <w:tcBorders>
              <w:bottom w:val="single" w:sz="4" w:space="0" w:color="000000" w:themeColor="text1"/>
            </w:tcBorders>
          </w:tcPr>
          <w:p w:rsidR="001751D8" w:rsidRDefault="001751D8" w:rsidP="001751D8">
            <w:pPr>
              <w:pStyle w:val="Prrafodelista"/>
              <w:spacing w:after="0"/>
              <w:ind w:left="381"/>
              <w:jc w:val="both"/>
              <w:rPr>
                <w:rFonts w:ascii="Arial" w:hAnsi="Arial" w:cs="Arial"/>
                <w:color w:val="000000"/>
                <w:sz w:val="18"/>
                <w:szCs w:val="18"/>
                <w:lang w:val="es-CO" w:eastAsia="es-ES"/>
              </w:rPr>
            </w:pPr>
          </w:p>
          <w:p w:rsidR="001751D8" w:rsidRDefault="001751D8" w:rsidP="002255E4">
            <w:pPr>
              <w:pStyle w:val="Prrafodelista"/>
              <w:numPr>
                <w:ilvl w:val="0"/>
                <w:numId w:val="11"/>
              </w:numPr>
              <w:ind w:left="233" w:hanging="233"/>
              <w:jc w:val="both"/>
              <w:rPr>
                <w:rFonts w:ascii="Arial" w:hAnsi="Arial" w:cs="Arial"/>
                <w:color w:val="000000"/>
                <w:sz w:val="18"/>
                <w:szCs w:val="18"/>
                <w:lang w:val="es-CO" w:eastAsia="es-ES"/>
              </w:rPr>
            </w:pPr>
            <w:r w:rsidRPr="001751D8">
              <w:rPr>
                <w:rFonts w:ascii="Arial" w:hAnsi="Arial" w:cs="Arial"/>
                <w:color w:val="000000"/>
                <w:sz w:val="18"/>
                <w:szCs w:val="18"/>
                <w:lang w:val="es-CO" w:eastAsia="es-ES"/>
              </w:rPr>
              <w:t xml:space="preserve">Lineamientos, estrategias y metodologías para la planeación y coordinación del </w:t>
            </w:r>
            <w:r w:rsidR="0056300D">
              <w:rPr>
                <w:rFonts w:ascii="Arial" w:hAnsi="Arial" w:cs="Arial"/>
                <w:color w:val="000000"/>
                <w:sz w:val="18"/>
                <w:szCs w:val="18"/>
                <w:lang w:val="es-CO" w:eastAsia="es-ES"/>
              </w:rPr>
              <w:t>SNARIV</w:t>
            </w:r>
            <w:r w:rsidR="000C30C1">
              <w:rPr>
                <w:rFonts w:ascii="Arial" w:hAnsi="Arial" w:cs="Arial"/>
                <w:color w:val="000000"/>
                <w:sz w:val="18"/>
                <w:szCs w:val="18"/>
                <w:lang w:val="es-CO" w:eastAsia="es-ES"/>
              </w:rPr>
              <w:t xml:space="preserve"> </w:t>
            </w:r>
            <w:r w:rsidR="000C7442">
              <w:rPr>
                <w:rFonts w:ascii="Arial" w:hAnsi="Arial" w:cs="Arial"/>
                <w:color w:val="000000"/>
                <w:sz w:val="18"/>
                <w:szCs w:val="18"/>
                <w:lang w:val="es-CO" w:eastAsia="es-ES"/>
              </w:rPr>
              <w:t xml:space="preserve">y Gestión de Oferta. </w:t>
            </w:r>
            <w:r w:rsidR="000C30C1">
              <w:rPr>
                <w:rFonts w:ascii="Arial" w:hAnsi="Arial" w:cs="Arial"/>
                <w:color w:val="000000"/>
                <w:sz w:val="18"/>
                <w:szCs w:val="18"/>
                <w:lang w:val="es-CO" w:eastAsia="es-ES"/>
              </w:rPr>
              <w:t>(servicio</w:t>
            </w:r>
            <w:r w:rsidR="00080115">
              <w:rPr>
                <w:rFonts w:ascii="Arial" w:hAnsi="Arial" w:cs="Arial"/>
                <w:color w:val="000000"/>
                <w:sz w:val="18"/>
                <w:szCs w:val="18"/>
                <w:lang w:val="es-CO" w:eastAsia="es-ES"/>
              </w:rPr>
              <w:t xml:space="preserve"> 1</w:t>
            </w:r>
            <w:r w:rsidR="000C30C1">
              <w:rPr>
                <w:rFonts w:ascii="Arial" w:hAnsi="Arial" w:cs="Arial"/>
                <w:color w:val="000000"/>
                <w:sz w:val="18"/>
                <w:szCs w:val="18"/>
                <w:lang w:val="es-CO" w:eastAsia="es-ES"/>
              </w:rPr>
              <w:t>)</w:t>
            </w:r>
          </w:p>
          <w:p w:rsidR="00535ACF" w:rsidRDefault="00535ACF" w:rsidP="00535ACF">
            <w:pPr>
              <w:pStyle w:val="Prrafodelista"/>
              <w:ind w:left="233"/>
              <w:jc w:val="both"/>
              <w:rPr>
                <w:rFonts w:ascii="Arial" w:hAnsi="Arial" w:cs="Arial"/>
                <w:color w:val="000000"/>
                <w:sz w:val="18"/>
                <w:szCs w:val="18"/>
                <w:lang w:val="es-CO" w:eastAsia="es-ES"/>
              </w:rPr>
            </w:pPr>
          </w:p>
          <w:p w:rsidR="001751D8" w:rsidRDefault="001751D8" w:rsidP="002255E4">
            <w:pPr>
              <w:pStyle w:val="Prrafodelista"/>
              <w:numPr>
                <w:ilvl w:val="0"/>
                <w:numId w:val="11"/>
              </w:numPr>
              <w:ind w:left="233" w:hanging="233"/>
              <w:jc w:val="both"/>
              <w:rPr>
                <w:rFonts w:ascii="Arial" w:hAnsi="Arial" w:cs="Arial"/>
                <w:color w:val="000000"/>
                <w:sz w:val="18"/>
                <w:szCs w:val="18"/>
                <w:lang w:val="es-CO" w:eastAsia="es-ES"/>
              </w:rPr>
            </w:pPr>
            <w:r w:rsidRPr="001751D8">
              <w:rPr>
                <w:rFonts w:ascii="Arial" w:hAnsi="Arial" w:cs="Arial"/>
                <w:color w:val="000000"/>
                <w:sz w:val="18"/>
                <w:szCs w:val="18"/>
                <w:lang w:val="es-CO" w:eastAsia="es-ES"/>
              </w:rPr>
              <w:t xml:space="preserve">Prestar asistencia técnica a entidades </w:t>
            </w:r>
            <w:r>
              <w:rPr>
                <w:rFonts w:ascii="Arial" w:hAnsi="Arial" w:cs="Arial"/>
                <w:color w:val="000000"/>
                <w:sz w:val="18"/>
                <w:szCs w:val="18"/>
                <w:lang w:val="es-CO" w:eastAsia="es-ES"/>
              </w:rPr>
              <w:t>d</w:t>
            </w:r>
            <w:r w:rsidRPr="001751D8">
              <w:rPr>
                <w:rFonts w:ascii="Arial" w:hAnsi="Arial" w:cs="Arial"/>
                <w:color w:val="000000"/>
                <w:sz w:val="18"/>
                <w:szCs w:val="18"/>
                <w:lang w:val="es-CO" w:eastAsia="es-ES"/>
              </w:rPr>
              <w:t xml:space="preserve">el SNARIV,  Direcciones Territoriales de la Unidad y a Entidades Territoriales (públicos, privados, cooperantes, entre otros) de los lineamientos para la implementación de </w:t>
            </w:r>
            <w:r w:rsidR="002255E4">
              <w:rPr>
                <w:rFonts w:ascii="Arial" w:hAnsi="Arial" w:cs="Arial"/>
                <w:color w:val="000000"/>
                <w:sz w:val="18"/>
                <w:szCs w:val="18"/>
                <w:lang w:val="es-CO" w:eastAsia="es-ES"/>
              </w:rPr>
              <w:t>e</w:t>
            </w:r>
            <w:r w:rsidRPr="001751D8">
              <w:rPr>
                <w:rFonts w:ascii="Arial" w:hAnsi="Arial" w:cs="Arial"/>
                <w:color w:val="000000"/>
                <w:sz w:val="18"/>
                <w:szCs w:val="18"/>
                <w:lang w:val="es-CO" w:eastAsia="es-ES"/>
              </w:rPr>
              <w:t xml:space="preserve">strategias y metodologías orientadas a la atención y reparación integral a las </w:t>
            </w:r>
            <w:r w:rsidR="00535ACF" w:rsidRPr="001751D8">
              <w:rPr>
                <w:rFonts w:ascii="Arial" w:hAnsi="Arial" w:cs="Arial"/>
                <w:color w:val="000000"/>
                <w:sz w:val="18"/>
                <w:szCs w:val="18"/>
                <w:lang w:val="es-CO" w:eastAsia="es-ES"/>
              </w:rPr>
              <w:t>víctimas</w:t>
            </w:r>
            <w:r w:rsidR="000C30C1">
              <w:rPr>
                <w:rFonts w:ascii="Arial" w:hAnsi="Arial" w:cs="Arial"/>
                <w:color w:val="000000"/>
                <w:sz w:val="18"/>
                <w:szCs w:val="18"/>
                <w:lang w:val="es-CO" w:eastAsia="es-ES"/>
              </w:rPr>
              <w:t xml:space="preserve"> (servicio</w:t>
            </w:r>
            <w:r w:rsidR="009F2BC9">
              <w:rPr>
                <w:rFonts w:ascii="Arial" w:hAnsi="Arial" w:cs="Arial"/>
                <w:color w:val="000000"/>
                <w:sz w:val="18"/>
                <w:szCs w:val="18"/>
                <w:lang w:val="es-CO" w:eastAsia="es-ES"/>
              </w:rPr>
              <w:t xml:space="preserve"> 2</w:t>
            </w:r>
            <w:r w:rsidR="000C30C1">
              <w:rPr>
                <w:rFonts w:ascii="Arial" w:hAnsi="Arial" w:cs="Arial"/>
                <w:color w:val="000000"/>
                <w:sz w:val="18"/>
                <w:szCs w:val="18"/>
                <w:lang w:val="es-CO" w:eastAsia="es-ES"/>
              </w:rPr>
              <w:t>)</w:t>
            </w:r>
          </w:p>
          <w:p w:rsidR="0056300D" w:rsidRDefault="00415688" w:rsidP="00BD5D34">
            <w:pPr>
              <w:pStyle w:val="Prrafodelista"/>
              <w:numPr>
                <w:ilvl w:val="0"/>
                <w:numId w:val="24"/>
              </w:numPr>
              <w:ind w:left="233" w:hanging="142"/>
              <w:jc w:val="both"/>
              <w:rPr>
                <w:rFonts w:ascii="Arial" w:hAnsi="Arial" w:cs="Arial"/>
                <w:color w:val="000000"/>
                <w:sz w:val="18"/>
                <w:szCs w:val="18"/>
                <w:lang w:val="es-CO" w:eastAsia="es-ES"/>
              </w:rPr>
            </w:pPr>
            <w:r w:rsidRPr="00415688">
              <w:rPr>
                <w:rFonts w:ascii="Arial" w:hAnsi="Arial" w:cs="Arial"/>
                <w:color w:val="000000"/>
                <w:sz w:val="18"/>
                <w:szCs w:val="18"/>
                <w:lang w:val="es-CO" w:eastAsia="es-ES"/>
              </w:rPr>
              <w:t>Toda asistencia técnica debe ser producto</w:t>
            </w:r>
            <w:r>
              <w:rPr>
                <w:rFonts w:ascii="Arial" w:hAnsi="Arial" w:cs="Arial"/>
                <w:color w:val="000000"/>
                <w:sz w:val="18"/>
                <w:szCs w:val="18"/>
                <w:lang w:val="es-CO" w:eastAsia="es-ES"/>
              </w:rPr>
              <w:t xml:space="preserve"> de una solicitud o necesidad.</w:t>
            </w:r>
          </w:p>
          <w:p w:rsidR="0056300D" w:rsidRDefault="00415688" w:rsidP="00A24565">
            <w:pPr>
              <w:pStyle w:val="Prrafodelista"/>
              <w:numPr>
                <w:ilvl w:val="0"/>
                <w:numId w:val="24"/>
              </w:numPr>
              <w:ind w:left="233" w:hanging="142"/>
              <w:jc w:val="both"/>
              <w:rPr>
                <w:rFonts w:ascii="Arial" w:hAnsi="Arial" w:cs="Arial"/>
                <w:color w:val="000000"/>
                <w:sz w:val="18"/>
                <w:szCs w:val="18"/>
                <w:lang w:val="es-CO" w:eastAsia="es-ES"/>
              </w:rPr>
            </w:pPr>
            <w:r>
              <w:rPr>
                <w:rFonts w:ascii="Arial" w:hAnsi="Arial" w:cs="Arial"/>
                <w:color w:val="000000"/>
                <w:sz w:val="18"/>
                <w:szCs w:val="18"/>
                <w:lang w:val="es-CO" w:eastAsia="es-ES"/>
              </w:rPr>
              <w:lastRenderedPageBreak/>
              <w:t>Las temáticas deben abordar los contenidos necesarios para dar respuesta a la solicitud o necesidad.</w:t>
            </w:r>
          </w:p>
          <w:p w:rsidR="00A24565" w:rsidRPr="00A24565" w:rsidRDefault="00A24565" w:rsidP="00A24565">
            <w:pPr>
              <w:pStyle w:val="Prrafodelista"/>
              <w:ind w:left="233"/>
              <w:jc w:val="both"/>
              <w:rPr>
                <w:rFonts w:ascii="Arial" w:hAnsi="Arial" w:cs="Arial"/>
                <w:color w:val="000000"/>
                <w:sz w:val="18"/>
                <w:szCs w:val="18"/>
                <w:lang w:val="es-CO" w:eastAsia="es-ES"/>
              </w:rPr>
            </w:pPr>
          </w:p>
          <w:p w:rsidR="000C30C1" w:rsidRDefault="00E655A7" w:rsidP="002255E4">
            <w:pPr>
              <w:pStyle w:val="Prrafodelista"/>
              <w:numPr>
                <w:ilvl w:val="0"/>
                <w:numId w:val="11"/>
              </w:numPr>
              <w:ind w:left="233" w:hanging="233"/>
              <w:jc w:val="both"/>
              <w:rPr>
                <w:rFonts w:ascii="Arial" w:hAnsi="Arial" w:cs="Arial"/>
                <w:color w:val="000000"/>
                <w:sz w:val="18"/>
                <w:szCs w:val="18"/>
                <w:lang w:val="es-CO" w:eastAsia="es-ES"/>
              </w:rPr>
            </w:pPr>
            <w:r>
              <w:rPr>
                <w:rFonts w:ascii="Arial" w:hAnsi="Arial" w:cs="Arial"/>
                <w:color w:val="000000"/>
                <w:sz w:val="18"/>
                <w:szCs w:val="18"/>
                <w:lang w:val="es-CO" w:eastAsia="es-ES"/>
              </w:rPr>
              <w:t xml:space="preserve">Información sobre la trazabilidad de las solicitudes de acceso a oferta de las víctimas </w:t>
            </w:r>
            <w:r w:rsidR="000C30C1">
              <w:rPr>
                <w:rFonts w:ascii="Arial" w:hAnsi="Arial" w:cs="Arial"/>
                <w:color w:val="000000"/>
                <w:sz w:val="18"/>
                <w:szCs w:val="18"/>
                <w:lang w:val="es-CO" w:eastAsia="es-ES"/>
              </w:rPr>
              <w:t>(producto 1)</w:t>
            </w:r>
          </w:p>
          <w:p w:rsidR="00A24565" w:rsidRDefault="00116F61" w:rsidP="00A24565">
            <w:pPr>
              <w:pStyle w:val="Prrafodelista"/>
              <w:numPr>
                <w:ilvl w:val="0"/>
                <w:numId w:val="25"/>
              </w:numPr>
              <w:ind w:left="233" w:hanging="142"/>
              <w:jc w:val="both"/>
              <w:rPr>
                <w:rFonts w:ascii="Arial" w:hAnsi="Arial" w:cs="Arial"/>
                <w:color w:val="000000"/>
                <w:sz w:val="18"/>
                <w:szCs w:val="18"/>
                <w:lang w:val="es-CO" w:eastAsia="es-ES"/>
              </w:rPr>
            </w:pPr>
            <w:r>
              <w:rPr>
                <w:rFonts w:ascii="Arial" w:hAnsi="Arial" w:cs="Arial"/>
                <w:color w:val="000000"/>
                <w:sz w:val="18"/>
                <w:szCs w:val="18"/>
                <w:lang w:val="es-CO" w:eastAsia="es-ES"/>
              </w:rPr>
              <w:t>G</w:t>
            </w:r>
            <w:r w:rsidR="00A24565">
              <w:rPr>
                <w:rFonts w:ascii="Arial" w:hAnsi="Arial" w:cs="Arial"/>
                <w:color w:val="000000"/>
                <w:sz w:val="18"/>
                <w:szCs w:val="18"/>
                <w:lang w:val="es-CO" w:eastAsia="es-ES"/>
              </w:rPr>
              <w:t xml:space="preserve">enerada </w:t>
            </w:r>
            <w:r>
              <w:rPr>
                <w:rFonts w:ascii="Arial" w:hAnsi="Arial" w:cs="Arial"/>
                <w:color w:val="000000"/>
                <w:sz w:val="18"/>
                <w:szCs w:val="18"/>
                <w:lang w:val="es-CO" w:eastAsia="es-ES"/>
              </w:rPr>
              <w:t xml:space="preserve">por el sistema de información </w:t>
            </w:r>
            <w:r w:rsidR="00A24565">
              <w:rPr>
                <w:rFonts w:ascii="Arial" w:hAnsi="Arial" w:cs="Arial"/>
                <w:color w:val="000000"/>
                <w:sz w:val="18"/>
                <w:szCs w:val="18"/>
                <w:lang w:val="es-CO" w:eastAsia="es-ES"/>
              </w:rPr>
              <w:t>SIGO</w:t>
            </w:r>
          </w:p>
          <w:p w:rsidR="00116F61" w:rsidRDefault="00116F61" w:rsidP="00A24565">
            <w:pPr>
              <w:pStyle w:val="Prrafodelista"/>
              <w:numPr>
                <w:ilvl w:val="0"/>
                <w:numId w:val="25"/>
              </w:numPr>
              <w:ind w:left="233" w:hanging="142"/>
              <w:jc w:val="both"/>
              <w:rPr>
                <w:rFonts w:ascii="Arial" w:hAnsi="Arial" w:cs="Arial"/>
                <w:color w:val="000000"/>
                <w:sz w:val="18"/>
                <w:szCs w:val="18"/>
                <w:lang w:val="es-CO" w:eastAsia="es-ES"/>
              </w:rPr>
            </w:pPr>
            <w:r>
              <w:rPr>
                <w:rFonts w:ascii="Arial" w:hAnsi="Arial" w:cs="Arial"/>
                <w:color w:val="000000"/>
                <w:sz w:val="18"/>
                <w:szCs w:val="18"/>
                <w:lang w:val="es-CO" w:eastAsia="es-ES"/>
              </w:rPr>
              <w:t>Para la consulta debe contar con usuario dentro de la herramienta SIGO</w:t>
            </w:r>
          </w:p>
          <w:p w:rsidR="00A24565" w:rsidRDefault="00A24565" w:rsidP="00A24565">
            <w:pPr>
              <w:pStyle w:val="Prrafodelista"/>
              <w:numPr>
                <w:ilvl w:val="0"/>
                <w:numId w:val="25"/>
              </w:numPr>
              <w:ind w:left="233" w:hanging="142"/>
              <w:jc w:val="both"/>
              <w:rPr>
                <w:rFonts w:ascii="Arial" w:hAnsi="Arial" w:cs="Arial"/>
                <w:color w:val="000000"/>
                <w:sz w:val="18"/>
                <w:szCs w:val="18"/>
                <w:lang w:val="es-CO" w:eastAsia="es-ES"/>
              </w:rPr>
            </w:pPr>
            <w:r>
              <w:rPr>
                <w:rFonts w:ascii="Arial" w:hAnsi="Arial" w:cs="Arial"/>
                <w:color w:val="000000"/>
                <w:sz w:val="18"/>
                <w:szCs w:val="18"/>
                <w:lang w:val="es-CO" w:eastAsia="es-ES"/>
              </w:rPr>
              <w:t>Debe ser aprobada internamente y confidencial</w:t>
            </w:r>
          </w:p>
          <w:p w:rsidR="00535ACF" w:rsidRDefault="00535ACF" w:rsidP="00535ACF">
            <w:pPr>
              <w:pStyle w:val="Prrafodelista"/>
              <w:ind w:left="233"/>
              <w:jc w:val="both"/>
              <w:rPr>
                <w:rFonts w:ascii="Arial" w:hAnsi="Arial" w:cs="Arial"/>
                <w:color w:val="000000"/>
                <w:sz w:val="18"/>
                <w:szCs w:val="18"/>
                <w:lang w:val="es-CO" w:eastAsia="es-ES"/>
              </w:rPr>
            </w:pPr>
          </w:p>
          <w:p w:rsidR="000C30C1" w:rsidRDefault="000C30C1" w:rsidP="002255E4">
            <w:pPr>
              <w:pStyle w:val="Prrafodelista"/>
              <w:numPr>
                <w:ilvl w:val="0"/>
                <w:numId w:val="11"/>
              </w:numPr>
              <w:ind w:left="233" w:hanging="233"/>
              <w:jc w:val="both"/>
              <w:rPr>
                <w:rFonts w:ascii="Arial" w:hAnsi="Arial" w:cs="Arial"/>
                <w:color w:val="000000"/>
                <w:sz w:val="18"/>
                <w:szCs w:val="18"/>
                <w:lang w:val="es-CO" w:eastAsia="es-ES"/>
              </w:rPr>
            </w:pPr>
            <w:r w:rsidRPr="000C30C1">
              <w:rPr>
                <w:rFonts w:ascii="Arial" w:hAnsi="Arial" w:cs="Arial"/>
                <w:color w:val="000000"/>
                <w:sz w:val="18"/>
                <w:szCs w:val="18"/>
                <w:lang w:val="es-CO" w:eastAsia="es-ES"/>
              </w:rPr>
              <w:t>Certificación de las entidades del orden n</w:t>
            </w:r>
            <w:r>
              <w:rPr>
                <w:rFonts w:ascii="Arial" w:hAnsi="Arial" w:cs="Arial"/>
                <w:color w:val="000000"/>
                <w:sz w:val="18"/>
                <w:szCs w:val="18"/>
                <w:lang w:val="es-CO" w:eastAsia="es-ES"/>
              </w:rPr>
              <w:t xml:space="preserve">acional y territorial que conforman el SNARIV. (producto </w:t>
            </w:r>
            <w:r w:rsidR="007B6901">
              <w:rPr>
                <w:rFonts w:ascii="Arial" w:hAnsi="Arial" w:cs="Arial"/>
                <w:color w:val="000000"/>
                <w:sz w:val="18"/>
                <w:szCs w:val="18"/>
                <w:lang w:val="es-CO" w:eastAsia="es-ES"/>
              </w:rPr>
              <w:t>2</w:t>
            </w:r>
            <w:r>
              <w:rPr>
                <w:rFonts w:ascii="Arial" w:hAnsi="Arial" w:cs="Arial"/>
                <w:color w:val="000000"/>
                <w:sz w:val="18"/>
                <w:szCs w:val="18"/>
                <w:lang w:val="es-CO" w:eastAsia="es-ES"/>
              </w:rPr>
              <w:t>)</w:t>
            </w:r>
          </w:p>
          <w:p w:rsidR="002255E4" w:rsidRPr="00E67B88" w:rsidRDefault="002255E4" w:rsidP="002255E4">
            <w:pPr>
              <w:pStyle w:val="Prrafodelista"/>
              <w:numPr>
                <w:ilvl w:val="1"/>
                <w:numId w:val="12"/>
              </w:numPr>
              <w:spacing w:after="0"/>
              <w:ind w:left="154" w:hanging="142"/>
              <w:jc w:val="both"/>
              <w:rPr>
                <w:rFonts w:ascii="Arial" w:hAnsi="Arial" w:cs="Arial"/>
                <w:color w:val="000000"/>
                <w:sz w:val="18"/>
                <w:szCs w:val="18"/>
                <w:lang w:val="es-CO" w:eastAsia="es-ES"/>
              </w:rPr>
            </w:pPr>
            <w:r>
              <w:rPr>
                <w:rFonts w:ascii="Arial" w:hAnsi="Arial" w:cs="Arial"/>
                <w:color w:val="000000"/>
                <w:sz w:val="18"/>
                <w:szCs w:val="18"/>
                <w:lang w:val="es-CO" w:eastAsia="es-ES"/>
              </w:rPr>
              <w:t xml:space="preserve">Implementar los planes de acción </w:t>
            </w:r>
            <w:r w:rsidRPr="00E67B88">
              <w:rPr>
                <w:rFonts w:ascii="Arial" w:hAnsi="Arial" w:cs="Arial"/>
                <w:color w:val="000000"/>
                <w:sz w:val="18"/>
                <w:szCs w:val="18"/>
                <w:lang w:val="es-CO" w:eastAsia="es-ES"/>
              </w:rPr>
              <w:t>Fortalecimiento y Operativos</w:t>
            </w:r>
            <w:r w:rsidRPr="00E67B88">
              <w:rPr>
                <w:rFonts w:ascii="Arial" w:hAnsi="Arial" w:cs="Arial"/>
                <w:color w:val="000000" w:themeColor="text1"/>
                <w:sz w:val="18"/>
                <w:szCs w:val="22"/>
                <w:lang w:val="es-CO"/>
              </w:rPr>
              <w:t xml:space="preserve"> la vigencia</w:t>
            </w:r>
          </w:p>
          <w:p w:rsidR="002255E4" w:rsidRDefault="0045285F" w:rsidP="002255E4">
            <w:pPr>
              <w:pStyle w:val="Prrafodelista"/>
              <w:numPr>
                <w:ilvl w:val="0"/>
                <w:numId w:val="16"/>
              </w:numPr>
              <w:ind w:left="233" w:hanging="142"/>
              <w:jc w:val="both"/>
              <w:rPr>
                <w:rFonts w:ascii="Arial" w:hAnsi="Arial" w:cs="Arial"/>
                <w:color w:val="000000"/>
                <w:sz w:val="18"/>
                <w:szCs w:val="18"/>
                <w:lang w:val="es-CO" w:eastAsia="es-ES"/>
              </w:rPr>
            </w:pPr>
            <w:r>
              <w:rPr>
                <w:rFonts w:ascii="Arial" w:hAnsi="Arial" w:cs="Arial"/>
                <w:color w:val="000000"/>
                <w:sz w:val="18"/>
                <w:szCs w:val="18"/>
                <w:lang w:val="es-CO" w:eastAsia="es-ES"/>
              </w:rPr>
              <w:t>Cumplir con los criterios establecidos en la metodología</w:t>
            </w:r>
          </w:p>
          <w:p w:rsidR="002255E4" w:rsidRDefault="002255E4" w:rsidP="002255E4">
            <w:pPr>
              <w:pStyle w:val="Prrafodelista"/>
              <w:numPr>
                <w:ilvl w:val="0"/>
                <w:numId w:val="16"/>
              </w:numPr>
              <w:ind w:left="233" w:hanging="142"/>
              <w:jc w:val="both"/>
              <w:rPr>
                <w:rFonts w:ascii="Arial" w:hAnsi="Arial" w:cs="Arial"/>
                <w:color w:val="000000"/>
                <w:sz w:val="18"/>
                <w:szCs w:val="18"/>
                <w:lang w:val="es-CO" w:eastAsia="es-ES"/>
              </w:rPr>
            </w:pPr>
            <w:r w:rsidRPr="000C30C1">
              <w:rPr>
                <w:rFonts w:ascii="Arial" w:hAnsi="Arial" w:cs="Arial"/>
                <w:color w:val="000000"/>
                <w:sz w:val="18"/>
                <w:szCs w:val="18"/>
                <w:lang w:val="es-CO" w:eastAsia="es-ES"/>
              </w:rPr>
              <w:t>Certificar anualmente entidades del SNARIV en aten</w:t>
            </w:r>
            <w:r>
              <w:rPr>
                <w:rFonts w:ascii="Arial" w:hAnsi="Arial" w:cs="Arial"/>
                <w:color w:val="000000"/>
                <w:sz w:val="18"/>
                <w:szCs w:val="18"/>
                <w:lang w:val="es-CO" w:eastAsia="es-ES"/>
              </w:rPr>
              <w:t xml:space="preserve">ción a la metodología </w:t>
            </w:r>
          </w:p>
          <w:p w:rsidR="00080115" w:rsidRDefault="00080115" w:rsidP="007B6901">
            <w:pPr>
              <w:pStyle w:val="Prrafodelista"/>
              <w:ind w:left="375"/>
              <w:rPr>
                <w:rFonts w:ascii="Arial" w:hAnsi="Arial" w:cs="Arial"/>
                <w:color w:val="000000"/>
                <w:sz w:val="18"/>
                <w:szCs w:val="18"/>
                <w:lang w:val="es-CO" w:eastAsia="es-ES"/>
              </w:rPr>
            </w:pPr>
          </w:p>
          <w:p w:rsidR="000C30C1" w:rsidRDefault="000C30C1" w:rsidP="002255E4">
            <w:pPr>
              <w:pStyle w:val="Prrafodelista"/>
              <w:numPr>
                <w:ilvl w:val="0"/>
                <w:numId w:val="11"/>
              </w:numPr>
              <w:ind w:left="233" w:hanging="233"/>
              <w:jc w:val="both"/>
              <w:rPr>
                <w:rFonts w:ascii="Arial" w:hAnsi="Arial" w:cs="Arial"/>
                <w:color w:val="000000"/>
                <w:sz w:val="18"/>
                <w:szCs w:val="18"/>
                <w:lang w:val="es-CO" w:eastAsia="es-ES"/>
              </w:rPr>
            </w:pPr>
            <w:r w:rsidRPr="000C30C1">
              <w:rPr>
                <w:rFonts w:ascii="Arial" w:hAnsi="Arial" w:cs="Arial"/>
                <w:color w:val="000000"/>
                <w:sz w:val="18"/>
                <w:szCs w:val="18"/>
                <w:lang w:val="es-CO" w:eastAsia="es-ES"/>
              </w:rPr>
              <w:t>Certificación de regionalización indicativa.</w:t>
            </w:r>
            <w:r w:rsidR="00080115">
              <w:rPr>
                <w:rFonts w:ascii="Arial" w:hAnsi="Arial" w:cs="Arial"/>
                <w:color w:val="000000"/>
                <w:sz w:val="18"/>
                <w:szCs w:val="18"/>
                <w:lang w:val="es-CO" w:eastAsia="es-ES"/>
              </w:rPr>
              <w:t xml:space="preserve"> (producto 3)</w:t>
            </w:r>
          </w:p>
          <w:p w:rsidR="000C30C1" w:rsidRDefault="000C30C1" w:rsidP="002255E4">
            <w:pPr>
              <w:pStyle w:val="Prrafodelista"/>
              <w:numPr>
                <w:ilvl w:val="0"/>
                <w:numId w:val="16"/>
              </w:numPr>
              <w:ind w:left="233" w:hanging="233"/>
              <w:jc w:val="both"/>
              <w:rPr>
                <w:rFonts w:ascii="Arial" w:hAnsi="Arial" w:cs="Arial"/>
                <w:color w:val="000000"/>
                <w:sz w:val="18"/>
                <w:szCs w:val="18"/>
                <w:lang w:val="es-CO" w:eastAsia="es-ES"/>
              </w:rPr>
            </w:pPr>
            <w:r w:rsidRPr="000C30C1">
              <w:rPr>
                <w:rFonts w:ascii="Arial" w:hAnsi="Arial" w:cs="Arial"/>
                <w:color w:val="000000"/>
                <w:sz w:val="18"/>
                <w:szCs w:val="18"/>
                <w:lang w:val="es-CO" w:eastAsia="es-ES"/>
              </w:rPr>
              <w:t>Certificar anualmente entidades del SNARIV en atención a la metodología propuesta para region</w:t>
            </w:r>
            <w:r>
              <w:rPr>
                <w:rFonts w:ascii="Arial" w:hAnsi="Arial" w:cs="Arial"/>
                <w:color w:val="000000"/>
                <w:sz w:val="18"/>
                <w:szCs w:val="18"/>
                <w:lang w:val="es-CO" w:eastAsia="es-ES"/>
              </w:rPr>
              <w:t>alización indicativa</w:t>
            </w:r>
          </w:p>
          <w:p w:rsidR="000C30C1" w:rsidRPr="000C30C1" w:rsidRDefault="000C30C1" w:rsidP="00080115">
            <w:pPr>
              <w:pStyle w:val="Prrafodelista"/>
              <w:ind w:left="233"/>
              <w:rPr>
                <w:rFonts w:ascii="Arial" w:hAnsi="Arial" w:cs="Arial"/>
                <w:color w:val="000000"/>
                <w:sz w:val="18"/>
                <w:szCs w:val="18"/>
                <w:lang w:val="es-CO" w:eastAsia="es-ES"/>
              </w:rPr>
            </w:pPr>
          </w:p>
          <w:p w:rsidR="001751D8" w:rsidRPr="001751D8" w:rsidRDefault="001751D8" w:rsidP="001751D8">
            <w:pPr>
              <w:spacing w:after="0"/>
              <w:jc w:val="both"/>
              <w:rPr>
                <w:rFonts w:ascii="Arial" w:hAnsi="Arial" w:cs="Arial"/>
                <w:color w:val="000000"/>
                <w:sz w:val="18"/>
                <w:szCs w:val="18"/>
                <w:lang w:val="es-CO" w:eastAsia="es-ES"/>
              </w:rPr>
            </w:pPr>
          </w:p>
          <w:p w:rsidR="0096225A" w:rsidRPr="0096225A" w:rsidRDefault="0096225A" w:rsidP="00E54177">
            <w:pPr>
              <w:pStyle w:val="Prrafodelista"/>
              <w:spacing w:after="0"/>
              <w:ind w:left="0"/>
              <w:jc w:val="both"/>
              <w:rPr>
                <w:rFonts w:ascii="Arial" w:hAnsi="Arial" w:cs="Arial"/>
                <w:color w:val="000000"/>
                <w:sz w:val="18"/>
                <w:szCs w:val="18"/>
                <w:lang w:val="es-CO" w:eastAsia="es-ES"/>
              </w:rPr>
            </w:pPr>
          </w:p>
        </w:tc>
        <w:tc>
          <w:tcPr>
            <w:tcW w:w="1641" w:type="pct"/>
            <w:tcBorders>
              <w:bottom w:val="single" w:sz="4" w:space="0" w:color="000000" w:themeColor="text1"/>
            </w:tcBorders>
          </w:tcPr>
          <w:p w:rsidR="007B6901" w:rsidRDefault="007B6901" w:rsidP="007160FB">
            <w:pPr>
              <w:pStyle w:val="Prrafodelista"/>
              <w:spacing w:after="0"/>
              <w:ind w:left="0"/>
              <w:jc w:val="center"/>
              <w:rPr>
                <w:rFonts w:ascii="Arial" w:hAnsi="Arial" w:cs="Arial"/>
                <w:b/>
                <w:color w:val="000000" w:themeColor="text1"/>
                <w:sz w:val="18"/>
                <w:szCs w:val="22"/>
                <w:lang w:val="es-CO"/>
              </w:rPr>
            </w:pPr>
          </w:p>
          <w:p w:rsidR="00080115" w:rsidRDefault="00080115" w:rsidP="00080115">
            <w:pPr>
              <w:pStyle w:val="Prrafodelista"/>
              <w:spacing w:after="0"/>
              <w:ind w:left="0"/>
              <w:jc w:val="center"/>
              <w:rPr>
                <w:rFonts w:ascii="Arial" w:hAnsi="Arial" w:cs="Arial"/>
                <w:b/>
                <w:color w:val="000000" w:themeColor="text1"/>
                <w:sz w:val="22"/>
                <w:szCs w:val="22"/>
                <w:lang w:val="es-CO"/>
              </w:rPr>
            </w:pPr>
            <w:r w:rsidRPr="001751D8">
              <w:rPr>
                <w:rFonts w:ascii="Arial" w:hAnsi="Arial" w:cs="Arial"/>
                <w:b/>
                <w:color w:val="000000" w:themeColor="text1"/>
                <w:sz w:val="18"/>
                <w:szCs w:val="22"/>
                <w:lang w:val="es-CO"/>
              </w:rPr>
              <w:t xml:space="preserve">Interno </w:t>
            </w:r>
            <w:r>
              <w:rPr>
                <w:rFonts w:ascii="Arial" w:hAnsi="Arial" w:cs="Arial"/>
                <w:b/>
                <w:color w:val="000000" w:themeColor="text1"/>
                <w:sz w:val="18"/>
                <w:szCs w:val="22"/>
                <w:lang w:val="es-CO"/>
              </w:rPr>
              <w:t>Servicio 1</w:t>
            </w:r>
          </w:p>
          <w:p w:rsidR="00080115" w:rsidRPr="00080115" w:rsidRDefault="00080115" w:rsidP="00080115">
            <w:pPr>
              <w:pStyle w:val="Prrafodelista"/>
              <w:numPr>
                <w:ilvl w:val="0"/>
                <w:numId w:val="16"/>
              </w:numPr>
              <w:spacing w:after="0"/>
              <w:ind w:left="153" w:hanging="153"/>
              <w:jc w:val="both"/>
              <w:rPr>
                <w:rFonts w:ascii="Arial" w:hAnsi="Arial" w:cs="Arial"/>
                <w:b/>
                <w:color w:val="000000" w:themeColor="text1"/>
                <w:sz w:val="22"/>
                <w:szCs w:val="22"/>
                <w:lang w:val="es-CO"/>
              </w:rPr>
            </w:pPr>
            <w:r>
              <w:rPr>
                <w:rFonts w:ascii="Arial" w:hAnsi="Arial" w:cs="Arial"/>
                <w:color w:val="000000" w:themeColor="text1"/>
                <w:sz w:val="18"/>
                <w:szCs w:val="22"/>
                <w:lang w:val="es-CO"/>
              </w:rPr>
              <w:t>Oportunidad en la formulación y socialización de l</w:t>
            </w:r>
            <w:r w:rsidRPr="00080115">
              <w:rPr>
                <w:rFonts w:ascii="Arial" w:hAnsi="Arial" w:cs="Arial"/>
                <w:color w:val="000000" w:themeColor="text1"/>
                <w:sz w:val="18"/>
                <w:szCs w:val="22"/>
                <w:lang w:val="es-CO"/>
              </w:rPr>
              <w:t xml:space="preserve">ineamientos, estrategias y metodologías para la planeación y coordinación del </w:t>
            </w:r>
            <w:r>
              <w:rPr>
                <w:rFonts w:ascii="Arial" w:hAnsi="Arial" w:cs="Arial"/>
                <w:color w:val="000000" w:themeColor="text1"/>
                <w:sz w:val="18"/>
                <w:szCs w:val="22"/>
                <w:lang w:val="es-CO"/>
              </w:rPr>
              <w:t>SNARIV.</w:t>
            </w:r>
          </w:p>
          <w:p w:rsidR="00080115" w:rsidRPr="00080115" w:rsidRDefault="00080115" w:rsidP="00080115">
            <w:pPr>
              <w:pStyle w:val="Prrafodelista"/>
              <w:numPr>
                <w:ilvl w:val="0"/>
                <w:numId w:val="16"/>
              </w:numPr>
              <w:spacing w:after="0"/>
              <w:ind w:left="153" w:hanging="153"/>
              <w:jc w:val="both"/>
              <w:rPr>
                <w:rFonts w:ascii="Arial" w:hAnsi="Arial" w:cs="Arial"/>
                <w:b/>
                <w:color w:val="000000" w:themeColor="text1"/>
                <w:sz w:val="22"/>
                <w:szCs w:val="22"/>
                <w:lang w:val="es-CO"/>
              </w:rPr>
            </w:pPr>
            <w:r>
              <w:rPr>
                <w:rFonts w:ascii="Arial" w:hAnsi="Arial" w:cs="Arial"/>
                <w:color w:val="000000" w:themeColor="text1"/>
                <w:sz w:val="18"/>
                <w:szCs w:val="22"/>
                <w:lang w:val="es-CO"/>
              </w:rPr>
              <w:t>Incluir las orientaciones del Gobierno Nacional en el marco de la política pública de víctimas.</w:t>
            </w:r>
          </w:p>
          <w:p w:rsidR="00080115" w:rsidRDefault="00080115" w:rsidP="00080115">
            <w:pPr>
              <w:pStyle w:val="Prrafodelista"/>
              <w:spacing w:after="0"/>
              <w:ind w:left="153"/>
              <w:jc w:val="both"/>
              <w:rPr>
                <w:rFonts w:ascii="Arial" w:hAnsi="Arial" w:cs="Arial"/>
                <w:b/>
                <w:color w:val="000000" w:themeColor="text1"/>
                <w:sz w:val="22"/>
                <w:szCs w:val="22"/>
                <w:lang w:val="es-CO"/>
              </w:rPr>
            </w:pPr>
          </w:p>
          <w:p w:rsidR="00080115" w:rsidRDefault="00080115" w:rsidP="00080115">
            <w:pPr>
              <w:pStyle w:val="Prrafodelista"/>
              <w:spacing w:after="0"/>
              <w:ind w:left="0"/>
              <w:jc w:val="center"/>
              <w:rPr>
                <w:rFonts w:ascii="Arial" w:hAnsi="Arial" w:cs="Arial"/>
                <w:b/>
                <w:color w:val="000000" w:themeColor="text1"/>
                <w:sz w:val="18"/>
                <w:szCs w:val="18"/>
                <w:lang w:val="es-CO"/>
              </w:rPr>
            </w:pPr>
            <w:r w:rsidRPr="001751D8">
              <w:rPr>
                <w:rFonts w:ascii="Arial" w:hAnsi="Arial" w:cs="Arial"/>
                <w:b/>
                <w:color w:val="000000" w:themeColor="text1"/>
                <w:sz w:val="18"/>
                <w:szCs w:val="18"/>
                <w:lang w:val="es-CO"/>
              </w:rPr>
              <w:t xml:space="preserve">Externo </w:t>
            </w:r>
            <w:r>
              <w:rPr>
                <w:rFonts w:ascii="Arial" w:hAnsi="Arial" w:cs="Arial"/>
                <w:b/>
                <w:color w:val="000000" w:themeColor="text1"/>
                <w:sz w:val="18"/>
                <w:szCs w:val="18"/>
                <w:lang w:val="es-CO"/>
              </w:rPr>
              <w:t>Servicio</w:t>
            </w:r>
            <w:r w:rsidRPr="001751D8">
              <w:rPr>
                <w:rFonts w:ascii="Arial" w:hAnsi="Arial" w:cs="Arial"/>
                <w:b/>
                <w:color w:val="000000" w:themeColor="text1"/>
                <w:sz w:val="18"/>
                <w:szCs w:val="18"/>
                <w:lang w:val="es-CO"/>
              </w:rPr>
              <w:t xml:space="preserve"> </w:t>
            </w:r>
            <w:r>
              <w:rPr>
                <w:rFonts w:ascii="Arial" w:hAnsi="Arial" w:cs="Arial"/>
                <w:b/>
                <w:color w:val="000000" w:themeColor="text1"/>
                <w:sz w:val="18"/>
                <w:szCs w:val="18"/>
                <w:lang w:val="es-CO"/>
              </w:rPr>
              <w:t>1</w:t>
            </w:r>
          </w:p>
          <w:p w:rsidR="00080115" w:rsidRDefault="0056300D" w:rsidP="0056300D">
            <w:pPr>
              <w:pStyle w:val="Prrafodelista"/>
              <w:numPr>
                <w:ilvl w:val="1"/>
                <w:numId w:val="12"/>
              </w:numPr>
              <w:spacing w:after="0"/>
              <w:ind w:left="153" w:hanging="153"/>
              <w:jc w:val="both"/>
              <w:rPr>
                <w:rFonts w:ascii="Arial" w:hAnsi="Arial" w:cs="Arial"/>
                <w:color w:val="000000" w:themeColor="text1"/>
                <w:sz w:val="18"/>
                <w:szCs w:val="22"/>
                <w:lang w:val="es-CO"/>
              </w:rPr>
            </w:pPr>
            <w:r>
              <w:rPr>
                <w:rFonts w:ascii="Arial" w:hAnsi="Arial" w:cs="Arial"/>
                <w:color w:val="000000"/>
                <w:sz w:val="18"/>
                <w:szCs w:val="18"/>
                <w:lang w:val="es-CO" w:eastAsia="es-ES"/>
              </w:rPr>
              <w:t xml:space="preserve">Acoger </w:t>
            </w:r>
            <w:r>
              <w:rPr>
                <w:rFonts w:ascii="Arial" w:hAnsi="Arial" w:cs="Arial"/>
                <w:color w:val="000000" w:themeColor="text1"/>
                <w:sz w:val="18"/>
                <w:szCs w:val="22"/>
                <w:lang w:val="es-CO"/>
              </w:rPr>
              <w:t>l</w:t>
            </w:r>
            <w:r w:rsidRPr="00080115">
              <w:rPr>
                <w:rFonts w:ascii="Arial" w:hAnsi="Arial" w:cs="Arial"/>
                <w:color w:val="000000" w:themeColor="text1"/>
                <w:sz w:val="18"/>
                <w:szCs w:val="22"/>
                <w:lang w:val="es-CO"/>
              </w:rPr>
              <w:t xml:space="preserve">ineamientos, estrategias y metodologías para la planeación y coordinación del </w:t>
            </w:r>
            <w:r>
              <w:rPr>
                <w:rFonts w:ascii="Arial" w:hAnsi="Arial" w:cs="Arial"/>
                <w:color w:val="000000" w:themeColor="text1"/>
                <w:sz w:val="18"/>
                <w:szCs w:val="22"/>
                <w:lang w:val="es-CO"/>
              </w:rPr>
              <w:t>SNARIV.</w:t>
            </w:r>
          </w:p>
          <w:p w:rsidR="00FC7F7E" w:rsidRDefault="00FC7F7E" w:rsidP="007B6901">
            <w:pPr>
              <w:pStyle w:val="Prrafodelista"/>
              <w:spacing w:after="0"/>
              <w:ind w:left="0"/>
              <w:jc w:val="center"/>
              <w:rPr>
                <w:rFonts w:ascii="Arial" w:hAnsi="Arial" w:cs="Arial"/>
                <w:b/>
                <w:color w:val="000000" w:themeColor="text1"/>
                <w:sz w:val="18"/>
                <w:szCs w:val="22"/>
                <w:lang w:val="es-CO"/>
              </w:rPr>
            </w:pPr>
          </w:p>
          <w:p w:rsidR="00FC7F7E" w:rsidRDefault="00FC7F7E" w:rsidP="007B6901">
            <w:pPr>
              <w:pStyle w:val="Prrafodelista"/>
              <w:spacing w:after="0"/>
              <w:ind w:left="0"/>
              <w:jc w:val="center"/>
              <w:rPr>
                <w:rFonts w:ascii="Arial" w:hAnsi="Arial" w:cs="Arial"/>
                <w:b/>
                <w:color w:val="000000" w:themeColor="text1"/>
                <w:sz w:val="18"/>
                <w:szCs w:val="22"/>
                <w:lang w:val="es-CO"/>
              </w:rPr>
            </w:pPr>
          </w:p>
          <w:p w:rsidR="0056300D" w:rsidRDefault="0056300D" w:rsidP="0056300D">
            <w:pPr>
              <w:pStyle w:val="Prrafodelista"/>
              <w:spacing w:after="0"/>
              <w:ind w:left="0"/>
              <w:jc w:val="center"/>
              <w:rPr>
                <w:rFonts w:ascii="Arial" w:hAnsi="Arial" w:cs="Arial"/>
                <w:b/>
                <w:color w:val="000000" w:themeColor="text1"/>
                <w:sz w:val="22"/>
                <w:szCs w:val="22"/>
                <w:lang w:val="es-CO"/>
              </w:rPr>
            </w:pPr>
            <w:r w:rsidRPr="001751D8">
              <w:rPr>
                <w:rFonts w:ascii="Arial" w:hAnsi="Arial" w:cs="Arial"/>
                <w:b/>
                <w:color w:val="000000" w:themeColor="text1"/>
                <w:sz w:val="18"/>
                <w:szCs w:val="22"/>
                <w:lang w:val="es-CO"/>
              </w:rPr>
              <w:t xml:space="preserve">Interno </w:t>
            </w:r>
            <w:r>
              <w:rPr>
                <w:rFonts w:ascii="Arial" w:hAnsi="Arial" w:cs="Arial"/>
                <w:b/>
                <w:color w:val="000000" w:themeColor="text1"/>
                <w:sz w:val="18"/>
                <w:szCs w:val="22"/>
                <w:lang w:val="es-CO"/>
              </w:rPr>
              <w:t xml:space="preserve">Servicio </w:t>
            </w:r>
            <w:r w:rsidR="009F2BC9">
              <w:rPr>
                <w:rFonts w:ascii="Arial" w:hAnsi="Arial" w:cs="Arial"/>
                <w:b/>
                <w:color w:val="000000" w:themeColor="text1"/>
                <w:sz w:val="18"/>
                <w:szCs w:val="22"/>
                <w:lang w:val="es-CO"/>
              </w:rPr>
              <w:t>2</w:t>
            </w:r>
          </w:p>
          <w:p w:rsidR="0056300D" w:rsidRPr="00080115" w:rsidRDefault="009A0389" w:rsidP="0056300D">
            <w:pPr>
              <w:pStyle w:val="Prrafodelista"/>
              <w:numPr>
                <w:ilvl w:val="0"/>
                <w:numId w:val="16"/>
              </w:numPr>
              <w:spacing w:after="0"/>
              <w:ind w:left="153" w:hanging="153"/>
              <w:jc w:val="both"/>
              <w:rPr>
                <w:rFonts w:ascii="Arial" w:hAnsi="Arial" w:cs="Arial"/>
                <w:b/>
                <w:color w:val="000000" w:themeColor="text1"/>
                <w:sz w:val="22"/>
                <w:szCs w:val="22"/>
                <w:lang w:val="es-CO"/>
              </w:rPr>
            </w:pPr>
            <w:r>
              <w:rPr>
                <w:rFonts w:ascii="Arial" w:hAnsi="Arial" w:cs="Arial"/>
                <w:color w:val="000000" w:themeColor="text1"/>
                <w:sz w:val="18"/>
                <w:szCs w:val="22"/>
                <w:lang w:val="es-CO"/>
              </w:rPr>
              <w:lastRenderedPageBreak/>
              <w:t>Conocer l</w:t>
            </w:r>
            <w:r w:rsidRPr="00080115">
              <w:rPr>
                <w:rFonts w:ascii="Arial" w:hAnsi="Arial" w:cs="Arial"/>
                <w:color w:val="000000" w:themeColor="text1"/>
                <w:sz w:val="18"/>
                <w:szCs w:val="22"/>
                <w:lang w:val="es-CO"/>
              </w:rPr>
              <w:t xml:space="preserve">ineamientos, estrategias y metodologías para la planeación y coordinación del </w:t>
            </w:r>
            <w:r>
              <w:rPr>
                <w:rFonts w:ascii="Arial" w:hAnsi="Arial" w:cs="Arial"/>
                <w:color w:val="000000" w:themeColor="text1"/>
                <w:sz w:val="18"/>
                <w:szCs w:val="22"/>
                <w:lang w:val="es-CO"/>
              </w:rPr>
              <w:t>SNARIV, en el marco de la política pública de víctimas.</w:t>
            </w:r>
          </w:p>
          <w:p w:rsidR="0056300D" w:rsidRDefault="0056300D" w:rsidP="0056300D">
            <w:pPr>
              <w:pStyle w:val="Prrafodelista"/>
              <w:spacing w:after="0"/>
              <w:ind w:left="153"/>
              <w:jc w:val="both"/>
              <w:rPr>
                <w:rFonts w:ascii="Arial" w:hAnsi="Arial" w:cs="Arial"/>
                <w:b/>
                <w:color w:val="000000" w:themeColor="text1"/>
                <w:sz w:val="22"/>
                <w:szCs w:val="22"/>
                <w:lang w:val="es-CO"/>
              </w:rPr>
            </w:pPr>
          </w:p>
          <w:p w:rsidR="0056300D" w:rsidRDefault="0056300D" w:rsidP="0056300D">
            <w:pPr>
              <w:pStyle w:val="Prrafodelista"/>
              <w:spacing w:after="0"/>
              <w:ind w:left="0"/>
              <w:jc w:val="center"/>
              <w:rPr>
                <w:rFonts w:ascii="Arial" w:hAnsi="Arial" w:cs="Arial"/>
                <w:b/>
                <w:color w:val="000000" w:themeColor="text1"/>
                <w:sz w:val="18"/>
                <w:szCs w:val="18"/>
                <w:lang w:val="es-CO"/>
              </w:rPr>
            </w:pPr>
            <w:r w:rsidRPr="001751D8">
              <w:rPr>
                <w:rFonts w:ascii="Arial" w:hAnsi="Arial" w:cs="Arial"/>
                <w:b/>
                <w:color w:val="000000" w:themeColor="text1"/>
                <w:sz w:val="18"/>
                <w:szCs w:val="18"/>
                <w:lang w:val="es-CO"/>
              </w:rPr>
              <w:t xml:space="preserve">Externo </w:t>
            </w:r>
            <w:r>
              <w:rPr>
                <w:rFonts w:ascii="Arial" w:hAnsi="Arial" w:cs="Arial"/>
                <w:b/>
                <w:color w:val="000000" w:themeColor="text1"/>
                <w:sz w:val="18"/>
                <w:szCs w:val="18"/>
                <w:lang w:val="es-CO"/>
              </w:rPr>
              <w:t>Servicio</w:t>
            </w:r>
            <w:r w:rsidRPr="001751D8">
              <w:rPr>
                <w:rFonts w:ascii="Arial" w:hAnsi="Arial" w:cs="Arial"/>
                <w:b/>
                <w:color w:val="000000" w:themeColor="text1"/>
                <w:sz w:val="18"/>
                <w:szCs w:val="18"/>
                <w:lang w:val="es-CO"/>
              </w:rPr>
              <w:t xml:space="preserve"> </w:t>
            </w:r>
            <w:r w:rsidR="009F2BC9">
              <w:rPr>
                <w:rFonts w:ascii="Arial" w:hAnsi="Arial" w:cs="Arial"/>
                <w:b/>
                <w:color w:val="000000" w:themeColor="text1"/>
                <w:sz w:val="18"/>
                <w:szCs w:val="18"/>
                <w:lang w:val="es-CO"/>
              </w:rPr>
              <w:t>2</w:t>
            </w:r>
          </w:p>
          <w:p w:rsidR="0056300D" w:rsidRDefault="009A0389" w:rsidP="00116F61">
            <w:pPr>
              <w:pStyle w:val="Prrafodelista"/>
              <w:numPr>
                <w:ilvl w:val="0"/>
                <w:numId w:val="16"/>
              </w:numPr>
              <w:spacing w:after="0"/>
              <w:ind w:left="153" w:hanging="142"/>
              <w:jc w:val="both"/>
              <w:rPr>
                <w:rFonts w:ascii="Arial" w:hAnsi="Arial" w:cs="Arial"/>
                <w:b/>
                <w:color w:val="000000" w:themeColor="text1"/>
                <w:sz w:val="18"/>
                <w:szCs w:val="22"/>
                <w:lang w:val="es-CO"/>
              </w:rPr>
            </w:pPr>
            <w:r>
              <w:rPr>
                <w:rFonts w:ascii="Arial" w:hAnsi="Arial" w:cs="Arial"/>
                <w:color w:val="000000"/>
                <w:sz w:val="18"/>
                <w:szCs w:val="18"/>
                <w:lang w:val="es-CO" w:eastAsia="es-ES"/>
              </w:rPr>
              <w:t xml:space="preserve">Garantizar coherencia entre los </w:t>
            </w:r>
            <w:r>
              <w:rPr>
                <w:rFonts w:ascii="Arial" w:hAnsi="Arial" w:cs="Arial"/>
                <w:color w:val="000000" w:themeColor="text1"/>
                <w:sz w:val="18"/>
                <w:szCs w:val="22"/>
                <w:lang w:val="es-CO"/>
              </w:rPr>
              <w:t>l</w:t>
            </w:r>
            <w:r w:rsidRPr="00080115">
              <w:rPr>
                <w:rFonts w:ascii="Arial" w:hAnsi="Arial" w:cs="Arial"/>
                <w:color w:val="000000" w:themeColor="text1"/>
                <w:sz w:val="18"/>
                <w:szCs w:val="22"/>
                <w:lang w:val="es-CO"/>
              </w:rPr>
              <w:t xml:space="preserve">ineamientos, estrategias y metodologías para la planeación y coordinación del </w:t>
            </w:r>
            <w:r>
              <w:rPr>
                <w:rFonts w:ascii="Arial" w:hAnsi="Arial" w:cs="Arial"/>
                <w:color w:val="000000" w:themeColor="text1"/>
                <w:sz w:val="18"/>
                <w:szCs w:val="22"/>
                <w:lang w:val="es-CO"/>
              </w:rPr>
              <w:t>SNARIV y las orientaciones del Gobierno Nacional en el marco de la política pública de víctimas.</w:t>
            </w:r>
          </w:p>
          <w:p w:rsidR="0056300D" w:rsidRDefault="0056300D" w:rsidP="007B6901">
            <w:pPr>
              <w:pStyle w:val="Prrafodelista"/>
              <w:spacing w:after="0"/>
              <w:ind w:left="0"/>
              <w:jc w:val="center"/>
              <w:rPr>
                <w:rFonts w:ascii="Arial" w:hAnsi="Arial" w:cs="Arial"/>
                <w:b/>
                <w:color w:val="000000" w:themeColor="text1"/>
                <w:sz w:val="18"/>
                <w:szCs w:val="22"/>
                <w:lang w:val="es-CO"/>
              </w:rPr>
            </w:pPr>
          </w:p>
          <w:p w:rsidR="007B6901" w:rsidRDefault="007B6901" w:rsidP="007B6901">
            <w:pPr>
              <w:pStyle w:val="Prrafodelista"/>
              <w:spacing w:after="0"/>
              <w:ind w:left="0"/>
              <w:jc w:val="center"/>
              <w:rPr>
                <w:rFonts w:ascii="Arial" w:hAnsi="Arial" w:cs="Arial"/>
                <w:b/>
                <w:color w:val="000000" w:themeColor="text1"/>
                <w:sz w:val="22"/>
                <w:szCs w:val="22"/>
                <w:lang w:val="es-CO"/>
              </w:rPr>
            </w:pPr>
            <w:r w:rsidRPr="001751D8">
              <w:rPr>
                <w:rFonts w:ascii="Arial" w:hAnsi="Arial" w:cs="Arial"/>
                <w:b/>
                <w:color w:val="000000" w:themeColor="text1"/>
                <w:sz w:val="18"/>
                <w:szCs w:val="22"/>
                <w:lang w:val="es-CO"/>
              </w:rPr>
              <w:t xml:space="preserve">Interno Producto </w:t>
            </w:r>
            <w:r w:rsidR="00535ACF">
              <w:rPr>
                <w:rFonts w:ascii="Arial" w:hAnsi="Arial" w:cs="Arial"/>
                <w:b/>
                <w:color w:val="000000" w:themeColor="text1"/>
                <w:sz w:val="18"/>
                <w:szCs w:val="22"/>
                <w:lang w:val="es-CO"/>
              </w:rPr>
              <w:t>3</w:t>
            </w:r>
          </w:p>
          <w:p w:rsidR="006E56E7" w:rsidRPr="006E56E7" w:rsidRDefault="00690767" w:rsidP="006E56E7">
            <w:pPr>
              <w:spacing w:after="0"/>
              <w:jc w:val="both"/>
              <w:rPr>
                <w:rFonts w:ascii="Arial" w:hAnsi="Arial" w:cs="Arial"/>
                <w:b/>
                <w:color w:val="000000" w:themeColor="text1"/>
                <w:sz w:val="22"/>
                <w:szCs w:val="22"/>
                <w:lang w:val="es-CO"/>
              </w:rPr>
            </w:pPr>
            <w:r w:rsidRPr="006E56E7">
              <w:rPr>
                <w:rFonts w:ascii="Arial" w:hAnsi="Arial" w:cs="Arial"/>
                <w:color w:val="000000" w:themeColor="text1"/>
                <w:sz w:val="18"/>
                <w:szCs w:val="22"/>
                <w:lang w:val="es-CO"/>
              </w:rPr>
              <w:t xml:space="preserve">El </w:t>
            </w:r>
            <w:r w:rsidR="006E56E7" w:rsidRPr="006E56E7">
              <w:rPr>
                <w:rFonts w:ascii="Arial" w:hAnsi="Arial" w:cs="Arial"/>
                <w:color w:val="000000" w:themeColor="text1"/>
                <w:sz w:val="18"/>
                <w:szCs w:val="22"/>
                <w:lang w:val="es-CO"/>
              </w:rPr>
              <w:t>G</w:t>
            </w:r>
            <w:r w:rsidRPr="006E56E7">
              <w:rPr>
                <w:rFonts w:ascii="Arial" w:hAnsi="Arial" w:cs="Arial"/>
                <w:color w:val="000000" w:themeColor="text1"/>
                <w:sz w:val="18"/>
                <w:szCs w:val="22"/>
                <w:lang w:val="es-CO"/>
              </w:rPr>
              <w:t xml:space="preserve">rupo de </w:t>
            </w:r>
            <w:r w:rsidR="006E56E7" w:rsidRPr="006E56E7">
              <w:rPr>
                <w:rFonts w:ascii="Arial" w:hAnsi="Arial" w:cs="Arial"/>
                <w:color w:val="000000" w:themeColor="text1"/>
                <w:sz w:val="18"/>
                <w:szCs w:val="22"/>
                <w:lang w:val="es-CO"/>
              </w:rPr>
              <w:t>O</w:t>
            </w:r>
            <w:r w:rsidRPr="006E56E7">
              <w:rPr>
                <w:rFonts w:ascii="Arial" w:hAnsi="Arial" w:cs="Arial"/>
                <w:color w:val="000000" w:themeColor="text1"/>
                <w:sz w:val="18"/>
                <w:szCs w:val="22"/>
                <w:lang w:val="es-CO"/>
              </w:rPr>
              <w:t>ferta</w:t>
            </w:r>
            <w:r w:rsidR="006E56E7" w:rsidRPr="006E56E7">
              <w:rPr>
                <w:rFonts w:ascii="Arial" w:hAnsi="Arial" w:cs="Arial"/>
                <w:color w:val="000000" w:themeColor="text1"/>
                <w:sz w:val="18"/>
                <w:szCs w:val="22"/>
                <w:lang w:val="es-CO"/>
              </w:rPr>
              <w:t>:</w:t>
            </w:r>
          </w:p>
          <w:p w:rsidR="007B6901" w:rsidRPr="000968DB" w:rsidRDefault="00690767" w:rsidP="00690767">
            <w:pPr>
              <w:pStyle w:val="Prrafodelista"/>
              <w:numPr>
                <w:ilvl w:val="0"/>
                <w:numId w:val="16"/>
              </w:numPr>
              <w:spacing w:after="0"/>
              <w:ind w:left="153" w:hanging="153"/>
              <w:jc w:val="both"/>
              <w:rPr>
                <w:rFonts w:ascii="Arial" w:hAnsi="Arial" w:cs="Arial"/>
                <w:b/>
                <w:color w:val="000000" w:themeColor="text1"/>
                <w:sz w:val="22"/>
                <w:szCs w:val="22"/>
                <w:lang w:val="es-CO"/>
              </w:rPr>
            </w:pPr>
            <w:r w:rsidRPr="00690767">
              <w:rPr>
                <w:rFonts w:ascii="Arial" w:hAnsi="Arial" w:cs="Arial"/>
                <w:color w:val="000000" w:themeColor="text1"/>
                <w:sz w:val="18"/>
                <w:szCs w:val="22"/>
                <w:lang w:val="es-CO"/>
              </w:rPr>
              <w:t xml:space="preserve"> verifica la información de las solicitudes de acceso a oferta de las victimas cada vez que se requiera según la estructura del </w:t>
            </w:r>
            <w:r>
              <w:rPr>
                <w:rFonts w:ascii="Arial" w:hAnsi="Arial" w:cs="Arial"/>
                <w:color w:val="000000" w:themeColor="text1"/>
                <w:sz w:val="18"/>
                <w:szCs w:val="22"/>
                <w:lang w:val="es-CO"/>
              </w:rPr>
              <w:t>SIGO.</w:t>
            </w:r>
          </w:p>
          <w:p w:rsidR="000968DB" w:rsidRDefault="006E56E7" w:rsidP="006E56E7">
            <w:pPr>
              <w:pStyle w:val="Prrafodelista"/>
              <w:numPr>
                <w:ilvl w:val="0"/>
                <w:numId w:val="16"/>
              </w:numPr>
              <w:spacing w:after="0"/>
              <w:ind w:left="153" w:hanging="142"/>
              <w:jc w:val="both"/>
              <w:rPr>
                <w:rFonts w:ascii="Arial" w:hAnsi="Arial" w:cs="Arial"/>
                <w:color w:val="000000" w:themeColor="text1"/>
                <w:sz w:val="18"/>
                <w:szCs w:val="22"/>
                <w:lang w:val="es-CO"/>
              </w:rPr>
            </w:pPr>
            <w:r>
              <w:rPr>
                <w:rFonts w:ascii="Arial" w:hAnsi="Arial" w:cs="Arial"/>
                <w:color w:val="000000" w:themeColor="text1"/>
                <w:sz w:val="18"/>
                <w:szCs w:val="22"/>
                <w:lang w:val="es-CO"/>
              </w:rPr>
              <w:t>R</w:t>
            </w:r>
            <w:r w:rsidR="000968DB" w:rsidRPr="006E56E7">
              <w:rPr>
                <w:rFonts w:ascii="Arial" w:hAnsi="Arial" w:cs="Arial"/>
                <w:color w:val="000000" w:themeColor="text1"/>
                <w:sz w:val="18"/>
                <w:szCs w:val="22"/>
                <w:lang w:val="es-CO"/>
              </w:rPr>
              <w:t xml:space="preserve">ealiza cruces y validaciones de información en los recursos dispuestos por la RNI previo a la </w:t>
            </w:r>
            <w:r w:rsidRPr="006E56E7">
              <w:rPr>
                <w:rFonts w:ascii="Arial" w:hAnsi="Arial" w:cs="Arial"/>
                <w:color w:val="000000" w:themeColor="text1"/>
                <w:sz w:val="18"/>
                <w:szCs w:val="22"/>
                <w:lang w:val="es-CO"/>
              </w:rPr>
              <w:t>integración</w:t>
            </w:r>
            <w:r w:rsidR="000968DB" w:rsidRPr="006E56E7">
              <w:rPr>
                <w:rFonts w:ascii="Arial" w:hAnsi="Arial" w:cs="Arial"/>
                <w:color w:val="000000" w:themeColor="text1"/>
                <w:sz w:val="18"/>
                <w:szCs w:val="22"/>
                <w:lang w:val="es-CO"/>
              </w:rPr>
              <w:t xml:space="preserve"> de </w:t>
            </w:r>
            <w:r w:rsidRPr="006E56E7">
              <w:rPr>
                <w:rFonts w:ascii="Arial" w:hAnsi="Arial" w:cs="Arial"/>
                <w:color w:val="000000" w:themeColor="text1"/>
                <w:sz w:val="18"/>
                <w:szCs w:val="22"/>
                <w:lang w:val="es-CO"/>
              </w:rPr>
              <w:t>información</w:t>
            </w:r>
            <w:r w:rsidR="000968DB" w:rsidRPr="006E56E7">
              <w:rPr>
                <w:rFonts w:ascii="Arial" w:hAnsi="Arial" w:cs="Arial"/>
                <w:color w:val="000000" w:themeColor="text1"/>
                <w:sz w:val="18"/>
                <w:szCs w:val="22"/>
                <w:lang w:val="es-CO"/>
              </w:rPr>
              <w:t xml:space="preserve"> en los procesos del Sistema </w:t>
            </w:r>
            <w:r>
              <w:rPr>
                <w:rFonts w:ascii="Arial" w:hAnsi="Arial" w:cs="Arial"/>
                <w:color w:val="000000" w:themeColor="text1"/>
                <w:sz w:val="18"/>
                <w:szCs w:val="22"/>
                <w:lang w:val="es-CO"/>
              </w:rPr>
              <w:t>–</w:t>
            </w:r>
            <w:r w:rsidR="000968DB" w:rsidRPr="006E56E7">
              <w:rPr>
                <w:rFonts w:ascii="Arial" w:hAnsi="Arial" w:cs="Arial"/>
                <w:color w:val="000000" w:themeColor="text1"/>
                <w:sz w:val="18"/>
                <w:szCs w:val="22"/>
                <w:lang w:val="es-CO"/>
              </w:rPr>
              <w:t>SIGO</w:t>
            </w:r>
            <w:r>
              <w:rPr>
                <w:rFonts w:ascii="Arial" w:hAnsi="Arial" w:cs="Arial"/>
                <w:color w:val="000000" w:themeColor="text1"/>
                <w:sz w:val="18"/>
                <w:szCs w:val="22"/>
                <w:lang w:val="es-CO"/>
              </w:rPr>
              <w:t>.</w:t>
            </w:r>
          </w:p>
          <w:p w:rsidR="006E56E7" w:rsidRPr="006E56E7" w:rsidRDefault="006E56E7" w:rsidP="006E56E7">
            <w:pPr>
              <w:pStyle w:val="Prrafodelista"/>
              <w:numPr>
                <w:ilvl w:val="0"/>
                <w:numId w:val="16"/>
              </w:numPr>
              <w:spacing w:after="0"/>
              <w:ind w:left="153" w:hanging="142"/>
              <w:jc w:val="both"/>
              <w:rPr>
                <w:rFonts w:ascii="Arial" w:hAnsi="Arial" w:cs="Arial"/>
                <w:color w:val="000000" w:themeColor="text1"/>
                <w:sz w:val="18"/>
                <w:szCs w:val="22"/>
                <w:lang w:val="es-CO"/>
              </w:rPr>
            </w:pPr>
            <w:r>
              <w:rPr>
                <w:rFonts w:ascii="Arial" w:hAnsi="Arial" w:cs="Arial"/>
                <w:color w:val="000000" w:themeColor="text1"/>
                <w:sz w:val="18"/>
                <w:szCs w:val="22"/>
                <w:lang w:val="es-CO"/>
              </w:rPr>
              <w:t>A</w:t>
            </w:r>
            <w:r w:rsidRPr="006E56E7">
              <w:rPr>
                <w:rFonts w:ascii="Arial" w:hAnsi="Arial" w:cs="Arial"/>
                <w:color w:val="000000" w:themeColor="text1"/>
                <w:sz w:val="18"/>
                <w:szCs w:val="22"/>
                <w:lang w:val="es-CO"/>
              </w:rPr>
              <w:t>delanta seguimiento a las solicitudes de acceso a oferta y programas disponibles</w:t>
            </w:r>
            <w:r>
              <w:rPr>
                <w:rFonts w:ascii="Arial" w:hAnsi="Arial" w:cs="Arial"/>
                <w:color w:val="000000" w:themeColor="text1"/>
                <w:sz w:val="18"/>
                <w:szCs w:val="22"/>
                <w:lang w:val="es-CO"/>
              </w:rPr>
              <w:t>.</w:t>
            </w:r>
          </w:p>
          <w:p w:rsidR="00690767" w:rsidRPr="00690767" w:rsidRDefault="00690767" w:rsidP="00690767">
            <w:pPr>
              <w:pStyle w:val="Prrafodelista"/>
              <w:spacing w:after="0"/>
              <w:ind w:left="0"/>
              <w:jc w:val="both"/>
              <w:rPr>
                <w:rFonts w:ascii="Arial" w:hAnsi="Arial" w:cs="Arial"/>
                <w:b/>
                <w:color w:val="000000" w:themeColor="text1"/>
                <w:sz w:val="22"/>
                <w:szCs w:val="22"/>
                <w:lang w:val="es-CO"/>
              </w:rPr>
            </w:pPr>
          </w:p>
          <w:p w:rsidR="007B6901" w:rsidRDefault="007B6901" w:rsidP="007B6901">
            <w:pPr>
              <w:pStyle w:val="Prrafodelista"/>
              <w:spacing w:after="0"/>
              <w:ind w:left="0"/>
              <w:jc w:val="center"/>
              <w:rPr>
                <w:rFonts w:ascii="Arial" w:hAnsi="Arial" w:cs="Arial"/>
                <w:b/>
                <w:color w:val="000000" w:themeColor="text1"/>
                <w:sz w:val="18"/>
                <w:szCs w:val="18"/>
                <w:lang w:val="es-CO"/>
              </w:rPr>
            </w:pPr>
            <w:r w:rsidRPr="001751D8">
              <w:rPr>
                <w:rFonts w:ascii="Arial" w:hAnsi="Arial" w:cs="Arial"/>
                <w:b/>
                <w:color w:val="000000" w:themeColor="text1"/>
                <w:sz w:val="18"/>
                <w:szCs w:val="18"/>
                <w:lang w:val="es-CO"/>
              </w:rPr>
              <w:t xml:space="preserve">Externo Producto </w:t>
            </w:r>
            <w:r w:rsidR="00535ACF">
              <w:rPr>
                <w:rFonts w:ascii="Arial" w:hAnsi="Arial" w:cs="Arial"/>
                <w:b/>
                <w:color w:val="000000" w:themeColor="text1"/>
                <w:sz w:val="18"/>
                <w:szCs w:val="18"/>
                <w:lang w:val="es-CO"/>
              </w:rPr>
              <w:t>3</w:t>
            </w:r>
          </w:p>
          <w:p w:rsidR="007B6901" w:rsidRDefault="007B6901" w:rsidP="006E56E7">
            <w:pPr>
              <w:pStyle w:val="Prrafodelista"/>
              <w:numPr>
                <w:ilvl w:val="1"/>
                <w:numId w:val="12"/>
              </w:numPr>
              <w:spacing w:after="0"/>
              <w:ind w:left="153" w:hanging="153"/>
              <w:jc w:val="both"/>
              <w:rPr>
                <w:rFonts w:ascii="Arial" w:hAnsi="Arial" w:cs="Arial"/>
                <w:color w:val="000000" w:themeColor="text1"/>
                <w:sz w:val="18"/>
                <w:szCs w:val="22"/>
                <w:lang w:val="es-CO"/>
              </w:rPr>
            </w:pPr>
            <w:r w:rsidRPr="007B6901">
              <w:rPr>
                <w:rFonts w:ascii="Arial" w:hAnsi="Arial" w:cs="Arial"/>
                <w:color w:val="000000"/>
                <w:sz w:val="18"/>
                <w:szCs w:val="18"/>
                <w:lang w:val="es-CO" w:eastAsia="es-ES"/>
              </w:rPr>
              <w:t xml:space="preserve">Las entidades </w:t>
            </w:r>
            <w:r>
              <w:rPr>
                <w:rFonts w:ascii="Arial" w:hAnsi="Arial" w:cs="Arial"/>
                <w:color w:val="000000"/>
                <w:sz w:val="18"/>
                <w:szCs w:val="18"/>
                <w:lang w:val="es-CO" w:eastAsia="es-ES"/>
              </w:rPr>
              <w:t>del orden nacional y territorial</w:t>
            </w:r>
            <w:r w:rsidRPr="007B6901">
              <w:rPr>
                <w:rFonts w:ascii="Arial" w:hAnsi="Arial" w:cs="Arial"/>
                <w:color w:val="000000"/>
                <w:sz w:val="18"/>
                <w:szCs w:val="18"/>
                <w:lang w:val="es-CO" w:eastAsia="es-ES"/>
              </w:rPr>
              <w:t xml:space="preserve"> deben</w:t>
            </w:r>
            <w:r>
              <w:rPr>
                <w:rFonts w:ascii="Arial" w:hAnsi="Arial" w:cs="Arial"/>
                <w:color w:val="000000"/>
                <w:sz w:val="18"/>
                <w:szCs w:val="18"/>
                <w:lang w:val="es-CO" w:eastAsia="es-ES"/>
              </w:rPr>
              <w:t xml:space="preserve"> r</w:t>
            </w:r>
            <w:r>
              <w:rPr>
                <w:rFonts w:ascii="Arial" w:hAnsi="Arial" w:cs="Arial"/>
                <w:color w:val="000000" w:themeColor="text1"/>
                <w:sz w:val="18"/>
                <w:szCs w:val="22"/>
                <w:lang w:val="es-CO"/>
              </w:rPr>
              <w:t>etroalimentar (15 días) a la Unidad la gestió</w:t>
            </w:r>
            <w:r w:rsidRPr="007B6901">
              <w:rPr>
                <w:rFonts w:ascii="Arial" w:hAnsi="Arial" w:cs="Arial"/>
                <w:color w:val="000000" w:themeColor="text1"/>
                <w:sz w:val="18"/>
                <w:szCs w:val="22"/>
                <w:lang w:val="es-CO"/>
              </w:rPr>
              <w:t xml:space="preserve">n adelantada para garantizar el acceso de las necesidades de las </w:t>
            </w:r>
            <w:r w:rsidR="008A7481" w:rsidRPr="007B6901">
              <w:rPr>
                <w:rFonts w:ascii="Arial" w:hAnsi="Arial" w:cs="Arial"/>
                <w:color w:val="000000" w:themeColor="text1"/>
                <w:sz w:val="18"/>
                <w:szCs w:val="22"/>
                <w:lang w:val="es-CO"/>
              </w:rPr>
              <w:t>víctimas</w:t>
            </w:r>
            <w:r w:rsidRPr="007B6901">
              <w:rPr>
                <w:rFonts w:ascii="Arial" w:hAnsi="Arial" w:cs="Arial"/>
                <w:color w:val="000000" w:themeColor="text1"/>
                <w:sz w:val="18"/>
                <w:szCs w:val="22"/>
                <w:lang w:val="es-CO"/>
              </w:rPr>
              <w:t>.</w:t>
            </w:r>
            <w:r>
              <w:rPr>
                <w:rFonts w:ascii="Arial" w:hAnsi="Arial" w:cs="Arial"/>
                <w:color w:val="000000" w:themeColor="text1"/>
                <w:sz w:val="18"/>
                <w:szCs w:val="22"/>
                <w:lang w:val="es-CO"/>
              </w:rPr>
              <w:t xml:space="preserve"> (Decreto 1084 de 2015).</w:t>
            </w:r>
          </w:p>
          <w:p w:rsidR="007B6901" w:rsidRPr="007B6901" w:rsidRDefault="007B6901" w:rsidP="007160FB">
            <w:pPr>
              <w:pStyle w:val="Prrafodelista"/>
              <w:spacing w:after="0"/>
              <w:ind w:left="0"/>
              <w:jc w:val="center"/>
              <w:rPr>
                <w:rFonts w:ascii="Arial" w:hAnsi="Arial" w:cs="Arial"/>
                <w:color w:val="000000" w:themeColor="text1"/>
                <w:sz w:val="18"/>
                <w:szCs w:val="22"/>
                <w:lang w:val="es-CO"/>
              </w:rPr>
            </w:pPr>
          </w:p>
          <w:p w:rsidR="00666AC7" w:rsidRDefault="00666AC7" w:rsidP="00666AC7">
            <w:pPr>
              <w:pStyle w:val="Prrafodelista"/>
              <w:spacing w:after="0"/>
              <w:ind w:left="0"/>
              <w:rPr>
                <w:rFonts w:ascii="Arial" w:hAnsi="Arial" w:cs="Arial"/>
                <w:b/>
                <w:color w:val="000000" w:themeColor="text1"/>
                <w:sz w:val="18"/>
                <w:szCs w:val="22"/>
                <w:lang w:val="es-CO"/>
              </w:rPr>
            </w:pPr>
          </w:p>
          <w:p w:rsidR="007160FB" w:rsidRPr="001751D8" w:rsidRDefault="00FB098D" w:rsidP="007160FB">
            <w:pPr>
              <w:pStyle w:val="Prrafodelista"/>
              <w:spacing w:after="0"/>
              <w:ind w:left="0"/>
              <w:jc w:val="center"/>
              <w:rPr>
                <w:rFonts w:ascii="Arial" w:hAnsi="Arial" w:cs="Arial"/>
                <w:b/>
                <w:color w:val="000000" w:themeColor="text1"/>
                <w:sz w:val="18"/>
                <w:szCs w:val="22"/>
                <w:lang w:val="es-CO"/>
              </w:rPr>
            </w:pPr>
            <w:r w:rsidRPr="001751D8">
              <w:rPr>
                <w:rFonts w:ascii="Arial" w:hAnsi="Arial" w:cs="Arial"/>
                <w:b/>
                <w:color w:val="000000" w:themeColor="text1"/>
                <w:sz w:val="18"/>
                <w:szCs w:val="22"/>
                <w:lang w:val="es-CO"/>
              </w:rPr>
              <w:t>Interno</w:t>
            </w:r>
            <w:r w:rsidR="007B6901">
              <w:rPr>
                <w:rFonts w:ascii="Arial" w:hAnsi="Arial" w:cs="Arial"/>
                <w:b/>
                <w:color w:val="000000" w:themeColor="text1"/>
                <w:sz w:val="18"/>
                <w:szCs w:val="22"/>
                <w:lang w:val="es-CO"/>
              </w:rPr>
              <w:t xml:space="preserve"> Producto </w:t>
            </w:r>
            <w:r w:rsidR="00535ACF">
              <w:rPr>
                <w:rFonts w:ascii="Arial" w:hAnsi="Arial" w:cs="Arial"/>
                <w:b/>
                <w:color w:val="000000" w:themeColor="text1"/>
                <w:sz w:val="18"/>
                <w:szCs w:val="22"/>
                <w:lang w:val="es-CO"/>
              </w:rPr>
              <w:t>4</w:t>
            </w:r>
          </w:p>
          <w:p w:rsidR="00FB098D" w:rsidRDefault="00FB098D" w:rsidP="00FB098D">
            <w:pPr>
              <w:pStyle w:val="Prrafodelista"/>
              <w:numPr>
                <w:ilvl w:val="0"/>
                <w:numId w:val="13"/>
              </w:numPr>
              <w:spacing w:after="0"/>
              <w:ind w:left="154" w:hanging="142"/>
              <w:rPr>
                <w:rFonts w:ascii="Arial" w:hAnsi="Arial" w:cs="Arial"/>
                <w:color w:val="000000" w:themeColor="text1"/>
                <w:sz w:val="18"/>
                <w:szCs w:val="22"/>
                <w:lang w:val="es-CO"/>
              </w:rPr>
            </w:pPr>
            <w:r w:rsidRPr="00FB098D">
              <w:rPr>
                <w:rFonts w:ascii="Arial" w:hAnsi="Arial" w:cs="Arial"/>
                <w:color w:val="000000" w:themeColor="text1"/>
                <w:sz w:val="18"/>
                <w:szCs w:val="22"/>
                <w:lang w:val="es-CO"/>
              </w:rPr>
              <w:t xml:space="preserve">Formular y socializar la metodología </w:t>
            </w:r>
            <w:r>
              <w:rPr>
                <w:rFonts w:ascii="Arial" w:hAnsi="Arial" w:cs="Arial"/>
                <w:color w:val="000000" w:themeColor="text1"/>
                <w:sz w:val="18"/>
                <w:szCs w:val="22"/>
                <w:lang w:val="es-CO"/>
              </w:rPr>
              <w:t xml:space="preserve">de la certificación. </w:t>
            </w:r>
          </w:p>
          <w:p w:rsidR="00E67B88" w:rsidRPr="00E67B88" w:rsidRDefault="00E67B88" w:rsidP="00E67B88">
            <w:pPr>
              <w:pStyle w:val="Prrafodelista"/>
              <w:numPr>
                <w:ilvl w:val="1"/>
                <w:numId w:val="12"/>
              </w:numPr>
              <w:spacing w:after="0"/>
              <w:ind w:left="154" w:hanging="142"/>
              <w:jc w:val="both"/>
              <w:rPr>
                <w:rFonts w:ascii="Arial" w:hAnsi="Arial" w:cs="Arial"/>
                <w:color w:val="000000"/>
                <w:sz w:val="18"/>
                <w:szCs w:val="18"/>
                <w:lang w:val="es-CO" w:eastAsia="es-ES"/>
              </w:rPr>
            </w:pPr>
            <w:r w:rsidRPr="00FB098D">
              <w:rPr>
                <w:rFonts w:ascii="Arial" w:hAnsi="Arial" w:cs="Arial"/>
                <w:color w:val="000000" w:themeColor="text1"/>
                <w:sz w:val="18"/>
                <w:szCs w:val="22"/>
                <w:lang w:val="es-CO"/>
              </w:rPr>
              <w:lastRenderedPageBreak/>
              <w:t xml:space="preserve">Formular y socializar </w:t>
            </w:r>
            <w:r>
              <w:rPr>
                <w:rFonts w:ascii="Arial" w:hAnsi="Arial" w:cs="Arial"/>
                <w:color w:val="000000" w:themeColor="text1"/>
                <w:sz w:val="18"/>
                <w:szCs w:val="22"/>
                <w:lang w:val="es-CO"/>
              </w:rPr>
              <w:t xml:space="preserve">los lineamientos propuestos para la formulación de los planes  para </w:t>
            </w:r>
            <w:r w:rsidRPr="00E67B88">
              <w:rPr>
                <w:rFonts w:ascii="Arial" w:hAnsi="Arial" w:cs="Arial"/>
                <w:color w:val="000000"/>
                <w:sz w:val="18"/>
                <w:szCs w:val="18"/>
                <w:lang w:val="es-CO" w:eastAsia="es-ES"/>
              </w:rPr>
              <w:t>Acción, Fortalecimiento y Operativos</w:t>
            </w:r>
            <w:r w:rsidRPr="00E67B88">
              <w:rPr>
                <w:rFonts w:ascii="Arial" w:hAnsi="Arial" w:cs="Arial"/>
                <w:color w:val="000000" w:themeColor="text1"/>
                <w:sz w:val="18"/>
                <w:szCs w:val="22"/>
                <w:lang w:val="es-CO"/>
              </w:rPr>
              <w:t xml:space="preserve"> la vigencia</w:t>
            </w:r>
          </w:p>
          <w:p w:rsidR="00E67B88" w:rsidRPr="00E67B88" w:rsidRDefault="00E67B88" w:rsidP="00E67B88">
            <w:pPr>
              <w:spacing w:after="0"/>
              <w:rPr>
                <w:rFonts w:ascii="Arial" w:hAnsi="Arial" w:cs="Arial"/>
                <w:color w:val="000000" w:themeColor="text1"/>
                <w:sz w:val="18"/>
                <w:szCs w:val="22"/>
                <w:lang w:val="es-CO"/>
              </w:rPr>
            </w:pPr>
          </w:p>
          <w:p w:rsidR="00FB098D" w:rsidRPr="001751D8" w:rsidRDefault="00FB098D" w:rsidP="007160FB">
            <w:pPr>
              <w:pStyle w:val="Prrafodelista"/>
              <w:spacing w:after="0"/>
              <w:ind w:left="0"/>
              <w:jc w:val="center"/>
              <w:rPr>
                <w:rFonts w:ascii="Arial" w:hAnsi="Arial" w:cs="Arial"/>
                <w:b/>
                <w:color w:val="000000" w:themeColor="text1"/>
                <w:sz w:val="18"/>
                <w:szCs w:val="22"/>
                <w:lang w:val="es-CO"/>
              </w:rPr>
            </w:pPr>
            <w:r w:rsidRPr="001751D8">
              <w:rPr>
                <w:rFonts w:ascii="Arial" w:hAnsi="Arial" w:cs="Arial"/>
                <w:b/>
                <w:color w:val="000000" w:themeColor="text1"/>
                <w:sz w:val="18"/>
                <w:szCs w:val="22"/>
                <w:lang w:val="es-CO"/>
              </w:rPr>
              <w:t>Externo</w:t>
            </w:r>
            <w:r w:rsidR="001751D8">
              <w:rPr>
                <w:rFonts w:ascii="Arial" w:hAnsi="Arial" w:cs="Arial"/>
                <w:b/>
                <w:color w:val="000000" w:themeColor="text1"/>
                <w:sz w:val="18"/>
                <w:szCs w:val="22"/>
                <w:lang w:val="es-CO"/>
              </w:rPr>
              <w:t xml:space="preserve"> </w:t>
            </w:r>
            <w:r w:rsidR="007B6901">
              <w:rPr>
                <w:rFonts w:ascii="Arial" w:hAnsi="Arial" w:cs="Arial"/>
                <w:b/>
                <w:color w:val="000000" w:themeColor="text1"/>
                <w:sz w:val="18"/>
                <w:szCs w:val="22"/>
                <w:lang w:val="es-CO"/>
              </w:rPr>
              <w:t xml:space="preserve">Producto </w:t>
            </w:r>
            <w:r w:rsidR="00535ACF">
              <w:rPr>
                <w:rFonts w:ascii="Arial" w:hAnsi="Arial" w:cs="Arial"/>
                <w:b/>
                <w:color w:val="000000" w:themeColor="text1"/>
                <w:sz w:val="18"/>
                <w:szCs w:val="22"/>
                <w:lang w:val="es-CO"/>
              </w:rPr>
              <w:t>4</w:t>
            </w:r>
          </w:p>
          <w:p w:rsidR="00E54177" w:rsidRDefault="00E67B88" w:rsidP="00E54177">
            <w:pPr>
              <w:pStyle w:val="Prrafodelista"/>
              <w:numPr>
                <w:ilvl w:val="1"/>
                <w:numId w:val="12"/>
              </w:numPr>
              <w:spacing w:after="0"/>
              <w:ind w:left="154" w:hanging="142"/>
              <w:jc w:val="both"/>
              <w:rPr>
                <w:rFonts w:ascii="Arial" w:hAnsi="Arial" w:cs="Arial"/>
                <w:color w:val="000000"/>
                <w:sz w:val="18"/>
                <w:szCs w:val="18"/>
                <w:lang w:val="es-CO" w:eastAsia="es-ES"/>
              </w:rPr>
            </w:pPr>
            <w:r>
              <w:rPr>
                <w:rFonts w:ascii="Arial" w:hAnsi="Arial" w:cs="Arial"/>
                <w:color w:val="000000"/>
                <w:sz w:val="18"/>
                <w:szCs w:val="18"/>
                <w:lang w:val="es-CO" w:eastAsia="es-ES"/>
              </w:rPr>
              <w:t>Las entidades del SNARIV a</w:t>
            </w:r>
            <w:r w:rsidR="00E54177">
              <w:rPr>
                <w:rFonts w:ascii="Arial" w:hAnsi="Arial" w:cs="Arial"/>
                <w:color w:val="000000"/>
                <w:sz w:val="18"/>
                <w:szCs w:val="18"/>
                <w:lang w:val="es-CO" w:eastAsia="es-ES"/>
              </w:rPr>
              <w:t>plica</w:t>
            </w:r>
            <w:r>
              <w:rPr>
                <w:rFonts w:ascii="Arial" w:hAnsi="Arial" w:cs="Arial"/>
                <w:color w:val="000000"/>
                <w:sz w:val="18"/>
                <w:szCs w:val="18"/>
                <w:lang w:val="es-CO" w:eastAsia="es-ES"/>
              </w:rPr>
              <w:t>n</w:t>
            </w:r>
            <w:r w:rsidR="00E54177">
              <w:rPr>
                <w:rFonts w:ascii="Arial" w:hAnsi="Arial" w:cs="Arial"/>
                <w:color w:val="000000"/>
                <w:sz w:val="18"/>
                <w:szCs w:val="18"/>
                <w:lang w:val="es-CO" w:eastAsia="es-ES"/>
              </w:rPr>
              <w:t xml:space="preserve"> </w:t>
            </w:r>
            <w:r w:rsidR="00E54177" w:rsidRPr="00BB3ACE">
              <w:rPr>
                <w:rFonts w:ascii="Arial" w:hAnsi="Arial" w:cs="Arial"/>
                <w:color w:val="000000"/>
                <w:sz w:val="18"/>
                <w:szCs w:val="18"/>
                <w:lang w:val="es-CO" w:eastAsia="es-ES"/>
              </w:rPr>
              <w:t xml:space="preserve">la metodología </w:t>
            </w:r>
            <w:r w:rsidR="00E54177">
              <w:rPr>
                <w:rFonts w:ascii="Arial" w:hAnsi="Arial" w:cs="Arial"/>
                <w:color w:val="000000"/>
                <w:sz w:val="18"/>
                <w:szCs w:val="18"/>
                <w:lang w:val="es-CO" w:eastAsia="es-ES"/>
              </w:rPr>
              <w:t xml:space="preserve">propuesta </w:t>
            </w:r>
            <w:r w:rsidR="00E54177" w:rsidRPr="00BB3ACE">
              <w:rPr>
                <w:rFonts w:ascii="Arial" w:hAnsi="Arial" w:cs="Arial"/>
                <w:color w:val="000000"/>
                <w:sz w:val="18"/>
                <w:szCs w:val="18"/>
                <w:lang w:val="es-CO" w:eastAsia="es-ES"/>
              </w:rPr>
              <w:t xml:space="preserve">para la </w:t>
            </w:r>
            <w:r w:rsidR="00E54177">
              <w:rPr>
                <w:rFonts w:ascii="Arial" w:hAnsi="Arial" w:cs="Arial"/>
                <w:color w:val="000000"/>
                <w:sz w:val="18"/>
                <w:szCs w:val="18"/>
                <w:lang w:val="es-CO" w:eastAsia="es-ES"/>
              </w:rPr>
              <w:t>vigencia</w:t>
            </w:r>
          </w:p>
          <w:p w:rsidR="00E67B88" w:rsidRDefault="00E67B88" w:rsidP="00E67B88">
            <w:pPr>
              <w:pStyle w:val="Prrafodelista"/>
              <w:numPr>
                <w:ilvl w:val="1"/>
                <w:numId w:val="12"/>
              </w:numPr>
              <w:spacing w:after="0"/>
              <w:ind w:left="154" w:hanging="142"/>
              <w:jc w:val="both"/>
              <w:rPr>
                <w:rFonts w:ascii="Arial" w:hAnsi="Arial" w:cs="Arial"/>
                <w:color w:val="000000"/>
                <w:sz w:val="18"/>
                <w:szCs w:val="18"/>
                <w:lang w:val="es-CO" w:eastAsia="es-ES"/>
              </w:rPr>
            </w:pPr>
            <w:r>
              <w:rPr>
                <w:rFonts w:ascii="Arial" w:hAnsi="Arial" w:cs="Arial"/>
                <w:color w:val="000000"/>
                <w:sz w:val="18"/>
                <w:szCs w:val="18"/>
                <w:lang w:val="es-CO" w:eastAsia="es-ES"/>
              </w:rPr>
              <w:t>Las entidades del SNARIV deben reportar</w:t>
            </w:r>
            <w:r w:rsidR="00E54177">
              <w:rPr>
                <w:rFonts w:ascii="Arial" w:hAnsi="Arial" w:cs="Arial"/>
                <w:color w:val="000000"/>
                <w:sz w:val="18"/>
                <w:szCs w:val="18"/>
                <w:lang w:val="es-CO" w:eastAsia="es-ES"/>
              </w:rPr>
              <w:t xml:space="preserve"> </w:t>
            </w:r>
            <w:r>
              <w:rPr>
                <w:rFonts w:ascii="Arial" w:hAnsi="Arial" w:cs="Arial"/>
                <w:color w:val="000000"/>
                <w:sz w:val="18"/>
                <w:szCs w:val="18"/>
                <w:lang w:val="es-CO" w:eastAsia="es-ES"/>
              </w:rPr>
              <w:t xml:space="preserve">la </w:t>
            </w:r>
            <w:r w:rsidR="00E54177">
              <w:rPr>
                <w:rFonts w:ascii="Arial" w:hAnsi="Arial" w:cs="Arial"/>
                <w:color w:val="000000"/>
                <w:sz w:val="18"/>
                <w:szCs w:val="18"/>
                <w:lang w:val="es-CO" w:eastAsia="es-ES"/>
              </w:rPr>
              <w:t>información conforme a los criterios establecidos</w:t>
            </w:r>
          </w:p>
          <w:p w:rsidR="00E67B88" w:rsidRPr="00E67B88" w:rsidRDefault="00E67B88" w:rsidP="00E67B88">
            <w:pPr>
              <w:pStyle w:val="Prrafodelista"/>
              <w:numPr>
                <w:ilvl w:val="1"/>
                <w:numId w:val="12"/>
              </w:numPr>
              <w:spacing w:after="0"/>
              <w:ind w:left="154" w:hanging="142"/>
              <w:jc w:val="both"/>
              <w:rPr>
                <w:rFonts w:ascii="Arial" w:hAnsi="Arial" w:cs="Arial"/>
                <w:color w:val="000000"/>
                <w:sz w:val="18"/>
                <w:szCs w:val="18"/>
                <w:lang w:val="es-CO" w:eastAsia="es-ES"/>
              </w:rPr>
            </w:pPr>
            <w:r>
              <w:rPr>
                <w:rFonts w:ascii="Arial" w:hAnsi="Arial" w:cs="Arial"/>
                <w:color w:val="000000"/>
                <w:sz w:val="18"/>
                <w:szCs w:val="18"/>
                <w:lang w:val="es-CO" w:eastAsia="es-ES"/>
              </w:rPr>
              <w:t xml:space="preserve"> Formular P</w:t>
            </w:r>
            <w:r w:rsidRPr="00E67B88">
              <w:rPr>
                <w:rFonts w:ascii="Arial" w:hAnsi="Arial" w:cs="Arial"/>
                <w:color w:val="000000"/>
                <w:sz w:val="18"/>
                <w:szCs w:val="18"/>
                <w:lang w:val="es-CO" w:eastAsia="es-ES"/>
              </w:rPr>
              <w:t>lanes de Acción, Fortalecimiento y Operativos</w:t>
            </w:r>
          </w:p>
          <w:p w:rsidR="000968DB" w:rsidRPr="00E67B88" w:rsidRDefault="000968DB" w:rsidP="00E67B88">
            <w:pPr>
              <w:spacing w:after="0"/>
              <w:jc w:val="both"/>
              <w:rPr>
                <w:rFonts w:ascii="Arial" w:hAnsi="Arial" w:cs="Arial"/>
                <w:color w:val="000000"/>
                <w:sz w:val="18"/>
                <w:szCs w:val="18"/>
                <w:lang w:val="es-CO" w:eastAsia="es-ES"/>
              </w:rPr>
            </w:pPr>
          </w:p>
          <w:p w:rsidR="00E67B88" w:rsidRDefault="00E67B88" w:rsidP="00E67B88">
            <w:pPr>
              <w:pStyle w:val="Prrafodelista"/>
              <w:spacing w:after="0"/>
              <w:ind w:left="0"/>
              <w:jc w:val="center"/>
              <w:rPr>
                <w:rFonts w:ascii="Arial" w:hAnsi="Arial" w:cs="Arial"/>
                <w:b/>
                <w:color w:val="000000" w:themeColor="text1"/>
                <w:sz w:val="22"/>
                <w:szCs w:val="22"/>
                <w:lang w:val="es-CO"/>
              </w:rPr>
            </w:pPr>
            <w:r w:rsidRPr="001751D8">
              <w:rPr>
                <w:rFonts w:ascii="Arial" w:hAnsi="Arial" w:cs="Arial"/>
                <w:b/>
                <w:color w:val="000000" w:themeColor="text1"/>
                <w:sz w:val="18"/>
                <w:szCs w:val="22"/>
                <w:lang w:val="es-CO"/>
              </w:rPr>
              <w:t>Interno</w:t>
            </w:r>
            <w:r w:rsidR="001751D8" w:rsidRPr="001751D8">
              <w:rPr>
                <w:rFonts w:ascii="Arial" w:hAnsi="Arial" w:cs="Arial"/>
                <w:b/>
                <w:color w:val="000000" w:themeColor="text1"/>
                <w:sz w:val="18"/>
                <w:szCs w:val="22"/>
                <w:lang w:val="es-CO"/>
              </w:rPr>
              <w:t xml:space="preserve"> Producto </w:t>
            </w:r>
            <w:r w:rsidR="00535ACF">
              <w:rPr>
                <w:rFonts w:ascii="Arial" w:hAnsi="Arial" w:cs="Arial"/>
                <w:b/>
                <w:color w:val="000000" w:themeColor="text1"/>
                <w:sz w:val="18"/>
                <w:szCs w:val="22"/>
                <w:lang w:val="es-CO"/>
              </w:rPr>
              <w:t>5</w:t>
            </w:r>
          </w:p>
          <w:p w:rsidR="001751D8" w:rsidRDefault="001751D8" w:rsidP="00535ACF">
            <w:pPr>
              <w:pStyle w:val="Prrafodelista"/>
              <w:numPr>
                <w:ilvl w:val="0"/>
                <w:numId w:val="13"/>
              </w:numPr>
              <w:spacing w:after="0"/>
              <w:ind w:left="154" w:hanging="142"/>
              <w:jc w:val="both"/>
              <w:rPr>
                <w:rFonts w:ascii="Arial" w:hAnsi="Arial" w:cs="Arial"/>
                <w:color w:val="000000" w:themeColor="text1"/>
                <w:sz w:val="18"/>
                <w:szCs w:val="22"/>
                <w:lang w:val="es-CO"/>
              </w:rPr>
            </w:pPr>
            <w:r w:rsidRPr="00FB098D">
              <w:rPr>
                <w:rFonts w:ascii="Arial" w:hAnsi="Arial" w:cs="Arial"/>
                <w:color w:val="000000" w:themeColor="text1"/>
                <w:sz w:val="18"/>
                <w:szCs w:val="22"/>
                <w:lang w:val="es-CO"/>
              </w:rPr>
              <w:t xml:space="preserve">Formular y socializar la metodología </w:t>
            </w:r>
            <w:r>
              <w:rPr>
                <w:rFonts w:ascii="Arial" w:hAnsi="Arial" w:cs="Arial"/>
                <w:color w:val="000000" w:themeColor="text1"/>
                <w:sz w:val="18"/>
                <w:szCs w:val="22"/>
                <w:lang w:val="es-CO"/>
              </w:rPr>
              <w:t xml:space="preserve">de la certificación de regionalización indicativa. </w:t>
            </w:r>
          </w:p>
          <w:p w:rsidR="001751D8" w:rsidRDefault="001751D8" w:rsidP="00E67B88">
            <w:pPr>
              <w:pStyle w:val="Prrafodelista"/>
              <w:spacing w:after="0"/>
              <w:ind w:left="0"/>
              <w:jc w:val="center"/>
              <w:rPr>
                <w:rFonts w:ascii="Arial" w:hAnsi="Arial" w:cs="Arial"/>
                <w:b/>
                <w:color w:val="000000" w:themeColor="text1"/>
                <w:sz w:val="22"/>
                <w:szCs w:val="22"/>
                <w:lang w:val="es-CO"/>
              </w:rPr>
            </w:pPr>
          </w:p>
          <w:p w:rsidR="00E67B88" w:rsidRPr="001751D8" w:rsidRDefault="00E67B88" w:rsidP="00E67B88">
            <w:pPr>
              <w:pStyle w:val="Prrafodelista"/>
              <w:spacing w:after="0"/>
              <w:ind w:left="0"/>
              <w:jc w:val="center"/>
              <w:rPr>
                <w:rFonts w:ascii="Arial" w:hAnsi="Arial" w:cs="Arial"/>
                <w:b/>
                <w:color w:val="000000" w:themeColor="text1"/>
                <w:sz w:val="18"/>
                <w:szCs w:val="18"/>
                <w:lang w:val="es-CO"/>
              </w:rPr>
            </w:pPr>
            <w:r w:rsidRPr="001751D8">
              <w:rPr>
                <w:rFonts w:ascii="Arial" w:hAnsi="Arial" w:cs="Arial"/>
                <w:b/>
                <w:color w:val="000000" w:themeColor="text1"/>
                <w:sz w:val="18"/>
                <w:szCs w:val="18"/>
                <w:lang w:val="es-CO"/>
              </w:rPr>
              <w:t>Externo</w:t>
            </w:r>
            <w:r w:rsidR="001751D8" w:rsidRPr="001751D8">
              <w:rPr>
                <w:rFonts w:ascii="Arial" w:hAnsi="Arial" w:cs="Arial"/>
                <w:b/>
                <w:color w:val="000000" w:themeColor="text1"/>
                <w:sz w:val="18"/>
                <w:szCs w:val="18"/>
                <w:lang w:val="es-CO"/>
              </w:rPr>
              <w:t xml:space="preserve"> Producto </w:t>
            </w:r>
            <w:r w:rsidR="00535ACF">
              <w:rPr>
                <w:rFonts w:ascii="Arial" w:hAnsi="Arial" w:cs="Arial"/>
                <w:b/>
                <w:color w:val="000000" w:themeColor="text1"/>
                <w:sz w:val="18"/>
                <w:szCs w:val="18"/>
                <w:lang w:val="es-CO"/>
              </w:rPr>
              <w:t>5</w:t>
            </w:r>
          </w:p>
          <w:p w:rsidR="00E67B88" w:rsidRDefault="00E67B88" w:rsidP="00E67B88">
            <w:pPr>
              <w:pStyle w:val="Prrafodelista"/>
              <w:numPr>
                <w:ilvl w:val="1"/>
                <w:numId w:val="12"/>
              </w:numPr>
              <w:spacing w:after="0"/>
              <w:ind w:left="154" w:hanging="142"/>
              <w:jc w:val="both"/>
              <w:rPr>
                <w:rFonts w:ascii="Arial" w:hAnsi="Arial" w:cs="Arial"/>
                <w:color w:val="000000"/>
                <w:sz w:val="18"/>
                <w:szCs w:val="18"/>
                <w:lang w:val="es-CO" w:eastAsia="es-ES"/>
              </w:rPr>
            </w:pPr>
            <w:r>
              <w:rPr>
                <w:rFonts w:ascii="Arial" w:hAnsi="Arial" w:cs="Arial"/>
                <w:color w:val="000000"/>
                <w:sz w:val="18"/>
                <w:szCs w:val="18"/>
                <w:lang w:val="es-CO" w:eastAsia="es-ES"/>
              </w:rPr>
              <w:t xml:space="preserve">Las entidades del SNARIV aplican </w:t>
            </w:r>
            <w:r w:rsidRPr="00BB3ACE">
              <w:rPr>
                <w:rFonts w:ascii="Arial" w:hAnsi="Arial" w:cs="Arial"/>
                <w:color w:val="000000"/>
                <w:sz w:val="18"/>
                <w:szCs w:val="18"/>
                <w:lang w:val="es-CO" w:eastAsia="es-ES"/>
              </w:rPr>
              <w:t xml:space="preserve">la metodología </w:t>
            </w:r>
            <w:r>
              <w:rPr>
                <w:rFonts w:ascii="Arial" w:hAnsi="Arial" w:cs="Arial"/>
                <w:color w:val="000000"/>
                <w:sz w:val="18"/>
                <w:szCs w:val="18"/>
                <w:lang w:val="es-CO" w:eastAsia="es-ES"/>
              </w:rPr>
              <w:t xml:space="preserve">propuesta </w:t>
            </w:r>
            <w:r w:rsidRPr="00BB3ACE">
              <w:rPr>
                <w:rFonts w:ascii="Arial" w:hAnsi="Arial" w:cs="Arial"/>
                <w:color w:val="000000"/>
                <w:sz w:val="18"/>
                <w:szCs w:val="18"/>
                <w:lang w:val="es-CO" w:eastAsia="es-ES"/>
              </w:rPr>
              <w:t xml:space="preserve">para la </w:t>
            </w:r>
            <w:r>
              <w:rPr>
                <w:rFonts w:ascii="Arial" w:hAnsi="Arial" w:cs="Arial"/>
                <w:color w:val="000000"/>
                <w:sz w:val="18"/>
                <w:szCs w:val="18"/>
                <w:lang w:val="es-CO" w:eastAsia="es-ES"/>
              </w:rPr>
              <w:t>vigencia</w:t>
            </w:r>
          </w:p>
          <w:p w:rsidR="00E54177" w:rsidRPr="001751D8" w:rsidRDefault="00E54177" w:rsidP="001751D8">
            <w:pPr>
              <w:spacing w:after="0"/>
              <w:ind w:left="12"/>
              <w:jc w:val="both"/>
              <w:rPr>
                <w:rFonts w:ascii="Arial" w:hAnsi="Arial" w:cs="Arial"/>
                <w:b/>
                <w:color w:val="000000" w:themeColor="text1"/>
                <w:sz w:val="22"/>
                <w:szCs w:val="22"/>
                <w:lang w:val="es-CO"/>
              </w:rPr>
            </w:pPr>
          </w:p>
        </w:tc>
      </w:tr>
      <w:tr w:rsidR="004555FF" w:rsidRPr="0030137E" w:rsidTr="00E67B88">
        <w:tc>
          <w:tcPr>
            <w:tcW w:w="839" w:type="pct"/>
            <w:shd w:val="clear" w:color="auto" w:fill="F2DBDB" w:themeFill="accent2" w:themeFillTint="33"/>
            <w:vAlign w:val="center"/>
          </w:tcPr>
          <w:p w:rsidR="004555FF" w:rsidRPr="0030137E" w:rsidRDefault="004555FF" w:rsidP="004555FF">
            <w:pPr>
              <w:pStyle w:val="Prrafodelista"/>
              <w:spacing w:after="0"/>
              <w:ind w:left="0"/>
              <w:jc w:val="center"/>
              <w:rPr>
                <w:rFonts w:ascii="Arial" w:hAnsi="Arial" w:cs="Arial"/>
                <w:b/>
                <w:sz w:val="22"/>
                <w:szCs w:val="22"/>
              </w:rPr>
            </w:pPr>
            <w:r w:rsidRPr="0030137E">
              <w:rPr>
                <w:rFonts w:ascii="Arial" w:hAnsi="Arial" w:cs="Arial"/>
                <w:b/>
                <w:sz w:val="22"/>
                <w:szCs w:val="22"/>
              </w:rPr>
              <w:lastRenderedPageBreak/>
              <w:t>REQUISITOS LEGALES</w:t>
            </w:r>
          </w:p>
        </w:tc>
        <w:tc>
          <w:tcPr>
            <w:tcW w:w="840" w:type="pct"/>
            <w:shd w:val="clear" w:color="auto" w:fill="F2DBDB" w:themeFill="accent2" w:themeFillTint="33"/>
            <w:vAlign w:val="center"/>
          </w:tcPr>
          <w:p w:rsidR="004555FF" w:rsidRPr="0030137E" w:rsidRDefault="004555FF" w:rsidP="004555FF">
            <w:pPr>
              <w:pStyle w:val="Prrafodelista"/>
              <w:spacing w:after="0"/>
              <w:ind w:left="0"/>
              <w:jc w:val="center"/>
              <w:rPr>
                <w:rFonts w:ascii="Arial" w:hAnsi="Arial" w:cs="Arial"/>
                <w:b/>
                <w:sz w:val="22"/>
                <w:szCs w:val="22"/>
              </w:rPr>
            </w:pPr>
            <w:r w:rsidRPr="0030137E">
              <w:rPr>
                <w:rFonts w:ascii="Arial" w:hAnsi="Arial" w:cs="Arial"/>
                <w:b/>
                <w:sz w:val="22"/>
                <w:szCs w:val="22"/>
              </w:rPr>
              <w:t>GESTIÓN DEL RIESGO</w:t>
            </w:r>
          </w:p>
        </w:tc>
        <w:tc>
          <w:tcPr>
            <w:tcW w:w="3320" w:type="pct"/>
            <w:gridSpan w:val="2"/>
            <w:shd w:val="clear" w:color="auto" w:fill="F2DBDB" w:themeFill="accent2" w:themeFillTint="33"/>
            <w:vAlign w:val="center"/>
          </w:tcPr>
          <w:p w:rsidR="004555FF" w:rsidRPr="0030137E" w:rsidRDefault="004555FF" w:rsidP="004555FF">
            <w:pPr>
              <w:pStyle w:val="Prrafodelista"/>
              <w:spacing w:after="0"/>
              <w:ind w:left="0"/>
              <w:jc w:val="center"/>
              <w:rPr>
                <w:rFonts w:ascii="Arial" w:hAnsi="Arial" w:cs="Arial"/>
                <w:b/>
                <w:sz w:val="22"/>
                <w:szCs w:val="22"/>
              </w:rPr>
            </w:pPr>
            <w:r w:rsidRPr="0030137E">
              <w:rPr>
                <w:rFonts w:ascii="Arial" w:hAnsi="Arial" w:cs="Arial"/>
                <w:b/>
                <w:sz w:val="22"/>
                <w:szCs w:val="22"/>
              </w:rPr>
              <w:t>INDICADORES</w:t>
            </w:r>
          </w:p>
        </w:tc>
      </w:tr>
      <w:tr w:rsidR="00781EA2" w:rsidRPr="0030137E" w:rsidTr="00E67B88">
        <w:trPr>
          <w:trHeight w:val="399"/>
        </w:trPr>
        <w:tc>
          <w:tcPr>
            <w:tcW w:w="839" w:type="pct"/>
            <w:vMerge w:val="restart"/>
            <w:vAlign w:val="center"/>
          </w:tcPr>
          <w:p w:rsidR="00781EA2" w:rsidRPr="0030137E" w:rsidRDefault="00781EA2" w:rsidP="004555FF">
            <w:pPr>
              <w:pStyle w:val="Prrafodelista"/>
              <w:spacing w:after="0"/>
              <w:ind w:left="0"/>
              <w:jc w:val="center"/>
              <w:rPr>
                <w:rFonts w:ascii="Arial" w:hAnsi="Arial" w:cs="Arial"/>
                <w:sz w:val="22"/>
                <w:szCs w:val="22"/>
              </w:rPr>
            </w:pPr>
            <w:r w:rsidRPr="0030137E">
              <w:rPr>
                <w:rFonts w:ascii="Arial" w:hAnsi="Arial" w:cs="Arial"/>
                <w:sz w:val="22"/>
                <w:szCs w:val="22"/>
              </w:rPr>
              <w:t>Ver Normograma</w:t>
            </w:r>
          </w:p>
        </w:tc>
        <w:tc>
          <w:tcPr>
            <w:tcW w:w="840" w:type="pct"/>
            <w:vMerge w:val="restart"/>
            <w:vAlign w:val="center"/>
          </w:tcPr>
          <w:p w:rsidR="00781EA2" w:rsidRPr="0030137E" w:rsidRDefault="00781EA2" w:rsidP="004555FF">
            <w:pPr>
              <w:pStyle w:val="Prrafodelista"/>
              <w:spacing w:after="0"/>
              <w:ind w:left="0"/>
              <w:jc w:val="center"/>
              <w:rPr>
                <w:rFonts w:ascii="Arial" w:hAnsi="Arial" w:cs="Arial"/>
                <w:sz w:val="22"/>
                <w:szCs w:val="22"/>
              </w:rPr>
            </w:pPr>
            <w:r w:rsidRPr="0030137E">
              <w:rPr>
                <w:rFonts w:ascii="Arial" w:hAnsi="Arial" w:cs="Arial"/>
                <w:sz w:val="22"/>
                <w:szCs w:val="22"/>
              </w:rPr>
              <w:t>Ver Mapa de Riesgos</w:t>
            </w:r>
          </w:p>
        </w:tc>
        <w:tc>
          <w:tcPr>
            <w:tcW w:w="3320" w:type="pct"/>
            <w:gridSpan w:val="2"/>
            <w:tcBorders>
              <w:bottom w:val="single" w:sz="4" w:space="0" w:color="000000" w:themeColor="text1"/>
            </w:tcBorders>
            <w:shd w:val="clear" w:color="auto" w:fill="EECFCE"/>
          </w:tcPr>
          <w:p w:rsidR="00781EA2" w:rsidRPr="0030137E" w:rsidRDefault="00781EA2" w:rsidP="00781EA2">
            <w:pPr>
              <w:pStyle w:val="Prrafodelista"/>
              <w:spacing w:after="0"/>
              <w:ind w:left="0"/>
              <w:jc w:val="center"/>
              <w:rPr>
                <w:rFonts w:ascii="Arial" w:hAnsi="Arial" w:cs="Arial"/>
                <w:b/>
                <w:sz w:val="22"/>
                <w:szCs w:val="22"/>
              </w:rPr>
            </w:pPr>
            <w:r w:rsidRPr="0030137E">
              <w:rPr>
                <w:rFonts w:ascii="Arial" w:hAnsi="Arial" w:cs="Arial"/>
                <w:b/>
                <w:sz w:val="22"/>
                <w:szCs w:val="22"/>
              </w:rPr>
              <w:t>Eficiencia</w:t>
            </w:r>
          </w:p>
        </w:tc>
      </w:tr>
      <w:tr w:rsidR="00781EA2" w:rsidRPr="0030137E" w:rsidTr="00E67B88">
        <w:trPr>
          <w:trHeight w:val="337"/>
        </w:trPr>
        <w:tc>
          <w:tcPr>
            <w:tcW w:w="839" w:type="pct"/>
            <w:vMerge/>
            <w:vAlign w:val="center"/>
          </w:tcPr>
          <w:p w:rsidR="00781EA2" w:rsidRPr="0030137E" w:rsidRDefault="00781EA2" w:rsidP="004555FF">
            <w:pPr>
              <w:pStyle w:val="Prrafodelista"/>
              <w:spacing w:after="0"/>
              <w:ind w:left="0"/>
              <w:jc w:val="center"/>
              <w:rPr>
                <w:rFonts w:ascii="Arial" w:hAnsi="Arial" w:cs="Arial"/>
                <w:sz w:val="22"/>
                <w:szCs w:val="22"/>
              </w:rPr>
            </w:pPr>
          </w:p>
        </w:tc>
        <w:tc>
          <w:tcPr>
            <w:tcW w:w="840" w:type="pct"/>
            <w:vMerge/>
            <w:vAlign w:val="center"/>
          </w:tcPr>
          <w:p w:rsidR="00781EA2" w:rsidRPr="0030137E" w:rsidRDefault="00781EA2" w:rsidP="004555FF">
            <w:pPr>
              <w:pStyle w:val="Prrafodelista"/>
              <w:spacing w:after="0"/>
              <w:ind w:left="0"/>
              <w:jc w:val="center"/>
              <w:rPr>
                <w:rFonts w:ascii="Arial" w:hAnsi="Arial" w:cs="Arial"/>
                <w:sz w:val="22"/>
                <w:szCs w:val="22"/>
              </w:rPr>
            </w:pPr>
          </w:p>
        </w:tc>
        <w:tc>
          <w:tcPr>
            <w:tcW w:w="3320" w:type="pct"/>
            <w:gridSpan w:val="2"/>
            <w:tcBorders>
              <w:bottom w:val="single" w:sz="4" w:space="0" w:color="000000" w:themeColor="text1"/>
            </w:tcBorders>
          </w:tcPr>
          <w:p w:rsidR="00677C57" w:rsidRPr="0030137E" w:rsidRDefault="00235120" w:rsidP="008770C6">
            <w:pPr>
              <w:pStyle w:val="Prrafodelista"/>
              <w:spacing w:after="0"/>
              <w:ind w:left="0"/>
              <w:jc w:val="both"/>
              <w:rPr>
                <w:rFonts w:ascii="Arial" w:hAnsi="Arial" w:cs="Arial"/>
                <w:b/>
                <w:sz w:val="22"/>
                <w:szCs w:val="22"/>
              </w:rPr>
            </w:pPr>
            <w:r w:rsidRPr="008770C6">
              <w:rPr>
                <w:rFonts w:ascii="Arial" w:hAnsi="Arial" w:cs="Arial"/>
                <w:sz w:val="22"/>
                <w:szCs w:val="22"/>
              </w:rPr>
              <w:t>11231, 11235, 11236, 11237, 11238, 11239, 11241, 11243, 11244, 11245</w:t>
            </w:r>
            <w:r w:rsidR="003138B8" w:rsidRPr="008770C6">
              <w:rPr>
                <w:rFonts w:ascii="Arial" w:hAnsi="Arial" w:cs="Arial"/>
                <w:sz w:val="22"/>
                <w:szCs w:val="22"/>
              </w:rPr>
              <w:t>, 11246, 11248</w:t>
            </w:r>
          </w:p>
        </w:tc>
      </w:tr>
      <w:tr w:rsidR="00781EA2" w:rsidRPr="0030137E" w:rsidTr="00E67B88">
        <w:trPr>
          <w:trHeight w:val="337"/>
        </w:trPr>
        <w:tc>
          <w:tcPr>
            <w:tcW w:w="839" w:type="pct"/>
            <w:vMerge/>
            <w:vAlign w:val="center"/>
          </w:tcPr>
          <w:p w:rsidR="00781EA2" w:rsidRPr="0030137E" w:rsidRDefault="00781EA2" w:rsidP="004555FF">
            <w:pPr>
              <w:pStyle w:val="Prrafodelista"/>
              <w:spacing w:after="0"/>
              <w:ind w:left="0"/>
              <w:jc w:val="center"/>
              <w:rPr>
                <w:rFonts w:ascii="Arial" w:hAnsi="Arial" w:cs="Arial"/>
                <w:sz w:val="22"/>
                <w:szCs w:val="22"/>
              </w:rPr>
            </w:pPr>
          </w:p>
        </w:tc>
        <w:tc>
          <w:tcPr>
            <w:tcW w:w="840" w:type="pct"/>
            <w:vMerge/>
            <w:vAlign w:val="center"/>
          </w:tcPr>
          <w:p w:rsidR="00781EA2" w:rsidRPr="0030137E" w:rsidRDefault="00781EA2" w:rsidP="004555FF">
            <w:pPr>
              <w:pStyle w:val="Prrafodelista"/>
              <w:spacing w:after="0"/>
              <w:ind w:left="0"/>
              <w:jc w:val="center"/>
              <w:rPr>
                <w:rFonts w:ascii="Arial" w:hAnsi="Arial" w:cs="Arial"/>
                <w:sz w:val="22"/>
                <w:szCs w:val="22"/>
              </w:rPr>
            </w:pPr>
          </w:p>
        </w:tc>
        <w:tc>
          <w:tcPr>
            <w:tcW w:w="3320" w:type="pct"/>
            <w:gridSpan w:val="2"/>
            <w:tcBorders>
              <w:bottom w:val="single" w:sz="4" w:space="0" w:color="000000" w:themeColor="text1"/>
            </w:tcBorders>
            <w:shd w:val="clear" w:color="auto" w:fill="EECFCE"/>
          </w:tcPr>
          <w:p w:rsidR="00781EA2" w:rsidRPr="0030137E" w:rsidRDefault="00781EA2" w:rsidP="00781EA2">
            <w:pPr>
              <w:pStyle w:val="Prrafodelista"/>
              <w:spacing w:after="0"/>
              <w:ind w:left="0"/>
              <w:jc w:val="center"/>
              <w:rPr>
                <w:rFonts w:ascii="Arial" w:hAnsi="Arial" w:cs="Arial"/>
                <w:b/>
                <w:sz w:val="22"/>
                <w:szCs w:val="22"/>
              </w:rPr>
            </w:pPr>
            <w:r w:rsidRPr="0030137E">
              <w:rPr>
                <w:rFonts w:ascii="Arial" w:hAnsi="Arial" w:cs="Arial"/>
                <w:b/>
                <w:sz w:val="22"/>
                <w:szCs w:val="22"/>
              </w:rPr>
              <w:t>Efectividad</w:t>
            </w:r>
          </w:p>
        </w:tc>
      </w:tr>
      <w:tr w:rsidR="00781EA2" w:rsidRPr="0030137E" w:rsidTr="00E67B88">
        <w:trPr>
          <w:trHeight w:val="337"/>
        </w:trPr>
        <w:tc>
          <w:tcPr>
            <w:tcW w:w="839" w:type="pct"/>
            <w:vMerge/>
            <w:vAlign w:val="center"/>
          </w:tcPr>
          <w:p w:rsidR="00781EA2" w:rsidRPr="0030137E" w:rsidRDefault="00781EA2" w:rsidP="004555FF">
            <w:pPr>
              <w:pStyle w:val="Prrafodelista"/>
              <w:spacing w:after="0"/>
              <w:ind w:left="0"/>
              <w:jc w:val="center"/>
              <w:rPr>
                <w:rFonts w:ascii="Arial" w:hAnsi="Arial" w:cs="Arial"/>
                <w:sz w:val="22"/>
                <w:szCs w:val="22"/>
              </w:rPr>
            </w:pPr>
          </w:p>
        </w:tc>
        <w:tc>
          <w:tcPr>
            <w:tcW w:w="840" w:type="pct"/>
            <w:vMerge/>
            <w:vAlign w:val="center"/>
          </w:tcPr>
          <w:p w:rsidR="00781EA2" w:rsidRPr="0030137E" w:rsidRDefault="00781EA2" w:rsidP="004555FF">
            <w:pPr>
              <w:pStyle w:val="Prrafodelista"/>
              <w:spacing w:after="0"/>
              <w:ind w:left="0"/>
              <w:jc w:val="center"/>
              <w:rPr>
                <w:rFonts w:ascii="Arial" w:hAnsi="Arial" w:cs="Arial"/>
                <w:sz w:val="22"/>
                <w:szCs w:val="22"/>
              </w:rPr>
            </w:pPr>
          </w:p>
        </w:tc>
        <w:tc>
          <w:tcPr>
            <w:tcW w:w="3320" w:type="pct"/>
            <w:gridSpan w:val="2"/>
            <w:tcBorders>
              <w:bottom w:val="single" w:sz="4" w:space="0" w:color="000000" w:themeColor="text1"/>
            </w:tcBorders>
            <w:vAlign w:val="center"/>
          </w:tcPr>
          <w:p w:rsidR="00781EA2" w:rsidRPr="0030137E" w:rsidRDefault="0046172C" w:rsidP="0046172C">
            <w:pPr>
              <w:pStyle w:val="Prrafodelista"/>
              <w:spacing w:after="0"/>
              <w:ind w:left="0"/>
              <w:rPr>
                <w:rFonts w:ascii="Arial" w:hAnsi="Arial" w:cs="Arial"/>
                <w:b/>
                <w:sz w:val="22"/>
                <w:szCs w:val="22"/>
              </w:rPr>
            </w:pPr>
            <w:r w:rsidRPr="008770C6">
              <w:rPr>
                <w:rFonts w:ascii="Arial" w:hAnsi="Arial" w:cs="Arial"/>
                <w:sz w:val="22"/>
                <w:szCs w:val="22"/>
              </w:rPr>
              <w:t xml:space="preserve">490, 491, 492, </w:t>
            </w:r>
            <w:r w:rsidR="005E7C88" w:rsidRPr="008770C6">
              <w:rPr>
                <w:rFonts w:ascii="Arial" w:hAnsi="Arial" w:cs="Arial"/>
                <w:sz w:val="22"/>
                <w:szCs w:val="22"/>
              </w:rPr>
              <w:t>512,</w:t>
            </w:r>
            <w:r w:rsidRPr="008770C6">
              <w:rPr>
                <w:rFonts w:ascii="Arial" w:hAnsi="Arial" w:cs="Arial"/>
                <w:sz w:val="22"/>
                <w:szCs w:val="22"/>
              </w:rPr>
              <w:t xml:space="preserve"> 515,</w:t>
            </w:r>
            <w:r w:rsidR="005E7C88" w:rsidRPr="008770C6">
              <w:rPr>
                <w:rFonts w:ascii="Arial" w:hAnsi="Arial" w:cs="Arial"/>
                <w:sz w:val="22"/>
                <w:szCs w:val="22"/>
              </w:rPr>
              <w:t xml:space="preserve"> </w:t>
            </w:r>
            <w:r w:rsidR="000C7442" w:rsidRPr="008770C6">
              <w:rPr>
                <w:rFonts w:ascii="Arial" w:hAnsi="Arial" w:cs="Arial"/>
                <w:sz w:val="22"/>
                <w:szCs w:val="22"/>
              </w:rPr>
              <w:t xml:space="preserve">517, 518, </w:t>
            </w:r>
            <w:r w:rsidR="005E7C88" w:rsidRPr="008770C6">
              <w:rPr>
                <w:rFonts w:ascii="Arial" w:hAnsi="Arial" w:cs="Arial"/>
                <w:sz w:val="22"/>
                <w:szCs w:val="22"/>
              </w:rPr>
              <w:t>523, 524</w:t>
            </w:r>
            <w:r w:rsidR="003138B8" w:rsidRPr="008770C6">
              <w:rPr>
                <w:rFonts w:ascii="Arial" w:hAnsi="Arial" w:cs="Arial"/>
                <w:sz w:val="22"/>
                <w:szCs w:val="22"/>
              </w:rPr>
              <w:t>, 11242, 11249, 11250, 11275, 11269</w:t>
            </w:r>
          </w:p>
        </w:tc>
      </w:tr>
      <w:tr w:rsidR="00781EA2" w:rsidRPr="0030137E" w:rsidTr="00E67B88">
        <w:trPr>
          <w:trHeight w:val="337"/>
        </w:trPr>
        <w:tc>
          <w:tcPr>
            <w:tcW w:w="839" w:type="pct"/>
            <w:vMerge/>
            <w:vAlign w:val="center"/>
          </w:tcPr>
          <w:p w:rsidR="00781EA2" w:rsidRPr="0030137E" w:rsidRDefault="00781EA2" w:rsidP="004555FF">
            <w:pPr>
              <w:pStyle w:val="Prrafodelista"/>
              <w:spacing w:after="0"/>
              <w:ind w:left="0"/>
              <w:jc w:val="center"/>
              <w:rPr>
                <w:rFonts w:ascii="Arial" w:hAnsi="Arial" w:cs="Arial"/>
                <w:sz w:val="22"/>
                <w:szCs w:val="22"/>
              </w:rPr>
            </w:pPr>
          </w:p>
        </w:tc>
        <w:tc>
          <w:tcPr>
            <w:tcW w:w="840" w:type="pct"/>
            <w:vMerge/>
            <w:vAlign w:val="center"/>
          </w:tcPr>
          <w:p w:rsidR="00781EA2" w:rsidRPr="0030137E" w:rsidRDefault="00781EA2" w:rsidP="004555FF">
            <w:pPr>
              <w:pStyle w:val="Prrafodelista"/>
              <w:spacing w:after="0"/>
              <w:ind w:left="0"/>
              <w:jc w:val="center"/>
              <w:rPr>
                <w:rFonts w:ascii="Arial" w:hAnsi="Arial" w:cs="Arial"/>
                <w:sz w:val="22"/>
                <w:szCs w:val="22"/>
              </w:rPr>
            </w:pPr>
          </w:p>
        </w:tc>
        <w:tc>
          <w:tcPr>
            <w:tcW w:w="3320" w:type="pct"/>
            <w:gridSpan w:val="2"/>
            <w:tcBorders>
              <w:bottom w:val="single" w:sz="4" w:space="0" w:color="000000" w:themeColor="text1"/>
            </w:tcBorders>
            <w:shd w:val="clear" w:color="auto" w:fill="EECFCE"/>
          </w:tcPr>
          <w:p w:rsidR="00781EA2" w:rsidRPr="0030137E" w:rsidRDefault="00781EA2" w:rsidP="00781EA2">
            <w:pPr>
              <w:pStyle w:val="Prrafodelista"/>
              <w:spacing w:after="0"/>
              <w:ind w:left="0"/>
              <w:jc w:val="center"/>
              <w:rPr>
                <w:rFonts w:ascii="Arial" w:hAnsi="Arial" w:cs="Arial"/>
                <w:b/>
                <w:sz w:val="22"/>
                <w:szCs w:val="22"/>
              </w:rPr>
            </w:pPr>
            <w:r w:rsidRPr="0030137E">
              <w:rPr>
                <w:rFonts w:ascii="Arial" w:hAnsi="Arial" w:cs="Arial"/>
                <w:b/>
                <w:sz w:val="22"/>
                <w:szCs w:val="22"/>
              </w:rPr>
              <w:t>Eficacia</w:t>
            </w:r>
          </w:p>
        </w:tc>
      </w:tr>
      <w:tr w:rsidR="00781EA2" w:rsidRPr="0030137E" w:rsidTr="00E67B88">
        <w:trPr>
          <w:trHeight w:val="337"/>
        </w:trPr>
        <w:tc>
          <w:tcPr>
            <w:tcW w:w="839" w:type="pct"/>
            <w:vMerge/>
            <w:tcBorders>
              <w:bottom w:val="single" w:sz="4" w:space="0" w:color="000000" w:themeColor="text1"/>
            </w:tcBorders>
            <w:vAlign w:val="center"/>
          </w:tcPr>
          <w:p w:rsidR="00781EA2" w:rsidRPr="0030137E" w:rsidRDefault="00781EA2" w:rsidP="004555FF">
            <w:pPr>
              <w:pStyle w:val="Prrafodelista"/>
              <w:spacing w:after="0"/>
              <w:ind w:left="0"/>
              <w:jc w:val="center"/>
              <w:rPr>
                <w:rFonts w:ascii="Arial" w:hAnsi="Arial" w:cs="Arial"/>
                <w:sz w:val="22"/>
                <w:szCs w:val="22"/>
              </w:rPr>
            </w:pPr>
          </w:p>
        </w:tc>
        <w:tc>
          <w:tcPr>
            <w:tcW w:w="840" w:type="pct"/>
            <w:vMerge/>
            <w:tcBorders>
              <w:bottom w:val="single" w:sz="4" w:space="0" w:color="000000" w:themeColor="text1"/>
            </w:tcBorders>
            <w:vAlign w:val="center"/>
          </w:tcPr>
          <w:p w:rsidR="00781EA2" w:rsidRPr="0030137E" w:rsidRDefault="00781EA2" w:rsidP="004555FF">
            <w:pPr>
              <w:pStyle w:val="Prrafodelista"/>
              <w:spacing w:after="0"/>
              <w:ind w:left="0"/>
              <w:jc w:val="center"/>
              <w:rPr>
                <w:rFonts w:ascii="Arial" w:hAnsi="Arial" w:cs="Arial"/>
                <w:sz w:val="22"/>
                <w:szCs w:val="22"/>
              </w:rPr>
            </w:pPr>
          </w:p>
        </w:tc>
        <w:tc>
          <w:tcPr>
            <w:tcW w:w="3320" w:type="pct"/>
            <w:gridSpan w:val="2"/>
            <w:tcBorders>
              <w:bottom w:val="single" w:sz="4" w:space="0" w:color="000000" w:themeColor="text1"/>
            </w:tcBorders>
          </w:tcPr>
          <w:p w:rsidR="003138B8" w:rsidRPr="008770C6" w:rsidRDefault="003138B8" w:rsidP="008770C6">
            <w:pPr>
              <w:pStyle w:val="Prrafodelista"/>
              <w:spacing w:after="0"/>
              <w:ind w:left="0"/>
              <w:jc w:val="both"/>
              <w:rPr>
                <w:rFonts w:ascii="Arial" w:hAnsi="Arial" w:cs="Arial"/>
                <w:sz w:val="22"/>
                <w:szCs w:val="22"/>
              </w:rPr>
            </w:pPr>
            <w:r w:rsidRPr="008770C6">
              <w:rPr>
                <w:rFonts w:ascii="Arial" w:hAnsi="Arial" w:cs="Arial"/>
                <w:sz w:val="22"/>
                <w:szCs w:val="22"/>
              </w:rPr>
              <w:t>11200, 11201, 11202, 11203, 11204, 11206, 11207, 11247, 11309, 11310, 11312, 11316, 11251, 11252, 11268, 11270, 11273, 11274</w:t>
            </w:r>
          </w:p>
          <w:p w:rsidR="00781EA2" w:rsidRPr="0030137E" w:rsidRDefault="008770C6" w:rsidP="008770C6">
            <w:pPr>
              <w:pStyle w:val="Prrafodelista"/>
              <w:spacing w:after="0"/>
              <w:ind w:left="0"/>
              <w:jc w:val="center"/>
              <w:rPr>
                <w:rFonts w:ascii="Arial" w:hAnsi="Arial" w:cs="Arial"/>
                <w:b/>
                <w:sz w:val="22"/>
                <w:szCs w:val="22"/>
              </w:rPr>
            </w:pPr>
            <w:r w:rsidRPr="00A77C41">
              <w:rPr>
                <w:rFonts w:ascii="Arial" w:hAnsi="Arial" w:cs="Arial"/>
                <w:sz w:val="20"/>
                <w:szCs w:val="22"/>
              </w:rPr>
              <w:t>Indicadores del nivel territorial: Ver SISGESTION</w:t>
            </w:r>
            <w:r>
              <w:rPr>
                <w:rFonts w:ascii="Arial" w:hAnsi="Arial" w:cs="Arial"/>
                <w:sz w:val="20"/>
                <w:szCs w:val="22"/>
              </w:rPr>
              <w:t xml:space="preserve"> – Módulo Plan de Acción</w:t>
            </w:r>
          </w:p>
        </w:tc>
      </w:tr>
      <w:tr w:rsidR="004555FF" w:rsidRPr="0030137E" w:rsidTr="00E67B88">
        <w:tc>
          <w:tcPr>
            <w:tcW w:w="5000" w:type="pct"/>
            <w:gridSpan w:val="4"/>
            <w:shd w:val="clear" w:color="auto" w:fill="F2DBDB" w:themeFill="accent2" w:themeFillTint="33"/>
          </w:tcPr>
          <w:p w:rsidR="004555FF" w:rsidRPr="0030137E" w:rsidRDefault="004555FF" w:rsidP="004555FF">
            <w:pPr>
              <w:pStyle w:val="Prrafodelista"/>
              <w:spacing w:after="0"/>
              <w:ind w:left="0"/>
              <w:jc w:val="center"/>
              <w:rPr>
                <w:rFonts w:ascii="Arial" w:hAnsi="Arial" w:cs="Arial"/>
                <w:b/>
                <w:sz w:val="22"/>
                <w:szCs w:val="22"/>
              </w:rPr>
            </w:pPr>
            <w:r w:rsidRPr="0030137E">
              <w:rPr>
                <w:rFonts w:ascii="Arial" w:hAnsi="Arial" w:cs="Arial"/>
                <w:b/>
                <w:sz w:val="22"/>
                <w:szCs w:val="22"/>
              </w:rPr>
              <w:t>RECURSOS</w:t>
            </w:r>
          </w:p>
        </w:tc>
      </w:tr>
      <w:tr w:rsidR="00F44BFF" w:rsidRPr="0030137E" w:rsidTr="00E67B88">
        <w:tc>
          <w:tcPr>
            <w:tcW w:w="1680" w:type="pct"/>
            <w:gridSpan w:val="2"/>
            <w:shd w:val="clear" w:color="auto" w:fill="F2DBDB" w:themeFill="accent2" w:themeFillTint="33"/>
          </w:tcPr>
          <w:p w:rsidR="00F44BFF" w:rsidRPr="0030137E" w:rsidRDefault="004555FF" w:rsidP="004555FF">
            <w:pPr>
              <w:pStyle w:val="Prrafodelista"/>
              <w:spacing w:after="0"/>
              <w:ind w:left="0"/>
              <w:jc w:val="center"/>
              <w:rPr>
                <w:rFonts w:ascii="Arial" w:hAnsi="Arial" w:cs="Arial"/>
                <w:b/>
                <w:sz w:val="22"/>
                <w:szCs w:val="22"/>
              </w:rPr>
            </w:pPr>
            <w:r w:rsidRPr="0030137E">
              <w:rPr>
                <w:rFonts w:ascii="Arial" w:hAnsi="Arial" w:cs="Arial"/>
                <w:b/>
                <w:sz w:val="22"/>
                <w:szCs w:val="22"/>
              </w:rPr>
              <w:t>Humanos</w:t>
            </w:r>
          </w:p>
        </w:tc>
        <w:tc>
          <w:tcPr>
            <w:tcW w:w="1680" w:type="pct"/>
            <w:shd w:val="clear" w:color="auto" w:fill="F2DBDB" w:themeFill="accent2" w:themeFillTint="33"/>
          </w:tcPr>
          <w:p w:rsidR="00F44BFF" w:rsidRPr="0030137E" w:rsidRDefault="004555FF" w:rsidP="004555FF">
            <w:pPr>
              <w:pStyle w:val="Prrafodelista"/>
              <w:spacing w:after="0"/>
              <w:ind w:left="0"/>
              <w:jc w:val="center"/>
              <w:rPr>
                <w:rFonts w:ascii="Arial" w:hAnsi="Arial" w:cs="Arial"/>
                <w:b/>
                <w:sz w:val="22"/>
                <w:szCs w:val="22"/>
              </w:rPr>
            </w:pPr>
            <w:r w:rsidRPr="0030137E">
              <w:rPr>
                <w:rFonts w:ascii="Arial" w:hAnsi="Arial" w:cs="Arial"/>
                <w:b/>
                <w:sz w:val="22"/>
                <w:szCs w:val="22"/>
              </w:rPr>
              <w:t>Tecnológicos</w:t>
            </w:r>
          </w:p>
        </w:tc>
        <w:tc>
          <w:tcPr>
            <w:tcW w:w="1641" w:type="pct"/>
            <w:shd w:val="clear" w:color="auto" w:fill="F2DBDB" w:themeFill="accent2" w:themeFillTint="33"/>
          </w:tcPr>
          <w:p w:rsidR="00F44BFF" w:rsidRPr="0030137E" w:rsidRDefault="004555FF" w:rsidP="004555FF">
            <w:pPr>
              <w:pStyle w:val="Prrafodelista"/>
              <w:spacing w:after="0"/>
              <w:ind w:left="0"/>
              <w:jc w:val="center"/>
              <w:rPr>
                <w:rFonts w:ascii="Arial" w:hAnsi="Arial" w:cs="Arial"/>
                <w:b/>
                <w:sz w:val="22"/>
                <w:szCs w:val="22"/>
              </w:rPr>
            </w:pPr>
            <w:r w:rsidRPr="0030137E">
              <w:rPr>
                <w:rFonts w:ascii="Arial" w:hAnsi="Arial" w:cs="Arial"/>
                <w:b/>
                <w:sz w:val="22"/>
                <w:szCs w:val="22"/>
              </w:rPr>
              <w:t>Infraestructura</w:t>
            </w:r>
          </w:p>
        </w:tc>
      </w:tr>
      <w:tr w:rsidR="00677C57" w:rsidRPr="0030137E" w:rsidTr="00E67B88">
        <w:tc>
          <w:tcPr>
            <w:tcW w:w="1680" w:type="pct"/>
            <w:gridSpan w:val="2"/>
            <w:vAlign w:val="center"/>
          </w:tcPr>
          <w:p w:rsidR="00677C57" w:rsidRPr="00F808C8" w:rsidRDefault="0096225A" w:rsidP="00677C57">
            <w:pPr>
              <w:pStyle w:val="Default"/>
              <w:rPr>
                <w:sz w:val="20"/>
                <w:szCs w:val="22"/>
              </w:rPr>
            </w:pPr>
            <w:r w:rsidRPr="0096225A">
              <w:rPr>
                <w:sz w:val="20"/>
                <w:szCs w:val="22"/>
              </w:rPr>
              <w:t>Servidores Públicos y Contratistas con las competencias, conocimiento y experiencia requerida</w:t>
            </w:r>
          </w:p>
        </w:tc>
        <w:tc>
          <w:tcPr>
            <w:tcW w:w="1680" w:type="pct"/>
            <w:vAlign w:val="center"/>
          </w:tcPr>
          <w:p w:rsidR="00677C57" w:rsidRPr="00F808C8" w:rsidRDefault="0096225A" w:rsidP="00677C57">
            <w:pPr>
              <w:pStyle w:val="Default"/>
              <w:rPr>
                <w:sz w:val="20"/>
                <w:szCs w:val="22"/>
              </w:rPr>
            </w:pPr>
            <w:r w:rsidRPr="0096225A">
              <w:rPr>
                <w:sz w:val="20"/>
                <w:szCs w:val="22"/>
              </w:rPr>
              <w:t>Sistemas de Información Hardware y Software Redes y sistemas de comunicación</w:t>
            </w:r>
          </w:p>
        </w:tc>
        <w:tc>
          <w:tcPr>
            <w:tcW w:w="1641" w:type="pct"/>
            <w:vAlign w:val="center"/>
          </w:tcPr>
          <w:p w:rsidR="00677C57" w:rsidRPr="00F808C8" w:rsidRDefault="0096225A" w:rsidP="00677C57">
            <w:pPr>
              <w:pStyle w:val="Default"/>
              <w:rPr>
                <w:b/>
                <w:sz w:val="20"/>
                <w:szCs w:val="22"/>
              </w:rPr>
            </w:pPr>
            <w:r w:rsidRPr="0096225A">
              <w:rPr>
                <w:sz w:val="20"/>
                <w:szCs w:val="22"/>
              </w:rPr>
              <w:t>Puestos de trabajo Archivadores</w:t>
            </w:r>
          </w:p>
        </w:tc>
      </w:tr>
    </w:tbl>
    <w:p w:rsidR="003D633D" w:rsidRPr="0030137E" w:rsidRDefault="003D633D" w:rsidP="005174B1">
      <w:pPr>
        <w:pStyle w:val="Prrafodelista"/>
        <w:spacing w:after="0"/>
        <w:ind w:left="-142"/>
        <w:rPr>
          <w:rFonts w:ascii="Arial" w:hAnsi="Arial" w:cs="Arial"/>
          <w:b/>
          <w:sz w:val="22"/>
          <w:szCs w:val="22"/>
        </w:rPr>
      </w:pPr>
    </w:p>
    <w:p w:rsidR="00DF7BB0" w:rsidRPr="0030137E" w:rsidRDefault="00DF7BB0" w:rsidP="005174B1">
      <w:pPr>
        <w:pStyle w:val="Prrafodelista"/>
        <w:spacing w:after="0"/>
        <w:ind w:left="-142"/>
        <w:rPr>
          <w:rFonts w:ascii="Arial" w:hAnsi="Arial" w:cs="Arial"/>
          <w:b/>
          <w:sz w:val="22"/>
          <w:szCs w:val="22"/>
        </w:rPr>
      </w:pPr>
    </w:p>
    <w:p w:rsidR="00831207" w:rsidRPr="0030137E" w:rsidRDefault="00831207" w:rsidP="00831207">
      <w:pPr>
        <w:spacing w:after="0"/>
        <w:ind w:left="-142"/>
        <w:rPr>
          <w:rFonts w:ascii="Arial" w:hAnsi="Arial" w:cs="Arial"/>
          <w:b/>
          <w:sz w:val="22"/>
          <w:szCs w:val="22"/>
        </w:rPr>
      </w:pPr>
      <w:r w:rsidRPr="0030137E">
        <w:rPr>
          <w:rFonts w:ascii="Arial" w:hAnsi="Arial" w:cs="Arial"/>
          <w:b/>
          <w:sz w:val="22"/>
          <w:szCs w:val="22"/>
        </w:rPr>
        <w:t>ANEXOS</w:t>
      </w:r>
    </w:p>
    <w:p w:rsidR="00831207" w:rsidRPr="0030137E" w:rsidRDefault="00831207" w:rsidP="00831207">
      <w:pPr>
        <w:spacing w:after="0"/>
        <w:ind w:left="-142"/>
        <w:rPr>
          <w:rFonts w:ascii="Arial" w:hAnsi="Arial" w:cs="Arial"/>
          <w:b/>
          <w:sz w:val="22"/>
          <w:szCs w:val="22"/>
        </w:rPr>
      </w:pPr>
    </w:p>
    <w:p w:rsidR="00831207" w:rsidRPr="0030137E" w:rsidRDefault="00831207" w:rsidP="00831207">
      <w:pPr>
        <w:pStyle w:val="Prrafodelista"/>
        <w:ind w:left="-142"/>
        <w:jc w:val="center"/>
        <w:rPr>
          <w:rFonts w:ascii="Arial" w:hAnsi="Arial" w:cs="Arial"/>
          <w:sz w:val="22"/>
          <w:szCs w:val="22"/>
        </w:rPr>
      </w:pPr>
    </w:p>
    <w:p w:rsidR="00831207" w:rsidRPr="0030137E" w:rsidRDefault="00831207" w:rsidP="00831207">
      <w:pPr>
        <w:pStyle w:val="Prrafodelista"/>
        <w:ind w:left="-142"/>
        <w:rPr>
          <w:rFonts w:ascii="Arial" w:hAnsi="Arial" w:cs="Arial"/>
          <w:b/>
          <w:sz w:val="22"/>
          <w:szCs w:val="22"/>
        </w:rPr>
      </w:pPr>
      <w:r w:rsidRPr="0030137E">
        <w:rPr>
          <w:rFonts w:ascii="Arial" w:hAnsi="Arial" w:cs="Arial"/>
          <w:b/>
          <w:bCs/>
          <w:sz w:val="22"/>
          <w:szCs w:val="22"/>
          <w:lang w:val="es-CO" w:eastAsia="es-ES"/>
        </w:rPr>
        <w:t xml:space="preserve">ANEXO 1: </w:t>
      </w:r>
      <w:r w:rsidRPr="0030137E">
        <w:rPr>
          <w:rFonts w:ascii="Arial" w:hAnsi="Arial" w:cs="Arial"/>
          <w:b/>
          <w:sz w:val="22"/>
          <w:szCs w:val="22"/>
        </w:rPr>
        <w:t>CONTROL DE CAMBIOS</w:t>
      </w:r>
    </w:p>
    <w:p w:rsidR="00831207" w:rsidRDefault="00831207" w:rsidP="00831207">
      <w:pPr>
        <w:pStyle w:val="Prrafodelista"/>
        <w:ind w:left="-142"/>
        <w:rPr>
          <w:rFonts w:ascii="Arial" w:hAnsi="Arial" w:cs="Arial"/>
          <w:b/>
          <w:sz w:val="22"/>
          <w:szCs w:val="22"/>
        </w:rPr>
      </w:pPr>
    </w:p>
    <w:tbl>
      <w:tblPr>
        <w:tblStyle w:val="Tablaconcuadrcula"/>
        <w:tblW w:w="5000" w:type="pct"/>
        <w:tblLook w:val="04A0" w:firstRow="1" w:lastRow="0" w:firstColumn="1" w:lastColumn="0" w:noHBand="0" w:noVBand="1"/>
      </w:tblPr>
      <w:tblGrid>
        <w:gridCol w:w="1499"/>
        <w:gridCol w:w="3345"/>
        <w:gridCol w:w="3064"/>
        <w:gridCol w:w="3345"/>
        <w:gridCol w:w="1741"/>
      </w:tblGrid>
      <w:tr w:rsidR="00F11A72" w:rsidTr="00B67F42">
        <w:tc>
          <w:tcPr>
            <w:tcW w:w="577" w:type="pct"/>
            <w:shd w:val="clear" w:color="auto" w:fill="F2DBDB" w:themeFill="accent2" w:themeFillTint="33"/>
            <w:vAlign w:val="center"/>
          </w:tcPr>
          <w:p w:rsidR="00F11A72" w:rsidRDefault="00F11A72" w:rsidP="00C9274B">
            <w:pPr>
              <w:pStyle w:val="Prrafodelista"/>
              <w:spacing w:after="0"/>
              <w:ind w:left="0"/>
              <w:jc w:val="center"/>
              <w:rPr>
                <w:rFonts w:ascii="Arial" w:hAnsi="Arial" w:cs="Arial"/>
                <w:b/>
                <w:sz w:val="22"/>
                <w:szCs w:val="22"/>
              </w:rPr>
            </w:pPr>
            <w:r>
              <w:rPr>
                <w:rFonts w:ascii="Arial" w:hAnsi="Arial" w:cs="Arial"/>
                <w:b/>
                <w:sz w:val="22"/>
                <w:szCs w:val="22"/>
              </w:rPr>
              <w:t>Versión</w:t>
            </w:r>
          </w:p>
        </w:tc>
        <w:tc>
          <w:tcPr>
            <w:tcW w:w="1287" w:type="pct"/>
            <w:shd w:val="clear" w:color="auto" w:fill="F2DBDB" w:themeFill="accent2" w:themeFillTint="33"/>
            <w:vAlign w:val="center"/>
          </w:tcPr>
          <w:p w:rsidR="00F11A72" w:rsidRDefault="00F11A72" w:rsidP="00C9274B">
            <w:pPr>
              <w:pStyle w:val="Prrafodelista"/>
              <w:spacing w:after="0"/>
              <w:ind w:left="0"/>
              <w:jc w:val="center"/>
              <w:rPr>
                <w:rFonts w:ascii="Arial" w:hAnsi="Arial" w:cs="Arial"/>
                <w:b/>
                <w:sz w:val="22"/>
                <w:szCs w:val="22"/>
              </w:rPr>
            </w:pPr>
            <w:r>
              <w:rPr>
                <w:rFonts w:ascii="Arial" w:hAnsi="Arial" w:cs="Arial"/>
                <w:b/>
                <w:sz w:val="22"/>
                <w:szCs w:val="22"/>
              </w:rPr>
              <w:t>Ítem del cambio</w:t>
            </w:r>
          </w:p>
        </w:tc>
        <w:tc>
          <w:tcPr>
            <w:tcW w:w="1179" w:type="pct"/>
            <w:shd w:val="clear" w:color="auto" w:fill="F2DBDB" w:themeFill="accent2" w:themeFillTint="33"/>
            <w:vAlign w:val="center"/>
          </w:tcPr>
          <w:p w:rsidR="00F11A72" w:rsidRDefault="00F11A72" w:rsidP="00C9274B">
            <w:pPr>
              <w:pStyle w:val="Prrafodelista"/>
              <w:spacing w:after="0"/>
              <w:ind w:left="0"/>
              <w:jc w:val="center"/>
              <w:rPr>
                <w:rFonts w:ascii="Arial" w:hAnsi="Arial" w:cs="Arial"/>
                <w:b/>
                <w:sz w:val="22"/>
                <w:szCs w:val="22"/>
              </w:rPr>
            </w:pPr>
            <w:r>
              <w:rPr>
                <w:rFonts w:ascii="Arial" w:hAnsi="Arial" w:cs="Arial"/>
                <w:b/>
                <w:sz w:val="22"/>
                <w:szCs w:val="22"/>
              </w:rPr>
              <w:t>Cambio realizado</w:t>
            </w:r>
          </w:p>
        </w:tc>
        <w:tc>
          <w:tcPr>
            <w:tcW w:w="1287" w:type="pct"/>
            <w:shd w:val="clear" w:color="auto" w:fill="F2DBDB" w:themeFill="accent2" w:themeFillTint="33"/>
            <w:vAlign w:val="center"/>
          </w:tcPr>
          <w:p w:rsidR="00F11A72" w:rsidRDefault="00F11A72" w:rsidP="00C9274B">
            <w:pPr>
              <w:pStyle w:val="Prrafodelista"/>
              <w:spacing w:after="0"/>
              <w:ind w:left="0"/>
              <w:jc w:val="center"/>
              <w:rPr>
                <w:rFonts w:ascii="Arial" w:hAnsi="Arial" w:cs="Arial"/>
                <w:b/>
                <w:sz w:val="22"/>
                <w:szCs w:val="22"/>
              </w:rPr>
            </w:pPr>
            <w:r>
              <w:rPr>
                <w:rFonts w:ascii="Arial" w:hAnsi="Arial" w:cs="Arial"/>
                <w:b/>
                <w:sz w:val="22"/>
                <w:szCs w:val="22"/>
              </w:rPr>
              <w:t>Motivo del cambio</w:t>
            </w:r>
          </w:p>
        </w:tc>
        <w:tc>
          <w:tcPr>
            <w:tcW w:w="670" w:type="pct"/>
            <w:shd w:val="clear" w:color="auto" w:fill="F2DBDB" w:themeFill="accent2" w:themeFillTint="33"/>
            <w:vAlign w:val="center"/>
          </w:tcPr>
          <w:p w:rsidR="00F11A72" w:rsidRDefault="00F11A72" w:rsidP="00C9274B">
            <w:pPr>
              <w:pStyle w:val="Prrafodelista"/>
              <w:spacing w:after="0"/>
              <w:ind w:left="0"/>
              <w:jc w:val="center"/>
              <w:rPr>
                <w:rFonts w:ascii="Arial" w:hAnsi="Arial" w:cs="Arial"/>
                <w:b/>
                <w:sz w:val="22"/>
                <w:szCs w:val="22"/>
              </w:rPr>
            </w:pPr>
            <w:r>
              <w:rPr>
                <w:rFonts w:ascii="Arial" w:hAnsi="Arial" w:cs="Arial"/>
                <w:b/>
                <w:sz w:val="22"/>
                <w:szCs w:val="22"/>
              </w:rPr>
              <w:t>Fecha del cambio</w:t>
            </w:r>
          </w:p>
        </w:tc>
      </w:tr>
      <w:tr w:rsidR="00F11A72" w:rsidRPr="00B406FB" w:rsidTr="00B67F42">
        <w:tc>
          <w:tcPr>
            <w:tcW w:w="577" w:type="pct"/>
            <w:vAlign w:val="center"/>
          </w:tcPr>
          <w:p w:rsidR="00F11A72" w:rsidRPr="00B67F42" w:rsidRDefault="009D6256" w:rsidP="00B67F42">
            <w:pPr>
              <w:pStyle w:val="Prrafodelista"/>
              <w:spacing w:after="0"/>
              <w:ind w:left="0"/>
              <w:jc w:val="center"/>
              <w:rPr>
                <w:rFonts w:ascii="Arial" w:hAnsi="Arial" w:cs="Arial"/>
                <w:sz w:val="16"/>
                <w:szCs w:val="22"/>
              </w:rPr>
            </w:pPr>
            <w:r w:rsidRPr="00B67F42">
              <w:rPr>
                <w:rFonts w:ascii="Arial" w:hAnsi="Arial" w:cs="Arial"/>
                <w:sz w:val="16"/>
                <w:szCs w:val="18"/>
              </w:rPr>
              <w:t>02</w:t>
            </w:r>
          </w:p>
        </w:tc>
        <w:tc>
          <w:tcPr>
            <w:tcW w:w="1287" w:type="pct"/>
            <w:vAlign w:val="center"/>
          </w:tcPr>
          <w:p w:rsidR="009D6256" w:rsidRPr="005702AD" w:rsidRDefault="009D6256" w:rsidP="00B67F42">
            <w:pPr>
              <w:pStyle w:val="Prrafodelista"/>
              <w:spacing w:after="0"/>
              <w:ind w:left="0"/>
              <w:jc w:val="center"/>
              <w:rPr>
                <w:rFonts w:ascii="Arial" w:hAnsi="Arial" w:cs="Arial"/>
                <w:sz w:val="16"/>
                <w:szCs w:val="18"/>
              </w:rPr>
            </w:pPr>
            <w:r w:rsidRPr="009D6256">
              <w:rPr>
                <w:rFonts w:ascii="Arial" w:hAnsi="Arial" w:cs="Arial"/>
                <w:sz w:val="16"/>
                <w:szCs w:val="18"/>
              </w:rPr>
              <w:t>Objetivo</w:t>
            </w:r>
          </w:p>
        </w:tc>
        <w:tc>
          <w:tcPr>
            <w:tcW w:w="1179" w:type="pct"/>
            <w:vAlign w:val="center"/>
          </w:tcPr>
          <w:p w:rsidR="00F11A72" w:rsidRPr="005702AD" w:rsidRDefault="009D6256" w:rsidP="00B67F42">
            <w:pPr>
              <w:pStyle w:val="Prrafodelista"/>
              <w:spacing w:after="0"/>
              <w:ind w:left="0"/>
              <w:jc w:val="center"/>
              <w:rPr>
                <w:rFonts w:ascii="Arial" w:hAnsi="Arial" w:cs="Arial"/>
                <w:sz w:val="16"/>
                <w:szCs w:val="18"/>
              </w:rPr>
            </w:pPr>
            <w:r w:rsidRPr="009D6256">
              <w:rPr>
                <w:rFonts w:ascii="Arial" w:hAnsi="Arial" w:cs="Arial"/>
                <w:sz w:val="16"/>
                <w:szCs w:val="18"/>
              </w:rPr>
              <w:t>Ajuste del Objetivo</w:t>
            </w:r>
          </w:p>
        </w:tc>
        <w:tc>
          <w:tcPr>
            <w:tcW w:w="1287" w:type="pct"/>
            <w:vAlign w:val="center"/>
          </w:tcPr>
          <w:p w:rsidR="00F11A72" w:rsidRPr="005702AD" w:rsidRDefault="009D6256" w:rsidP="00B67F42">
            <w:pPr>
              <w:pStyle w:val="Prrafodelista"/>
              <w:spacing w:after="0"/>
              <w:ind w:left="0"/>
              <w:jc w:val="both"/>
              <w:rPr>
                <w:rFonts w:ascii="Arial" w:hAnsi="Arial" w:cs="Arial"/>
                <w:sz w:val="16"/>
                <w:szCs w:val="18"/>
              </w:rPr>
            </w:pPr>
            <w:r w:rsidRPr="009D6256">
              <w:rPr>
                <w:rFonts w:ascii="Arial" w:hAnsi="Arial" w:cs="Arial"/>
                <w:sz w:val="16"/>
                <w:szCs w:val="18"/>
              </w:rPr>
              <w:t>Incorporación de nuevos procedimientos</w:t>
            </w:r>
          </w:p>
        </w:tc>
        <w:tc>
          <w:tcPr>
            <w:tcW w:w="670" w:type="pct"/>
            <w:vAlign w:val="center"/>
          </w:tcPr>
          <w:p w:rsidR="00F11A72" w:rsidRDefault="009D6256" w:rsidP="00C9274B">
            <w:pPr>
              <w:pStyle w:val="Prrafodelista"/>
              <w:spacing w:after="0"/>
              <w:ind w:left="0"/>
              <w:jc w:val="center"/>
              <w:rPr>
                <w:rFonts w:ascii="Arial" w:hAnsi="Arial" w:cs="Arial"/>
                <w:sz w:val="18"/>
                <w:szCs w:val="18"/>
              </w:rPr>
            </w:pPr>
            <w:r w:rsidRPr="009D6256">
              <w:rPr>
                <w:rFonts w:ascii="Arial" w:hAnsi="Arial" w:cs="Arial"/>
                <w:sz w:val="16"/>
                <w:szCs w:val="18"/>
              </w:rPr>
              <w:t>29/09/2014</w:t>
            </w:r>
          </w:p>
        </w:tc>
      </w:tr>
      <w:tr w:rsidR="00B67F42" w:rsidRPr="00B406FB" w:rsidTr="00B67F42">
        <w:tc>
          <w:tcPr>
            <w:tcW w:w="577" w:type="pct"/>
            <w:vAlign w:val="center"/>
          </w:tcPr>
          <w:p w:rsidR="00B67F42" w:rsidRPr="00B67F42" w:rsidRDefault="00B67F42" w:rsidP="00B67F42">
            <w:pPr>
              <w:pStyle w:val="Prrafodelista"/>
              <w:spacing w:after="0"/>
              <w:ind w:left="0"/>
              <w:jc w:val="center"/>
              <w:rPr>
                <w:rFonts w:ascii="Arial" w:hAnsi="Arial" w:cs="Arial"/>
                <w:sz w:val="16"/>
                <w:szCs w:val="18"/>
              </w:rPr>
            </w:pPr>
            <w:r w:rsidRPr="00B67F42">
              <w:rPr>
                <w:rFonts w:ascii="Arial" w:hAnsi="Arial" w:cs="Arial"/>
                <w:sz w:val="16"/>
                <w:szCs w:val="18"/>
              </w:rPr>
              <w:t>02</w:t>
            </w:r>
          </w:p>
        </w:tc>
        <w:tc>
          <w:tcPr>
            <w:tcW w:w="1287" w:type="pct"/>
            <w:vAlign w:val="center"/>
          </w:tcPr>
          <w:p w:rsidR="00B67F42" w:rsidRPr="00B67F42" w:rsidRDefault="00B67F42" w:rsidP="00B67F42">
            <w:pPr>
              <w:pStyle w:val="Prrafodelista"/>
              <w:spacing w:after="0"/>
              <w:ind w:left="0"/>
              <w:jc w:val="center"/>
              <w:rPr>
                <w:rFonts w:ascii="Arial" w:hAnsi="Arial" w:cs="Arial"/>
                <w:sz w:val="16"/>
                <w:szCs w:val="18"/>
              </w:rPr>
            </w:pPr>
            <w:r w:rsidRPr="00B67F42">
              <w:rPr>
                <w:rFonts w:ascii="Arial" w:hAnsi="Arial" w:cs="Arial"/>
                <w:sz w:val="16"/>
                <w:szCs w:val="18"/>
              </w:rPr>
              <w:t>Alcance</w:t>
            </w:r>
          </w:p>
        </w:tc>
        <w:tc>
          <w:tcPr>
            <w:tcW w:w="1179" w:type="pct"/>
            <w:vAlign w:val="center"/>
          </w:tcPr>
          <w:p w:rsidR="00B67F42" w:rsidRPr="00B67F42" w:rsidRDefault="00B67F42" w:rsidP="00B67F42">
            <w:pPr>
              <w:pStyle w:val="Prrafodelista"/>
              <w:spacing w:after="0"/>
              <w:ind w:left="0"/>
              <w:jc w:val="center"/>
              <w:rPr>
                <w:rFonts w:ascii="Arial" w:hAnsi="Arial" w:cs="Arial"/>
                <w:sz w:val="16"/>
                <w:szCs w:val="18"/>
              </w:rPr>
            </w:pPr>
            <w:r w:rsidRPr="00B67F42">
              <w:rPr>
                <w:rFonts w:ascii="Arial" w:hAnsi="Arial" w:cs="Arial"/>
                <w:sz w:val="16"/>
                <w:szCs w:val="18"/>
              </w:rPr>
              <w:t>Ajuste del Alcance</w:t>
            </w:r>
          </w:p>
        </w:tc>
        <w:tc>
          <w:tcPr>
            <w:tcW w:w="1287" w:type="pct"/>
          </w:tcPr>
          <w:p w:rsidR="00B67F42" w:rsidRPr="00B67F42" w:rsidRDefault="00B67F42" w:rsidP="00B67F42">
            <w:pPr>
              <w:pStyle w:val="Prrafodelista"/>
              <w:spacing w:after="0"/>
              <w:ind w:left="0"/>
              <w:jc w:val="both"/>
              <w:rPr>
                <w:rFonts w:ascii="Arial" w:hAnsi="Arial" w:cs="Arial"/>
                <w:sz w:val="16"/>
                <w:szCs w:val="18"/>
              </w:rPr>
            </w:pPr>
            <w:r w:rsidRPr="00B67F42">
              <w:rPr>
                <w:rFonts w:ascii="Arial" w:hAnsi="Arial" w:cs="Arial"/>
                <w:sz w:val="16"/>
                <w:szCs w:val="18"/>
              </w:rPr>
              <w:t>Incorporación de nuevos procedimientos</w:t>
            </w:r>
          </w:p>
        </w:tc>
        <w:tc>
          <w:tcPr>
            <w:tcW w:w="670" w:type="pct"/>
            <w:vAlign w:val="center"/>
          </w:tcPr>
          <w:p w:rsidR="00B67F42" w:rsidRPr="00B67F42" w:rsidRDefault="00B67F42" w:rsidP="00B67F42">
            <w:pPr>
              <w:pStyle w:val="Prrafodelista"/>
              <w:spacing w:after="0"/>
              <w:ind w:left="0"/>
              <w:jc w:val="center"/>
              <w:rPr>
                <w:rFonts w:ascii="Arial" w:hAnsi="Arial" w:cs="Arial"/>
                <w:sz w:val="16"/>
                <w:szCs w:val="18"/>
              </w:rPr>
            </w:pPr>
            <w:r w:rsidRPr="00B67F42">
              <w:rPr>
                <w:rFonts w:ascii="Arial" w:hAnsi="Arial" w:cs="Arial"/>
                <w:sz w:val="16"/>
                <w:szCs w:val="18"/>
              </w:rPr>
              <w:t>29/09/2014</w:t>
            </w:r>
          </w:p>
        </w:tc>
      </w:tr>
      <w:tr w:rsidR="00B67F42" w:rsidRPr="00B406FB" w:rsidTr="00B67F42">
        <w:tc>
          <w:tcPr>
            <w:tcW w:w="577" w:type="pct"/>
            <w:vAlign w:val="center"/>
          </w:tcPr>
          <w:p w:rsidR="00B67F42" w:rsidRPr="00B67F42" w:rsidRDefault="00B67F42" w:rsidP="00B67F42">
            <w:pPr>
              <w:pStyle w:val="Prrafodelista"/>
              <w:spacing w:after="0"/>
              <w:ind w:left="0"/>
              <w:jc w:val="center"/>
              <w:rPr>
                <w:rFonts w:ascii="Arial" w:hAnsi="Arial" w:cs="Arial"/>
                <w:sz w:val="16"/>
                <w:szCs w:val="18"/>
              </w:rPr>
            </w:pPr>
            <w:r w:rsidRPr="00B67F42">
              <w:rPr>
                <w:rFonts w:ascii="Arial" w:hAnsi="Arial" w:cs="Arial"/>
                <w:sz w:val="16"/>
                <w:szCs w:val="18"/>
              </w:rPr>
              <w:t>02</w:t>
            </w:r>
          </w:p>
        </w:tc>
        <w:tc>
          <w:tcPr>
            <w:tcW w:w="1287" w:type="pct"/>
            <w:vAlign w:val="center"/>
          </w:tcPr>
          <w:p w:rsidR="00B67F42" w:rsidRPr="00B67F42" w:rsidRDefault="00B67F42" w:rsidP="00B67F42">
            <w:pPr>
              <w:pStyle w:val="Prrafodelista"/>
              <w:spacing w:after="0"/>
              <w:ind w:left="0"/>
              <w:jc w:val="center"/>
              <w:rPr>
                <w:rFonts w:ascii="Arial" w:hAnsi="Arial" w:cs="Arial"/>
                <w:sz w:val="16"/>
                <w:szCs w:val="18"/>
              </w:rPr>
            </w:pPr>
            <w:r w:rsidRPr="00B67F42">
              <w:rPr>
                <w:rFonts w:ascii="Arial" w:hAnsi="Arial" w:cs="Arial"/>
                <w:sz w:val="16"/>
                <w:szCs w:val="18"/>
              </w:rPr>
              <w:t>Actividades</w:t>
            </w:r>
          </w:p>
        </w:tc>
        <w:tc>
          <w:tcPr>
            <w:tcW w:w="1179" w:type="pct"/>
            <w:vAlign w:val="center"/>
          </w:tcPr>
          <w:p w:rsidR="00B67F42" w:rsidRPr="00B67F42" w:rsidRDefault="00B67F42" w:rsidP="00B67F42">
            <w:pPr>
              <w:pStyle w:val="Prrafodelista"/>
              <w:spacing w:after="0"/>
              <w:ind w:left="0"/>
              <w:jc w:val="center"/>
              <w:rPr>
                <w:rFonts w:ascii="Arial" w:hAnsi="Arial" w:cs="Arial"/>
                <w:sz w:val="16"/>
                <w:szCs w:val="18"/>
              </w:rPr>
            </w:pPr>
            <w:r w:rsidRPr="00B67F42">
              <w:rPr>
                <w:rFonts w:ascii="Arial" w:hAnsi="Arial" w:cs="Arial"/>
                <w:sz w:val="16"/>
                <w:szCs w:val="18"/>
              </w:rPr>
              <w:t>Ajuste de las actividades</w:t>
            </w:r>
          </w:p>
        </w:tc>
        <w:tc>
          <w:tcPr>
            <w:tcW w:w="1287" w:type="pct"/>
          </w:tcPr>
          <w:p w:rsidR="00B67F42" w:rsidRPr="00B67F42" w:rsidRDefault="00B67F42" w:rsidP="00B67F42">
            <w:pPr>
              <w:pStyle w:val="Prrafodelista"/>
              <w:spacing w:after="0"/>
              <w:ind w:left="0"/>
              <w:jc w:val="both"/>
              <w:rPr>
                <w:rFonts w:ascii="Arial" w:hAnsi="Arial" w:cs="Arial"/>
                <w:sz w:val="16"/>
                <w:szCs w:val="18"/>
              </w:rPr>
            </w:pPr>
            <w:r w:rsidRPr="00B67F42">
              <w:rPr>
                <w:rFonts w:ascii="Arial" w:hAnsi="Arial" w:cs="Arial"/>
                <w:sz w:val="16"/>
                <w:szCs w:val="18"/>
              </w:rPr>
              <w:t>Ajuste e Incorporación de nuevas actividades</w:t>
            </w:r>
          </w:p>
        </w:tc>
        <w:tc>
          <w:tcPr>
            <w:tcW w:w="670" w:type="pct"/>
            <w:vAlign w:val="center"/>
          </w:tcPr>
          <w:p w:rsidR="00B67F42" w:rsidRPr="00B67F42" w:rsidRDefault="00B67F42" w:rsidP="00B67F42">
            <w:pPr>
              <w:pStyle w:val="Prrafodelista"/>
              <w:spacing w:after="0"/>
              <w:ind w:left="0"/>
              <w:jc w:val="center"/>
              <w:rPr>
                <w:rFonts w:ascii="Arial" w:hAnsi="Arial" w:cs="Arial"/>
                <w:sz w:val="16"/>
                <w:szCs w:val="18"/>
              </w:rPr>
            </w:pPr>
            <w:r w:rsidRPr="00B67F42">
              <w:rPr>
                <w:rFonts w:ascii="Arial" w:hAnsi="Arial" w:cs="Arial"/>
                <w:sz w:val="16"/>
                <w:szCs w:val="18"/>
              </w:rPr>
              <w:t>29/09/2014</w:t>
            </w:r>
          </w:p>
        </w:tc>
      </w:tr>
      <w:tr w:rsidR="00B67F42" w:rsidRPr="00B406FB" w:rsidTr="00B67F42">
        <w:tc>
          <w:tcPr>
            <w:tcW w:w="577" w:type="pct"/>
            <w:vAlign w:val="center"/>
          </w:tcPr>
          <w:p w:rsidR="00B67F42" w:rsidRPr="00B67F42" w:rsidRDefault="00B67F42" w:rsidP="00B67F42">
            <w:pPr>
              <w:pStyle w:val="Prrafodelista"/>
              <w:spacing w:after="0"/>
              <w:ind w:left="0"/>
              <w:jc w:val="center"/>
              <w:rPr>
                <w:rFonts w:ascii="Arial" w:hAnsi="Arial" w:cs="Arial"/>
                <w:sz w:val="16"/>
                <w:szCs w:val="18"/>
              </w:rPr>
            </w:pPr>
            <w:r w:rsidRPr="00B67F42">
              <w:rPr>
                <w:rFonts w:ascii="Arial" w:hAnsi="Arial" w:cs="Arial"/>
                <w:sz w:val="16"/>
                <w:szCs w:val="18"/>
              </w:rPr>
              <w:t>02</w:t>
            </w:r>
          </w:p>
        </w:tc>
        <w:tc>
          <w:tcPr>
            <w:tcW w:w="1287" w:type="pct"/>
            <w:vAlign w:val="center"/>
          </w:tcPr>
          <w:p w:rsidR="00B67F42" w:rsidRPr="00B67F42" w:rsidRDefault="00B67F42" w:rsidP="00B67F42">
            <w:pPr>
              <w:pStyle w:val="Prrafodelista"/>
              <w:spacing w:after="0"/>
              <w:ind w:left="0"/>
              <w:jc w:val="center"/>
              <w:rPr>
                <w:rFonts w:ascii="Arial" w:hAnsi="Arial" w:cs="Arial"/>
                <w:sz w:val="16"/>
                <w:szCs w:val="18"/>
              </w:rPr>
            </w:pPr>
            <w:r w:rsidRPr="00B67F42">
              <w:rPr>
                <w:rFonts w:ascii="Arial" w:hAnsi="Arial" w:cs="Arial"/>
                <w:sz w:val="16"/>
                <w:szCs w:val="18"/>
              </w:rPr>
              <w:t>Requisitos de las Normas</w:t>
            </w:r>
          </w:p>
        </w:tc>
        <w:tc>
          <w:tcPr>
            <w:tcW w:w="1179" w:type="pct"/>
            <w:vAlign w:val="center"/>
          </w:tcPr>
          <w:p w:rsidR="00B67F42" w:rsidRPr="00B67F42" w:rsidRDefault="00B67F42" w:rsidP="00B67F42">
            <w:pPr>
              <w:pStyle w:val="Prrafodelista"/>
              <w:spacing w:after="0"/>
              <w:ind w:left="0"/>
              <w:jc w:val="center"/>
              <w:rPr>
                <w:rFonts w:ascii="Arial" w:hAnsi="Arial" w:cs="Arial"/>
                <w:sz w:val="16"/>
                <w:szCs w:val="18"/>
              </w:rPr>
            </w:pPr>
            <w:r w:rsidRPr="00B67F42">
              <w:rPr>
                <w:rFonts w:ascii="Arial" w:hAnsi="Arial" w:cs="Arial"/>
                <w:sz w:val="16"/>
                <w:szCs w:val="18"/>
              </w:rPr>
              <w:t>Ajuste en los Requisitos de las normas</w:t>
            </w:r>
          </w:p>
        </w:tc>
        <w:tc>
          <w:tcPr>
            <w:tcW w:w="1287" w:type="pct"/>
          </w:tcPr>
          <w:p w:rsidR="00B67F42" w:rsidRPr="00B67F42" w:rsidRDefault="00B67F42" w:rsidP="00B67F42">
            <w:pPr>
              <w:pStyle w:val="Prrafodelista"/>
              <w:spacing w:after="0"/>
              <w:ind w:left="0"/>
              <w:jc w:val="both"/>
              <w:rPr>
                <w:rFonts w:ascii="Arial" w:hAnsi="Arial" w:cs="Arial"/>
                <w:sz w:val="16"/>
                <w:szCs w:val="18"/>
              </w:rPr>
            </w:pPr>
            <w:r w:rsidRPr="00B67F42">
              <w:rPr>
                <w:rFonts w:ascii="Arial" w:hAnsi="Arial" w:cs="Arial"/>
                <w:sz w:val="16"/>
                <w:szCs w:val="18"/>
              </w:rPr>
              <w:t>Incorporación de los requisitos de las normas ISO 14001, ISO 27001, OSHAS 18001, MECI 2014</w:t>
            </w:r>
          </w:p>
        </w:tc>
        <w:tc>
          <w:tcPr>
            <w:tcW w:w="670" w:type="pct"/>
            <w:vAlign w:val="center"/>
          </w:tcPr>
          <w:p w:rsidR="00B67F42" w:rsidRPr="00B67F42" w:rsidRDefault="00B67F42" w:rsidP="00B67F42">
            <w:pPr>
              <w:pStyle w:val="Prrafodelista"/>
              <w:spacing w:after="0"/>
              <w:ind w:left="0"/>
              <w:jc w:val="center"/>
              <w:rPr>
                <w:rFonts w:ascii="Arial" w:hAnsi="Arial" w:cs="Arial"/>
                <w:sz w:val="16"/>
                <w:szCs w:val="18"/>
              </w:rPr>
            </w:pPr>
            <w:r w:rsidRPr="00B67F42">
              <w:rPr>
                <w:rFonts w:ascii="Arial" w:hAnsi="Arial" w:cs="Arial"/>
                <w:sz w:val="16"/>
                <w:szCs w:val="18"/>
              </w:rPr>
              <w:t>29/09/2014</w:t>
            </w:r>
          </w:p>
        </w:tc>
      </w:tr>
      <w:tr w:rsidR="00B67F42" w:rsidRPr="00B406FB" w:rsidTr="00B67F42">
        <w:tc>
          <w:tcPr>
            <w:tcW w:w="577" w:type="pct"/>
            <w:vAlign w:val="center"/>
          </w:tcPr>
          <w:p w:rsidR="00B67F42" w:rsidRPr="00B67F42" w:rsidRDefault="00B67F42" w:rsidP="00B67F42">
            <w:pPr>
              <w:pStyle w:val="Prrafodelista"/>
              <w:spacing w:after="0"/>
              <w:ind w:left="0"/>
              <w:jc w:val="center"/>
              <w:rPr>
                <w:rFonts w:ascii="Arial" w:hAnsi="Arial" w:cs="Arial"/>
                <w:sz w:val="16"/>
                <w:szCs w:val="18"/>
              </w:rPr>
            </w:pPr>
            <w:r w:rsidRPr="00B67F42">
              <w:rPr>
                <w:rFonts w:ascii="Arial" w:hAnsi="Arial" w:cs="Arial"/>
                <w:sz w:val="16"/>
                <w:szCs w:val="18"/>
              </w:rPr>
              <w:t>03</w:t>
            </w:r>
          </w:p>
        </w:tc>
        <w:tc>
          <w:tcPr>
            <w:tcW w:w="1287" w:type="pct"/>
            <w:vAlign w:val="center"/>
          </w:tcPr>
          <w:p w:rsidR="00B67F42" w:rsidRPr="00B67F42" w:rsidRDefault="00B67F42" w:rsidP="00B67F42">
            <w:pPr>
              <w:pStyle w:val="Prrafodelista"/>
              <w:spacing w:after="0"/>
              <w:ind w:left="0"/>
              <w:jc w:val="center"/>
              <w:rPr>
                <w:rFonts w:ascii="Arial" w:hAnsi="Arial" w:cs="Arial"/>
                <w:sz w:val="16"/>
                <w:szCs w:val="18"/>
              </w:rPr>
            </w:pPr>
            <w:r w:rsidRPr="00B67F42">
              <w:rPr>
                <w:rFonts w:ascii="Arial" w:hAnsi="Arial" w:cs="Arial"/>
                <w:sz w:val="16"/>
                <w:szCs w:val="18"/>
              </w:rPr>
              <w:t>Objetivo</w:t>
            </w:r>
          </w:p>
        </w:tc>
        <w:tc>
          <w:tcPr>
            <w:tcW w:w="1179" w:type="pct"/>
            <w:vAlign w:val="center"/>
          </w:tcPr>
          <w:p w:rsidR="00B67F42" w:rsidRPr="00B67F42" w:rsidRDefault="00B67F42" w:rsidP="00B67F42">
            <w:pPr>
              <w:pStyle w:val="Prrafodelista"/>
              <w:spacing w:after="0"/>
              <w:ind w:left="0"/>
              <w:jc w:val="center"/>
              <w:rPr>
                <w:rFonts w:ascii="Arial" w:hAnsi="Arial" w:cs="Arial"/>
                <w:sz w:val="16"/>
                <w:szCs w:val="18"/>
              </w:rPr>
            </w:pPr>
            <w:r w:rsidRPr="00B67F42">
              <w:rPr>
                <w:rFonts w:ascii="Arial" w:hAnsi="Arial" w:cs="Arial"/>
                <w:sz w:val="16"/>
                <w:szCs w:val="18"/>
              </w:rPr>
              <w:t>Ajuste del Objeto</w:t>
            </w:r>
          </w:p>
        </w:tc>
        <w:tc>
          <w:tcPr>
            <w:tcW w:w="1287" w:type="pct"/>
          </w:tcPr>
          <w:p w:rsidR="00B67F42" w:rsidRPr="00B67F42" w:rsidRDefault="00B67F42" w:rsidP="00B67F42">
            <w:pPr>
              <w:pStyle w:val="Prrafodelista"/>
              <w:spacing w:after="0"/>
              <w:ind w:left="0"/>
              <w:jc w:val="both"/>
              <w:rPr>
                <w:rFonts w:ascii="Arial" w:hAnsi="Arial" w:cs="Arial"/>
                <w:sz w:val="16"/>
                <w:szCs w:val="18"/>
              </w:rPr>
            </w:pPr>
            <w:r w:rsidRPr="00B67F42">
              <w:rPr>
                <w:rFonts w:ascii="Arial" w:hAnsi="Arial" w:cs="Arial"/>
                <w:sz w:val="16"/>
                <w:szCs w:val="18"/>
              </w:rPr>
              <w:t>Alineación al que hacer del proceso</w:t>
            </w:r>
          </w:p>
        </w:tc>
        <w:tc>
          <w:tcPr>
            <w:tcW w:w="670" w:type="pct"/>
            <w:vAlign w:val="center"/>
          </w:tcPr>
          <w:p w:rsidR="00B67F42" w:rsidRPr="00B67F42" w:rsidRDefault="00B67F42" w:rsidP="00B67F42">
            <w:pPr>
              <w:pStyle w:val="Prrafodelista"/>
              <w:spacing w:after="0"/>
              <w:ind w:left="0"/>
              <w:jc w:val="center"/>
              <w:rPr>
                <w:rFonts w:ascii="Arial" w:hAnsi="Arial" w:cs="Arial"/>
                <w:sz w:val="16"/>
                <w:szCs w:val="18"/>
              </w:rPr>
            </w:pPr>
            <w:r w:rsidRPr="00B67F42">
              <w:rPr>
                <w:rFonts w:ascii="Arial" w:hAnsi="Arial" w:cs="Arial"/>
                <w:sz w:val="16"/>
                <w:szCs w:val="18"/>
              </w:rPr>
              <w:t>15/10/2015</w:t>
            </w:r>
          </w:p>
        </w:tc>
      </w:tr>
      <w:tr w:rsidR="00B67F42" w:rsidRPr="00B406FB" w:rsidTr="00B67F42">
        <w:trPr>
          <w:trHeight w:val="108"/>
        </w:trPr>
        <w:tc>
          <w:tcPr>
            <w:tcW w:w="577" w:type="pct"/>
            <w:vAlign w:val="center"/>
          </w:tcPr>
          <w:p w:rsidR="00B67F42" w:rsidRPr="00B67F42" w:rsidRDefault="00B67F42" w:rsidP="00B67F42">
            <w:pPr>
              <w:pStyle w:val="Prrafodelista"/>
              <w:spacing w:after="0"/>
              <w:ind w:left="0"/>
              <w:jc w:val="center"/>
              <w:rPr>
                <w:rFonts w:ascii="Arial" w:hAnsi="Arial" w:cs="Arial"/>
                <w:sz w:val="16"/>
                <w:szCs w:val="18"/>
              </w:rPr>
            </w:pPr>
            <w:r w:rsidRPr="00B67F42">
              <w:rPr>
                <w:rFonts w:ascii="Arial" w:hAnsi="Arial" w:cs="Arial"/>
                <w:sz w:val="16"/>
                <w:szCs w:val="18"/>
              </w:rPr>
              <w:t>03</w:t>
            </w:r>
          </w:p>
        </w:tc>
        <w:tc>
          <w:tcPr>
            <w:tcW w:w="1287" w:type="pct"/>
            <w:vAlign w:val="center"/>
          </w:tcPr>
          <w:p w:rsidR="00B67F42" w:rsidRPr="00B67F42" w:rsidRDefault="00B67F42" w:rsidP="00B67F42">
            <w:pPr>
              <w:pStyle w:val="Prrafodelista"/>
              <w:spacing w:after="0"/>
              <w:ind w:left="0"/>
              <w:jc w:val="center"/>
              <w:rPr>
                <w:rFonts w:ascii="Arial" w:hAnsi="Arial" w:cs="Arial"/>
                <w:sz w:val="16"/>
                <w:szCs w:val="18"/>
              </w:rPr>
            </w:pPr>
            <w:r w:rsidRPr="00B67F42">
              <w:rPr>
                <w:rFonts w:ascii="Arial" w:hAnsi="Arial" w:cs="Arial"/>
                <w:sz w:val="16"/>
                <w:szCs w:val="18"/>
              </w:rPr>
              <w:t>Alcance</w:t>
            </w:r>
          </w:p>
        </w:tc>
        <w:tc>
          <w:tcPr>
            <w:tcW w:w="1179" w:type="pct"/>
            <w:vAlign w:val="center"/>
          </w:tcPr>
          <w:p w:rsidR="00B67F42" w:rsidRPr="00B67F42" w:rsidRDefault="00B67F42" w:rsidP="00B67F42">
            <w:pPr>
              <w:pStyle w:val="Prrafodelista"/>
              <w:spacing w:after="0"/>
              <w:ind w:left="0"/>
              <w:jc w:val="center"/>
              <w:rPr>
                <w:rFonts w:ascii="Arial" w:hAnsi="Arial" w:cs="Arial"/>
                <w:sz w:val="16"/>
                <w:szCs w:val="18"/>
              </w:rPr>
            </w:pPr>
            <w:r w:rsidRPr="00B67F42">
              <w:rPr>
                <w:rFonts w:ascii="Arial" w:hAnsi="Arial" w:cs="Arial"/>
                <w:sz w:val="16"/>
                <w:szCs w:val="18"/>
              </w:rPr>
              <w:t>Ajuste del Alcance</w:t>
            </w:r>
          </w:p>
        </w:tc>
        <w:tc>
          <w:tcPr>
            <w:tcW w:w="1287" w:type="pct"/>
          </w:tcPr>
          <w:p w:rsidR="00B67F42" w:rsidRPr="00B67F42" w:rsidRDefault="00B67F42" w:rsidP="00B67F42">
            <w:pPr>
              <w:pStyle w:val="Prrafodelista"/>
              <w:spacing w:after="0"/>
              <w:ind w:left="0"/>
              <w:jc w:val="both"/>
              <w:rPr>
                <w:rFonts w:ascii="Arial" w:hAnsi="Arial" w:cs="Arial"/>
                <w:sz w:val="16"/>
                <w:szCs w:val="18"/>
              </w:rPr>
            </w:pPr>
            <w:r w:rsidRPr="00B67F42">
              <w:rPr>
                <w:rFonts w:ascii="Arial" w:hAnsi="Arial" w:cs="Arial"/>
                <w:sz w:val="16"/>
                <w:szCs w:val="18"/>
              </w:rPr>
              <w:t>Incorporación de nuevas actividades</w:t>
            </w:r>
          </w:p>
        </w:tc>
        <w:tc>
          <w:tcPr>
            <w:tcW w:w="670" w:type="pct"/>
            <w:vAlign w:val="center"/>
          </w:tcPr>
          <w:p w:rsidR="00B67F42" w:rsidRPr="00B67F42" w:rsidRDefault="00B67F42" w:rsidP="00B67F42">
            <w:pPr>
              <w:pStyle w:val="Prrafodelista"/>
              <w:spacing w:after="0"/>
              <w:ind w:left="0"/>
              <w:jc w:val="center"/>
              <w:rPr>
                <w:rFonts w:ascii="Arial" w:hAnsi="Arial" w:cs="Arial"/>
                <w:sz w:val="16"/>
                <w:szCs w:val="18"/>
              </w:rPr>
            </w:pPr>
            <w:r w:rsidRPr="00B67F42">
              <w:rPr>
                <w:rFonts w:ascii="Arial" w:hAnsi="Arial" w:cs="Arial"/>
                <w:sz w:val="16"/>
                <w:szCs w:val="18"/>
              </w:rPr>
              <w:t>15/10/2015</w:t>
            </w:r>
          </w:p>
        </w:tc>
      </w:tr>
      <w:tr w:rsidR="00B67F42" w:rsidRPr="00B406FB" w:rsidTr="00B67F42">
        <w:tc>
          <w:tcPr>
            <w:tcW w:w="577" w:type="pct"/>
            <w:vAlign w:val="center"/>
          </w:tcPr>
          <w:p w:rsidR="00B67F42" w:rsidRPr="00B67F42" w:rsidRDefault="00B67F42" w:rsidP="00B67F42">
            <w:pPr>
              <w:pStyle w:val="Prrafodelista"/>
              <w:spacing w:after="0"/>
              <w:ind w:left="0"/>
              <w:jc w:val="center"/>
              <w:rPr>
                <w:rFonts w:ascii="Arial" w:hAnsi="Arial" w:cs="Arial"/>
                <w:sz w:val="16"/>
                <w:szCs w:val="18"/>
              </w:rPr>
            </w:pPr>
            <w:r w:rsidRPr="00B67F42">
              <w:rPr>
                <w:rFonts w:ascii="Arial" w:hAnsi="Arial" w:cs="Arial"/>
                <w:sz w:val="16"/>
                <w:szCs w:val="18"/>
              </w:rPr>
              <w:t>03</w:t>
            </w:r>
          </w:p>
        </w:tc>
        <w:tc>
          <w:tcPr>
            <w:tcW w:w="1287" w:type="pct"/>
            <w:vAlign w:val="center"/>
          </w:tcPr>
          <w:p w:rsidR="00B67F42" w:rsidRPr="00B67F42" w:rsidRDefault="00B67F42" w:rsidP="00B67F42">
            <w:pPr>
              <w:pStyle w:val="Prrafodelista"/>
              <w:spacing w:after="0"/>
              <w:ind w:left="0"/>
              <w:jc w:val="center"/>
              <w:rPr>
                <w:rFonts w:ascii="Arial" w:hAnsi="Arial" w:cs="Arial"/>
                <w:sz w:val="16"/>
                <w:szCs w:val="18"/>
              </w:rPr>
            </w:pPr>
            <w:r w:rsidRPr="00B67F42">
              <w:rPr>
                <w:rFonts w:ascii="Arial" w:hAnsi="Arial" w:cs="Arial"/>
                <w:sz w:val="16"/>
                <w:szCs w:val="18"/>
              </w:rPr>
              <w:t>Actividades y productos</w:t>
            </w:r>
          </w:p>
        </w:tc>
        <w:tc>
          <w:tcPr>
            <w:tcW w:w="1179" w:type="pct"/>
            <w:vAlign w:val="center"/>
          </w:tcPr>
          <w:p w:rsidR="00B67F42" w:rsidRPr="00B67F42" w:rsidRDefault="00B67F42" w:rsidP="00B67F42">
            <w:pPr>
              <w:pStyle w:val="Prrafodelista"/>
              <w:spacing w:after="0"/>
              <w:ind w:left="0"/>
              <w:jc w:val="both"/>
              <w:rPr>
                <w:rFonts w:ascii="Arial" w:hAnsi="Arial" w:cs="Arial"/>
                <w:sz w:val="16"/>
                <w:szCs w:val="18"/>
              </w:rPr>
            </w:pPr>
            <w:r w:rsidRPr="00B67F42">
              <w:rPr>
                <w:rFonts w:ascii="Arial" w:hAnsi="Arial" w:cs="Arial"/>
                <w:sz w:val="16"/>
                <w:szCs w:val="18"/>
              </w:rPr>
              <w:t>Complemento y ajuste de las actividades y sus productos</w:t>
            </w:r>
          </w:p>
        </w:tc>
        <w:tc>
          <w:tcPr>
            <w:tcW w:w="1287" w:type="pct"/>
          </w:tcPr>
          <w:p w:rsidR="00B67F42" w:rsidRPr="00B67F42" w:rsidRDefault="00B67F42" w:rsidP="00B67F42">
            <w:pPr>
              <w:pStyle w:val="Prrafodelista"/>
              <w:spacing w:after="0"/>
              <w:ind w:left="0"/>
              <w:jc w:val="both"/>
              <w:rPr>
                <w:rFonts w:ascii="Arial" w:hAnsi="Arial" w:cs="Arial"/>
                <w:sz w:val="16"/>
                <w:szCs w:val="18"/>
              </w:rPr>
            </w:pPr>
            <w:r w:rsidRPr="00B67F42">
              <w:rPr>
                <w:rFonts w:ascii="Arial" w:hAnsi="Arial" w:cs="Arial"/>
                <w:sz w:val="16"/>
                <w:szCs w:val="18"/>
              </w:rPr>
              <w:t>Alineación de las actividades frente a las nuevas responsabilidades asignadas a la Dirección</w:t>
            </w:r>
          </w:p>
        </w:tc>
        <w:tc>
          <w:tcPr>
            <w:tcW w:w="670" w:type="pct"/>
            <w:vAlign w:val="center"/>
          </w:tcPr>
          <w:p w:rsidR="00B67F42" w:rsidRPr="00B67F42" w:rsidRDefault="00B67F42" w:rsidP="00B67F42">
            <w:pPr>
              <w:pStyle w:val="Prrafodelista"/>
              <w:spacing w:after="0"/>
              <w:ind w:left="0"/>
              <w:jc w:val="center"/>
              <w:rPr>
                <w:rFonts w:ascii="Arial" w:hAnsi="Arial" w:cs="Arial"/>
                <w:sz w:val="16"/>
                <w:szCs w:val="18"/>
              </w:rPr>
            </w:pPr>
            <w:r w:rsidRPr="00B67F42">
              <w:rPr>
                <w:rFonts w:ascii="Arial" w:hAnsi="Arial" w:cs="Arial"/>
                <w:sz w:val="16"/>
                <w:szCs w:val="18"/>
              </w:rPr>
              <w:t>15/10/2015</w:t>
            </w:r>
          </w:p>
        </w:tc>
      </w:tr>
      <w:tr w:rsidR="00B67F42" w:rsidRPr="00B406FB" w:rsidTr="00B67F42">
        <w:tc>
          <w:tcPr>
            <w:tcW w:w="577" w:type="pct"/>
            <w:vAlign w:val="center"/>
          </w:tcPr>
          <w:p w:rsidR="00B67F42" w:rsidRPr="00B67F42" w:rsidRDefault="00B67F42" w:rsidP="00B67F42">
            <w:pPr>
              <w:pStyle w:val="Prrafodelista"/>
              <w:spacing w:after="0"/>
              <w:ind w:left="0"/>
              <w:jc w:val="center"/>
              <w:rPr>
                <w:rFonts w:ascii="Arial" w:hAnsi="Arial" w:cs="Arial"/>
                <w:sz w:val="16"/>
                <w:szCs w:val="18"/>
              </w:rPr>
            </w:pPr>
            <w:r w:rsidRPr="00B67F42">
              <w:rPr>
                <w:rFonts w:ascii="Arial" w:hAnsi="Arial" w:cs="Arial"/>
                <w:sz w:val="16"/>
                <w:szCs w:val="18"/>
              </w:rPr>
              <w:t>03</w:t>
            </w:r>
          </w:p>
        </w:tc>
        <w:tc>
          <w:tcPr>
            <w:tcW w:w="1287" w:type="pct"/>
            <w:vAlign w:val="center"/>
          </w:tcPr>
          <w:p w:rsidR="00B67F42" w:rsidRPr="00B67F42" w:rsidRDefault="00B67F42" w:rsidP="00B67F42">
            <w:pPr>
              <w:pStyle w:val="Prrafodelista"/>
              <w:spacing w:after="0"/>
              <w:ind w:left="0"/>
              <w:jc w:val="center"/>
              <w:rPr>
                <w:rFonts w:ascii="Arial" w:hAnsi="Arial" w:cs="Arial"/>
                <w:sz w:val="16"/>
                <w:szCs w:val="18"/>
              </w:rPr>
            </w:pPr>
            <w:r w:rsidRPr="00B67F42">
              <w:rPr>
                <w:rFonts w:ascii="Arial" w:hAnsi="Arial" w:cs="Arial"/>
                <w:sz w:val="16"/>
                <w:szCs w:val="18"/>
              </w:rPr>
              <w:t>Documentos Relacionados</w:t>
            </w:r>
          </w:p>
        </w:tc>
        <w:tc>
          <w:tcPr>
            <w:tcW w:w="1179" w:type="pct"/>
            <w:vAlign w:val="center"/>
          </w:tcPr>
          <w:p w:rsidR="00B67F42" w:rsidRPr="00B67F42" w:rsidRDefault="00B67F42" w:rsidP="00B67F42">
            <w:pPr>
              <w:pStyle w:val="Prrafodelista"/>
              <w:spacing w:after="0"/>
              <w:ind w:left="0"/>
              <w:jc w:val="both"/>
              <w:rPr>
                <w:rFonts w:ascii="Arial" w:hAnsi="Arial" w:cs="Arial"/>
                <w:sz w:val="16"/>
                <w:szCs w:val="18"/>
              </w:rPr>
            </w:pPr>
            <w:r w:rsidRPr="00B67F42">
              <w:rPr>
                <w:rFonts w:ascii="Arial" w:hAnsi="Arial" w:cs="Arial"/>
                <w:sz w:val="16"/>
                <w:szCs w:val="18"/>
              </w:rPr>
              <w:t>Se incorporó la totalidad de documentos aprobados</w:t>
            </w:r>
          </w:p>
        </w:tc>
        <w:tc>
          <w:tcPr>
            <w:tcW w:w="1287" w:type="pct"/>
          </w:tcPr>
          <w:p w:rsidR="00B67F42" w:rsidRPr="00B67F42" w:rsidRDefault="00B67F42" w:rsidP="00B67F42">
            <w:pPr>
              <w:pStyle w:val="Prrafodelista"/>
              <w:spacing w:after="0"/>
              <w:ind w:left="0"/>
              <w:jc w:val="both"/>
              <w:rPr>
                <w:rFonts w:ascii="Arial" w:hAnsi="Arial" w:cs="Arial"/>
                <w:sz w:val="16"/>
                <w:szCs w:val="18"/>
              </w:rPr>
            </w:pPr>
            <w:r w:rsidRPr="00B67F42">
              <w:rPr>
                <w:rFonts w:ascii="Arial" w:hAnsi="Arial" w:cs="Arial"/>
                <w:sz w:val="16"/>
                <w:szCs w:val="18"/>
              </w:rPr>
              <w:t>Inclusión de nuevos documentos para el desarrollo del proceso</w:t>
            </w:r>
          </w:p>
        </w:tc>
        <w:tc>
          <w:tcPr>
            <w:tcW w:w="670" w:type="pct"/>
            <w:vAlign w:val="center"/>
          </w:tcPr>
          <w:p w:rsidR="00B67F42" w:rsidRPr="00B67F42" w:rsidRDefault="00B67F42" w:rsidP="00B67F42">
            <w:pPr>
              <w:pStyle w:val="Prrafodelista"/>
              <w:spacing w:after="0"/>
              <w:ind w:left="0"/>
              <w:jc w:val="center"/>
              <w:rPr>
                <w:rFonts w:ascii="Arial" w:hAnsi="Arial" w:cs="Arial"/>
                <w:sz w:val="16"/>
                <w:szCs w:val="18"/>
              </w:rPr>
            </w:pPr>
            <w:r w:rsidRPr="00B67F42">
              <w:rPr>
                <w:rFonts w:ascii="Arial" w:hAnsi="Arial" w:cs="Arial"/>
                <w:sz w:val="16"/>
                <w:szCs w:val="18"/>
              </w:rPr>
              <w:t>15/10/2015</w:t>
            </w:r>
          </w:p>
        </w:tc>
      </w:tr>
      <w:tr w:rsidR="00B67F42" w:rsidRPr="00B406FB" w:rsidTr="00B67F42">
        <w:tc>
          <w:tcPr>
            <w:tcW w:w="577" w:type="pct"/>
            <w:vAlign w:val="center"/>
          </w:tcPr>
          <w:p w:rsidR="00B67F42" w:rsidRPr="00B67F42" w:rsidRDefault="00B67F42" w:rsidP="00B67F42">
            <w:pPr>
              <w:pStyle w:val="Default"/>
              <w:jc w:val="center"/>
              <w:rPr>
                <w:color w:val="auto"/>
                <w:sz w:val="16"/>
                <w:szCs w:val="18"/>
                <w:lang w:val="es-ES_tradnl" w:eastAsia="en-US"/>
              </w:rPr>
            </w:pPr>
            <w:r w:rsidRPr="00B67F42">
              <w:rPr>
                <w:color w:val="auto"/>
                <w:sz w:val="16"/>
                <w:szCs w:val="18"/>
                <w:lang w:val="es-ES_tradnl" w:eastAsia="en-US"/>
              </w:rPr>
              <w:t>04</w:t>
            </w:r>
          </w:p>
        </w:tc>
        <w:tc>
          <w:tcPr>
            <w:tcW w:w="1287" w:type="pct"/>
            <w:vAlign w:val="center"/>
          </w:tcPr>
          <w:p w:rsidR="00B67F42" w:rsidRPr="00B67F42" w:rsidRDefault="00B67F42" w:rsidP="00B67F42">
            <w:pPr>
              <w:pStyle w:val="Default"/>
              <w:jc w:val="center"/>
              <w:rPr>
                <w:color w:val="auto"/>
                <w:sz w:val="16"/>
                <w:szCs w:val="18"/>
                <w:lang w:val="es-ES_tradnl" w:eastAsia="en-US"/>
              </w:rPr>
            </w:pPr>
            <w:r w:rsidRPr="00B67F42">
              <w:rPr>
                <w:color w:val="auto"/>
                <w:sz w:val="16"/>
                <w:szCs w:val="18"/>
                <w:lang w:val="es-ES_tradnl" w:eastAsia="en-US"/>
              </w:rPr>
              <w:t>Requisitos de las normas</w:t>
            </w:r>
          </w:p>
        </w:tc>
        <w:tc>
          <w:tcPr>
            <w:tcW w:w="1179" w:type="pct"/>
            <w:vAlign w:val="center"/>
          </w:tcPr>
          <w:p w:rsidR="00B67F42" w:rsidRPr="00B67F42" w:rsidRDefault="00B67F42" w:rsidP="00B67F42">
            <w:pPr>
              <w:pStyle w:val="Default"/>
              <w:jc w:val="both"/>
              <w:rPr>
                <w:color w:val="auto"/>
                <w:sz w:val="16"/>
                <w:szCs w:val="18"/>
                <w:lang w:val="es-ES_tradnl" w:eastAsia="en-US"/>
              </w:rPr>
            </w:pPr>
            <w:r w:rsidRPr="00B67F42">
              <w:rPr>
                <w:color w:val="auto"/>
                <w:sz w:val="16"/>
                <w:szCs w:val="18"/>
                <w:lang w:val="es-ES_tradnl" w:eastAsia="en-US"/>
              </w:rPr>
              <w:t>Inclusión de la totalidad de los requisitos de las normas que aplican al proceso</w:t>
            </w:r>
          </w:p>
        </w:tc>
        <w:tc>
          <w:tcPr>
            <w:tcW w:w="1287" w:type="pct"/>
          </w:tcPr>
          <w:p w:rsidR="00B67F42" w:rsidRPr="00B67F42" w:rsidRDefault="00B67F42" w:rsidP="00B67F42">
            <w:pPr>
              <w:pStyle w:val="Default"/>
              <w:jc w:val="both"/>
              <w:rPr>
                <w:color w:val="auto"/>
                <w:sz w:val="16"/>
                <w:szCs w:val="18"/>
                <w:lang w:val="es-ES_tradnl" w:eastAsia="en-US"/>
              </w:rPr>
            </w:pPr>
            <w:r w:rsidRPr="00B67F42">
              <w:rPr>
                <w:color w:val="auto"/>
                <w:sz w:val="16"/>
                <w:szCs w:val="18"/>
                <w:lang w:val="es-ES_tradnl" w:eastAsia="en-US"/>
              </w:rPr>
              <w:t>Incorporación de los requisitos de las normas NTCGP 1000:2009, ISO 9001:2008</w:t>
            </w:r>
          </w:p>
        </w:tc>
        <w:tc>
          <w:tcPr>
            <w:tcW w:w="670" w:type="pct"/>
            <w:vAlign w:val="center"/>
          </w:tcPr>
          <w:p w:rsidR="00B67F42" w:rsidRPr="00B67F42" w:rsidRDefault="00B67F42" w:rsidP="00B67F42">
            <w:pPr>
              <w:pStyle w:val="Default"/>
              <w:jc w:val="center"/>
              <w:rPr>
                <w:color w:val="auto"/>
                <w:sz w:val="16"/>
                <w:szCs w:val="18"/>
                <w:lang w:val="es-ES_tradnl" w:eastAsia="en-US"/>
              </w:rPr>
            </w:pPr>
            <w:r w:rsidRPr="00B67F42">
              <w:rPr>
                <w:color w:val="auto"/>
                <w:sz w:val="16"/>
                <w:szCs w:val="18"/>
                <w:lang w:val="es-ES_tradnl" w:eastAsia="en-US"/>
              </w:rPr>
              <w:t>04/11/2015</w:t>
            </w:r>
          </w:p>
        </w:tc>
      </w:tr>
      <w:tr w:rsidR="00B67F42" w:rsidRPr="00B406FB" w:rsidTr="00B67F42">
        <w:tc>
          <w:tcPr>
            <w:tcW w:w="577" w:type="pct"/>
            <w:vAlign w:val="center"/>
          </w:tcPr>
          <w:p w:rsidR="00B67F42" w:rsidRPr="00B67F42" w:rsidRDefault="00B67F42" w:rsidP="00B67F42">
            <w:pPr>
              <w:pStyle w:val="Default"/>
              <w:jc w:val="center"/>
              <w:rPr>
                <w:color w:val="auto"/>
                <w:sz w:val="16"/>
                <w:szCs w:val="18"/>
                <w:lang w:val="es-ES_tradnl" w:eastAsia="en-US"/>
              </w:rPr>
            </w:pPr>
            <w:r w:rsidRPr="00B67F42">
              <w:rPr>
                <w:color w:val="auto"/>
                <w:sz w:val="16"/>
                <w:szCs w:val="18"/>
                <w:lang w:val="es-ES_tradnl" w:eastAsia="en-US"/>
              </w:rPr>
              <w:t>05</w:t>
            </w:r>
          </w:p>
        </w:tc>
        <w:tc>
          <w:tcPr>
            <w:tcW w:w="1287" w:type="pct"/>
            <w:vAlign w:val="center"/>
          </w:tcPr>
          <w:p w:rsidR="00B67F42" w:rsidRPr="00B67F42" w:rsidRDefault="00B67F42" w:rsidP="00B67F42">
            <w:pPr>
              <w:pStyle w:val="Default"/>
              <w:jc w:val="center"/>
              <w:rPr>
                <w:color w:val="auto"/>
                <w:sz w:val="16"/>
                <w:szCs w:val="18"/>
                <w:lang w:val="es-ES_tradnl" w:eastAsia="en-US"/>
              </w:rPr>
            </w:pPr>
            <w:r w:rsidRPr="00B67F42">
              <w:rPr>
                <w:color w:val="auto"/>
                <w:sz w:val="16"/>
                <w:szCs w:val="18"/>
                <w:lang w:val="es-ES_tradnl" w:eastAsia="en-US"/>
              </w:rPr>
              <w:t>Actividades</w:t>
            </w:r>
          </w:p>
        </w:tc>
        <w:tc>
          <w:tcPr>
            <w:tcW w:w="1179" w:type="pct"/>
          </w:tcPr>
          <w:p w:rsidR="00B67F42" w:rsidRPr="00B67F42" w:rsidRDefault="00B67F42" w:rsidP="00B67F42">
            <w:pPr>
              <w:pStyle w:val="Default"/>
              <w:jc w:val="both"/>
              <w:rPr>
                <w:color w:val="auto"/>
                <w:sz w:val="16"/>
                <w:szCs w:val="18"/>
                <w:lang w:val="es-ES_tradnl" w:eastAsia="en-US"/>
              </w:rPr>
            </w:pPr>
            <w:r w:rsidRPr="00B67F42">
              <w:rPr>
                <w:color w:val="auto"/>
                <w:sz w:val="16"/>
                <w:szCs w:val="18"/>
                <w:lang w:val="es-ES_tradnl" w:eastAsia="en-US"/>
              </w:rPr>
              <w:t>Se ajustaron las actividades, de acuerdo con el que hacer de las dependencias que hacen parte de la Dirección y se incorporaron componentes territoriales</w:t>
            </w:r>
          </w:p>
        </w:tc>
        <w:tc>
          <w:tcPr>
            <w:tcW w:w="1287" w:type="pct"/>
          </w:tcPr>
          <w:p w:rsidR="00B67F42" w:rsidRPr="00B67F42" w:rsidRDefault="00B67F42" w:rsidP="00B67F42">
            <w:pPr>
              <w:pStyle w:val="Default"/>
              <w:jc w:val="center"/>
              <w:rPr>
                <w:color w:val="auto"/>
                <w:sz w:val="16"/>
                <w:szCs w:val="18"/>
                <w:lang w:val="es-ES_tradnl" w:eastAsia="en-US"/>
              </w:rPr>
            </w:pPr>
            <w:r>
              <w:rPr>
                <w:color w:val="auto"/>
                <w:sz w:val="16"/>
                <w:szCs w:val="18"/>
                <w:lang w:val="es-ES_tradnl" w:eastAsia="en-US"/>
              </w:rPr>
              <w:t>Alineación de la operación actual del proceso</w:t>
            </w:r>
          </w:p>
        </w:tc>
        <w:tc>
          <w:tcPr>
            <w:tcW w:w="670" w:type="pct"/>
          </w:tcPr>
          <w:p w:rsidR="00B67F42" w:rsidRPr="00B67F42" w:rsidRDefault="00D93A08" w:rsidP="00D93A08">
            <w:pPr>
              <w:pStyle w:val="Default"/>
              <w:spacing w:line="276" w:lineRule="auto"/>
              <w:jc w:val="center"/>
              <w:rPr>
                <w:color w:val="auto"/>
                <w:sz w:val="16"/>
                <w:szCs w:val="18"/>
                <w:lang w:val="es-ES_tradnl" w:eastAsia="en-US"/>
              </w:rPr>
            </w:pPr>
            <w:r>
              <w:rPr>
                <w:color w:val="auto"/>
                <w:sz w:val="16"/>
                <w:szCs w:val="18"/>
                <w:lang w:val="es-ES_tradnl" w:eastAsia="en-US"/>
              </w:rPr>
              <w:t>29/06</w:t>
            </w:r>
            <w:r w:rsidRPr="00B67F42">
              <w:rPr>
                <w:color w:val="auto"/>
                <w:sz w:val="16"/>
                <w:szCs w:val="18"/>
                <w:lang w:val="es-ES_tradnl" w:eastAsia="en-US"/>
              </w:rPr>
              <w:t>/201</w:t>
            </w:r>
            <w:r>
              <w:rPr>
                <w:color w:val="auto"/>
                <w:sz w:val="16"/>
                <w:szCs w:val="18"/>
                <w:lang w:val="es-ES_tradnl" w:eastAsia="en-US"/>
              </w:rPr>
              <w:t>6</w:t>
            </w:r>
          </w:p>
        </w:tc>
      </w:tr>
      <w:tr w:rsidR="00B67F42" w:rsidRPr="00B406FB" w:rsidTr="00B67F42">
        <w:tc>
          <w:tcPr>
            <w:tcW w:w="577" w:type="pct"/>
            <w:vAlign w:val="center"/>
          </w:tcPr>
          <w:p w:rsidR="00B67F42" w:rsidRPr="00B67F42" w:rsidRDefault="00B67F42" w:rsidP="00B67F42">
            <w:pPr>
              <w:pStyle w:val="Default"/>
              <w:jc w:val="center"/>
              <w:rPr>
                <w:color w:val="auto"/>
                <w:sz w:val="16"/>
                <w:szCs w:val="18"/>
                <w:lang w:val="es-ES_tradnl" w:eastAsia="en-US"/>
              </w:rPr>
            </w:pPr>
            <w:r w:rsidRPr="00B67F42">
              <w:rPr>
                <w:color w:val="auto"/>
                <w:sz w:val="16"/>
                <w:szCs w:val="18"/>
                <w:lang w:val="es-ES_tradnl" w:eastAsia="en-US"/>
              </w:rPr>
              <w:t>05</w:t>
            </w:r>
          </w:p>
        </w:tc>
        <w:tc>
          <w:tcPr>
            <w:tcW w:w="1287" w:type="pct"/>
            <w:vAlign w:val="center"/>
          </w:tcPr>
          <w:p w:rsidR="00B67F42" w:rsidRPr="00B67F42" w:rsidRDefault="00B67F42" w:rsidP="004A42CE">
            <w:pPr>
              <w:pStyle w:val="Prrafodelista"/>
              <w:spacing w:after="0"/>
              <w:ind w:left="0"/>
              <w:jc w:val="center"/>
              <w:rPr>
                <w:rFonts w:ascii="Arial" w:hAnsi="Arial" w:cs="Arial"/>
                <w:sz w:val="16"/>
                <w:szCs w:val="18"/>
              </w:rPr>
            </w:pPr>
            <w:r w:rsidRPr="00B67F42">
              <w:rPr>
                <w:rFonts w:ascii="Arial" w:hAnsi="Arial" w:cs="Arial"/>
                <w:sz w:val="16"/>
                <w:szCs w:val="18"/>
              </w:rPr>
              <w:t>Requisitos de las normas</w:t>
            </w:r>
          </w:p>
        </w:tc>
        <w:tc>
          <w:tcPr>
            <w:tcW w:w="1179" w:type="pct"/>
            <w:vAlign w:val="center"/>
          </w:tcPr>
          <w:p w:rsidR="00B67F42" w:rsidRPr="00B67F42" w:rsidRDefault="00B67F42" w:rsidP="00B67F42">
            <w:pPr>
              <w:pStyle w:val="Prrafodelista"/>
              <w:spacing w:after="0"/>
              <w:ind w:left="0"/>
              <w:jc w:val="both"/>
              <w:rPr>
                <w:rFonts w:ascii="Arial" w:hAnsi="Arial" w:cs="Arial"/>
                <w:sz w:val="16"/>
                <w:szCs w:val="18"/>
              </w:rPr>
            </w:pPr>
            <w:r w:rsidRPr="00B67F42">
              <w:rPr>
                <w:rFonts w:ascii="Arial" w:hAnsi="Arial" w:cs="Arial"/>
                <w:sz w:val="16"/>
                <w:szCs w:val="18"/>
              </w:rPr>
              <w:t>Se incluyeron los requisitos de las normas técnicas actualizadas</w:t>
            </w:r>
          </w:p>
        </w:tc>
        <w:tc>
          <w:tcPr>
            <w:tcW w:w="1287" w:type="pct"/>
            <w:vAlign w:val="center"/>
          </w:tcPr>
          <w:p w:rsidR="00B67F42" w:rsidRPr="00B67F42" w:rsidRDefault="00B67F42" w:rsidP="00B67F42">
            <w:pPr>
              <w:pStyle w:val="Prrafodelista"/>
              <w:spacing w:after="0"/>
              <w:ind w:left="0"/>
              <w:jc w:val="both"/>
              <w:rPr>
                <w:rFonts w:ascii="Arial" w:hAnsi="Arial" w:cs="Arial"/>
                <w:sz w:val="16"/>
                <w:szCs w:val="18"/>
              </w:rPr>
            </w:pPr>
            <w:r>
              <w:rPr>
                <w:rFonts w:ascii="Arial" w:hAnsi="Arial" w:cs="Arial"/>
                <w:sz w:val="16"/>
                <w:szCs w:val="18"/>
              </w:rPr>
              <w:t>Actualización de las normas de gestión</w:t>
            </w:r>
            <w:bookmarkStart w:id="0" w:name="_GoBack"/>
            <w:bookmarkEnd w:id="0"/>
          </w:p>
        </w:tc>
        <w:tc>
          <w:tcPr>
            <w:tcW w:w="670" w:type="pct"/>
          </w:tcPr>
          <w:p w:rsidR="00B67F42" w:rsidRDefault="00D93A08" w:rsidP="00B67F42">
            <w:pPr>
              <w:pStyle w:val="Default"/>
              <w:jc w:val="center"/>
              <w:rPr>
                <w:sz w:val="20"/>
                <w:szCs w:val="20"/>
              </w:rPr>
            </w:pPr>
            <w:r>
              <w:rPr>
                <w:color w:val="auto"/>
                <w:sz w:val="16"/>
                <w:szCs w:val="18"/>
                <w:lang w:val="es-ES_tradnl" w:eastAsia="en-US"/>
              </w:rPr>
              <w:t>29/06</w:t>
            </w:r>
            <w:r w:rsidRPr="00B67F42">
              <w:rPr>
                <w:color w:val="auto"/>
                <w:sz w:val="16"/>
                <w:szCs w:val="18"/>
                <w:lang w:val="es-ES_tradnl" w:eastAsia="en-US"/>
              </w:rPr>
              <w:t>/201</w:t>
            </w:r>
            <w:r>
              <w:rPr>
                <w:color w:val="auto"/>
                <w:sz w:val="16"/>
                <w:szCs w:val="18"/>
                <w:lang w:val="es-ES_tradnl" w:eastAsia="en-US"/>
              </w:rPr>
              <w:t>6</w:t>
            </w:r>
          </w:p>
        </w:tc>
      </w:tr>
      <w:tr w:rsidR="00B67F42" w:rsidRPr="00B406FB" w:rsidTr="00B67F42">
        <w:tc>
          <w:tcPr>
            <w:tcW w:w="577" w:type="pct"/>
            <w:vAlign w:val="center"/>
          </w:tcPr>
          <w:p w:rsidR="00B67F42" w:rsidRPr="00B67F42" w:rsidRDefault="00B67F42" w:rsidP="00B67F42">
            <w:pPr>
              <w:pStyle w:val="Default"/>
              <w:jc w:val="center"/>
              <w:rPr>
                <w:color w:val="auto"/>
                <w:sz w:val="16"/>
                <w:szCs w:val="18"/>
                <w:lang w:val="es-ES_tradnl" w:eastAsia="en-US"/>
              </w:rPr>
            </w:pPr>
            <w:r w:rsidRPr="00B67F42">
              <w:rPr>
                <w:color w:val="auto"/>
                <w:sz w:val="16"/>
                <w:szCs w:val="18"/>
                <w:lang w:val="es-ES_tradnl" w:eastAsia="en-US"/>
              </w:rPr>
              <w:t>05</w:t>
            </w:r>
          </w:p>
        </w:tc>
        <w:tc>
          <w:tcPr>
            <w:tcW w:w="1287" w:type="pct"/>
          </w:tcPr>
          <w:p w:rsidR="00B67F42" w:rsidRPr="00B67F42" w:rsidRDefault="00B67F42" w:rsidP="00B67F42">
            <w:pPr>
              <w:pStyle w:val="Default"/>
              <w:jc w:val="center"/>
              <w:rPr>
                <w:color w:val="auto"/>
                <w:sz w:val="16"/>
                <w:szCs w:val="18"/>
                <w:lang w:val="es-ES_tradnl" w:eastAsia="en-US"/>
              </w:rPr>
            </w:pPr>
            <w:r w:rsidRPr="00B67F42">
              <w:rPr>
                <w:color w:val="auto"/>
                <w:sz w:val="16"/>
                <w:szCs w:val="18"/>
                <w:lang w:val="es-ES_tradnl" w:eastAsia="en-US"/>
              </w:rPr>
              <w:t>Requisitos de los servicios y/o productos Requisitos de los clientes internos y/ externos</w:t>
            </w:r>
          </w:p>
        </w:tc>
        <w:tc>
          <w:tcPr>
            <w:tcW w:w="1179" w:type="pct"/>
          </w:tcPr>
          <w:p w:rsidR="00B67F42" w:rsidRPr="00B67F42" w:rsidRDefault="00B67F42" w:rsidP="00B67F42">
            <w:pPr>
              <w:pStyle w:val="Default"/>
              <w:jc w:val="both"/>
              <w:rPr>
                <w:color w:val="auto"/>
                <w:sz w:val="16"/>
                <w:szCs w:val="18"/>
                <w:lang w:val="es-ES_tradnl" w:eastAsia="en-US"/>
              </w:rPr>
            </w:pPr>
            <w:r w:rsidRPr="00B67F42">
              <w:rPr>
                <w:color w:val="auto"/>
                <w:sz w:val="16"/>
                <w:szCs w:val="18"/>
                <w:lang w:val="es-ES_tradnl" w:eastAsia="en-US"/>
              </w:rPr>
              <w:t>Se incluyen los requisitos de los productos y servicios</w:t>
            </w:r>
          </w:p>
        </w:tc>
        <w:tc>
          <w:tcPr>
            <w:tcW w:w="1287" w:type="pct"/>
          </w:tcPr>
          <w:p w:rsidR="00B67F42" w:rsidRPr="00B67F42" w:rsidRDefault="00B67F42" w:rsidP="00B67F42">
            <w:pPr>
              <w:pStyle w:val="Default"/>
              <w:rPr>
                <w:color w:val="auto"/>
                <w:sz w:val="16"/>
                <w:szCs w:val="18"/>
                <w:lang w:val="es-ES_tradnl" w:eastAsia="en-US"/>
              </w:rPr>
            </w:pPr>
            <w:r>
              <w:rPr>
                <w:sz w:val="16"/>
                <w:szCs w:val="18"/>
              </w:rPr>
              <w:t>Actualización de las normas de gestión</w:t>
            </w:r>
          </w:p>
        </w:tc>
        <w:tc>
          <w:tcPr>
            <w:tcW w:w="670" w:type="pct"/>
          </w:tcPr>
          <w:p w:rsidR="00B67F42" w:rsidRDefault="00D93A08" w:rsidP="00B67F42">
            <w:pPr>
              <w:pStyle w:val="Default"/>
              <w:jc w:val="center"/>
              <w:rPr>
                <w:sz w:val="20"/>
                <w:szCs w:val="20"/>
              </w:rPr>
            </w:pPr>
            <w:r>
              <w:rPr>
                <w:color w:val="auto"/>
                <w:sz w:val="16"/>
                <w:szCs w:val="18"/>
                <w:lang w:val="es-ES_tradnl" w:eastAsia="en-US"/>
              </w:rPr>
              <w:t>29/06</w:t>
            </w:r>
            <w:r w:rsidRPr="00B67F42">
              <w:rPr>
                <w:color w:val="auto"/>
                <w:sz w:val="16"/>
                <w:szCs w:val="18"/>
                <w:lang w:val="es-ES_tradnl" w:eastAsia="en-US"/>
              </w:rPr>
              <w:t>/201</w:t>
            </w:r>
            <w:r>
              <w:rPr>
                <w:color w:val="auto"/>
                <w:sz w:val="16"/>
                <w:szCs w:val="18"/>
                <w:lang w:val="es-ES_tradnl" w:eastAsia="en-US"/>
              </w:rPr>
              <w:t>6</w:t>
            </w:r>
          </w:p>
        </w:tc>
      </w:tr>
    </w:tbl>
    <w:p w:rsidR="00026DEC" w:rsidRPr="00026DEC" w:rsidRDefault="00026DEC" w:rsidP="00026DEC">
      <w:pPr>
        <w:spacing w:after="0"/>
        <w:jc w:val="both"/>
        <w:rPr>
          <w:rFonts w:ascii="Arial" w:hAnsi="Arial" w:cs="Arial"/>
          <w:sz w:val="20"/>
          <w:szCs w:val="20"/>
          <w:highlight w:val="yellow"/>
        </w:rPr>
      </w:pPr>
    </w:p>
    <w:p w:rsidR="001B3AE0" w:rsidRPr="0030137E" w:rsidRDefault="001B3AE0" w:rsidP="0072262D">
      <w:pPr>
        <w:pStyle w:val="Prrafodelista"/>
        <w:ind w:left="360"/>
        <w:jc w:val="center"/>
        <w:rPr>
          <w:rFonts w:ascii="Arial" w:hAnsi="Arial" w:cs="Arial"/>
          <w:sz w:val="22"/>
          <w:szCs w:val="22"/>
        </w:rPr>
      </w:pPr>
    </w:p>
    <w:sectPr w:rsidR="001B3AE0" w:rsidRPr="0030137E" w:rsidSect="003D633D">
      <w:headerReference w:type="even" r:id="rId8"/>
      <w:headerReference w:type="default" r:id="rId9"/>
      <w:headerReference w:type="first" r:id="rId10"/>
      <w:pgSz w:w="15840" w:h="12240" w:orient="landscape"/>
      <w:pgMar w:top="1701" w:right="1418" w:bottom="1418"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476" w:rsidRDefault="004E5476">
      <w:pPr>
        <w:spacing w:after="0"/>
      </w:pPr>
      <w:r>
        <w:separator/>
      </w:r>
    </w:p>
  </w:endnote>
  <w:endnote w:type="continuationSeparator" w:id="0">
    <w:p w:rsidR="004E5476" w:rsidRDefault="004E54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476" w:rsidRDefault="004E5476">
      <w:pPr>
        <w:spacing w:after="0"/>
      </w:pPr>
      <w:r>
        <w:separator/>
      </w:r>
    </w:p>
  </w:footnote>
  <w:footnote w:type="continuationSeparator" w:id="0">
    <w:p w:rsidR="004E5476" w:rsidRDefault="004E547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035" w:rsidRDefault="00C36E74">
    <w:pPr>
      <w:pStyle w:val="Encabezado"/>
    </w:pPr>
    <w:r>
      <w:rPr>
        <w:noProof/>
        <w:lang w:val="es-ES" w:eastAsia="es-ES"/>
      </w:rPr>
      <w:drawing>
        <wp:anchor distT="0" distB="0" distL="114300" distR="114300" simplePos="0" relativeHeight="251658752" behindDoc="1" locked="0" layoutInCell="1" allowOverlap="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397"/>
      <w:gridCol w:w="6554"/>
      <w:gridCol w:w="3043"/>
    </w:tblGrid>
    <w:tr w:rsidR="00643752" w:rsidTr="004B4524">
      <w:trPr>
        <w:trHeight w:val="277"/>
      </w:trPr>
      <w:tc>
        <w:tcPr>
          <w:tcW w:w="1307" w:type="pct"/>
          <w:vMerge w:val="restart"/>
        </w:tcPr>
        <w:p w:rsidR="00FF18EB" w:rsidRDefault="00FF18EB" w:rsidP="00B91F95">
          <w:pPr>
            <w:pStyle w:val="Encabezado"/>
            <w:jc w:val="center"/>
            <w:rPr>
              <w:noProof/>
              <w:lang w:val="es-ES" w:eastAsia="es-ES"/>
            </w:rPr>
          </w:pPr>
        </w:p>
        <w:p w:rsidR="00643752" w:rsidRDefault="00FF18EB" w:rsidP="00B91F95">
          <w:pPr>
            <w:pStyle w:val="Encabezado"/>
            <w:jc w:val="center"/>
          </w:pPr>
          <w:r>
            <w:rPr>
              <w:noProof/>
              <w:lang w:val="es-ES" w:eastAsia="es-ES"/>
            </w:rPr>
            <w:drawing>
              <wp:inline distT="0" distB="0" distL="0" distR="0">
                <wp:extent cx="1781810" cy="549877"/>
                <wp:effectExtent l="0" t="0" r="0" b="3175"/>
                <wp:docPr id="1" name="Imagen 1" descr="cid:image001.png@01D190DC.81E1F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id:image001.png@01D190DC.81E1F8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16861" cy="560694"/>
                        </a:xfrm>
                        <a:prstGeom prst="rect">
                          <a:avLst/>
                        </a:prstGeom>
                        <a:noFill/>
                        <a:ln>
                          <a:noFill/>
                        </a:ln>
                      </pic:spPr>
                    </pic:pic>
                  </a:graphicData>
                </a:graphic>
              </wp:inline>
            </w:drawing>
          </w:r>
        </w:p>
      </w:tc>
      <w:tc>
        <w:tcPr>
          <w:tcW w:w="2522" w:type="pct"/>
          <w:vMerge w:val="restart"/>
          <w:vAlign w:val="center"/>
        </w:tcPr>
        <w:p w:rsidR="00643752" w:rsidRPr="001240E7" w:rsidRDefault="0037307B" w:rsidP="00643752">
          <w:pPr>
            <w:pStyle w:val="Encabezado"/>
            <w:jc w:val="center"/>
            <w:rPr>
              <w:rFonts w:ascii="Arial" w:hAnsi="Arial" w:cs="Arial"/>
              <w:b/>
              <w:sz w:val="22"/>
              <w:szCs w:val="22"/>
            </w:rPr>
          </w:pPr>
          <w:r w:rsidRPr="001240E7">
            <w:rPr>
              <w:rFonts w:ascii="Arial" w:hAnsi="Arial" w:cs="Arial"/>
              <w:b/>
              <w:sz w:val="22"/>
              <w:szCs w:val="22"/>
            </w:rPr>
            <w:t>CARACTERIZACI</w:t>
          </w:r>
          <w:r w:rsidR="004555FF" w:rsidRPr="001240E7">
            <w:rPr>
              <w:rFonts w:ascii="Arial" w:hAnsi="Arial" w:cs="Arial"/>
              <w:b/>
              <w:sz w:val="22"/>
              <w:szCs w:val="22"/>
            </w:rPr>
            <w:t>Ó</w:t>
          </w:r>
          <w:r w:rsidR="00643752" w:rsidRPr="001240E7">
            <w:rPr>
              <w:rFonts w:ascii="Arial" w:hAnsi="Arial" w:cs="Arial"/>
              <w:b/>
              <w:sz w:val="22"/>
              <w:szCs w:val="22"/>
            </w:rPr>
            <w:t xml:space="preserve">N DE PROCESO </w:t>
          </w:r>
        </w:p>
        <w:p w:rsidR="00643752" w:rsidRPr="001240E7" w:rsidRDefault="00741577" w:rsidP="00643752">
          <w:pPr>
            <w:pStyle w:val="Encabezado"/>
            <w:jc w:val="center"/>
            <w:rPr>
              <w:sz w:val="22"/>
              <w:szCs w:val="22"/>
            </w:rPr>
          </w:pPr>
          <w:r>
            <w:rPr>
              <w:rFonts w:ascii="Arial" w:hAnsi="Arial" w:cs="Arial"/>
              <w:b/>
              <w:sz w:val="22"/>
              <w:szCs w:val="22"/>
            </w:rPr>
            <w:t>GESTIÓN INTERINSTITUCIONAL</w:t>
          </w:r>
        </w:p>
      </w:tc>
      <w:tc>
        <w:tcPr>
          <w:tcW w:w="1171" w:type="pct"/>
          <w:vAlign w:val="center"/>
        </w:tcPr>
        <w:p w:rsidR="00643752" w:rsidRPr="00741577" w:rsidRDefault="00643752" w:rsidP="00257EA8">
          <w:pPr>
            <w:pStyle w:val="Encabezado"/>
            <w:rPr>
              <w:rFonts w:ascii="Arial" w:hAnsi="Arial" w:cs="Arial"/>
              <w:b/>
              <w:sz w:val="16"/>
              <w:highlight w:val="yellow"/>
            </w:rPr>
          </w:pPr>
          <w:r w:rsidRPr="00535ACF">
            <w:rPr>
              <w:rFonts w:ascii="Arial" w:hAnsi="Arial" w:cs="Arial"/>
              <w:b/>
              <w:sz w:val="16"/>
            </w:rPr>
            <w:t>Código</w:t>
          </w:r>
          <w:r w:rsidR="00041DBB" w:rsidRPr="00535ACF">
            <w:rPr>
              <w:rFonts w:ascii="Arial" w:hAnsi="Arial" w:cs="Arial"/>
              <w:b/>
              <w:sz w:val="16"/>
            </w:rPr>
            <w:t xml:space="preserve"> </w:t>
          </w:r>
          <w:r w:rsidR="00257EA8">
            <w:rPr>
              <w:rFonts w:ascii="Arial" w:hAnsi="Arial" w:cs="Arial"/>
              <w:b/>
              <w:sz w:val="16"/>
            </w:rPr>
            <w:t>200.07.09-1</w:t>
          </w:r>
        </w:p>
      </w:tc>
    </w:tr>
    <w:tr w:rsidR="00643752" w:rsidTr="004B4524">
      <w:trPr>
        <w:trHeight w:val="281"/>
      </w:trPr>
      <w:tc>
        <w:tcPr>
          <w:tcW w:w="1307" w:type="pct"/>
          <w:vMerge/>
        </w:tcPr>
        <w:p w:rsidR="00643752" w:rsidRDefault="00643752" w:rsidP="00B91F95">
          <w:pPr>
            <w:pStyle w:val="Encabezado"/>
            <w:jc w:val="center"/>
            <w:rPr>
              <w:noProof/>
              <w:lang w:val="es-CO" w:eastAsia="es-CO"/>
            </w:rPr>
          </w:pPr>
        </w:p>
      </w:tc>
      <w:tc>
        <w:tcPr>
          <w:tcW w:w="2522" w:type="pct"/>
          <w:vMerge/>
          <w:vAlign w:val="center"/>
        </w:tcPr>
        <w:p w:rsidR="00643752" w:rsidRDefault="00643752" w:rsidP="008D7AF3">
          <w:pPr>
            <w:pStyle w:val="Encabezado"/>
            <w:jc w:val="center"/>
            <w:rPr>
              <w:rFonts w:ascii="Arial" w:hAnsi="Arial" w:cs="Arial"/>
              <w:b/>
              <w:sz w:val="22"/>
            </w:rPr>
          </w:pPr>
        </w:p>
      </w:tc>
      <w:tc>
        <w:tcPr>
          <w:tcW w:w="1171" w:type="pct"/>
          <w:vAlign w:val="center"/>
        </w:tcPr>
        <w:p w:rsidR="00643752" w:rsidRPr="00741577" w:rsidRDefault="00643752" w:rsidP="00535ACF">
          <w:pPr>
            <w:pStyle w:val="Encabezado"/>
            <w:rPr>
              <w:rFonts w:ascii="Arial" w:hAnsi="Arial" w:cs="Arial"/>
              <w:b/>
              <w:sz w:val="16"/>
              <w:highlight w:val="yellow"/>
            </w:rPr>
          </w:pPr>
          <w:r w:rsidRPr="00257EA8">
            <w:rPr>
              <w:rFonts w:ascii="Arial" w:hAnsi="Arial" w:cs="Arial"/>
              <w:b/>
              <w:sz w:val="16"/>
            </w:rPr>
            <w:t>Versión</w:t>
          </w:r>
          <w:r w:rsidR="00041DBB" w:rsidRPr="00257EA8">
            <w:rPr>
              <w:rFonts w:ascii="Arial" w:hAnsi="Arial" w:cs="Arial"/>
              <w:b/>
              <w:sz w:val="16"/>
            </w:rPr>
            <w:t xml:space="preserve"> </w:t>
          </w:r>
          <w:r w:rsidR="00257EA8" w:rsidRPr="00257EA8">
            <w:rPr>
              <w:rFonts w:ascii="Arial" w:hAnsi="Arial" w:cs="Arial"/>
              <w:b/>
              <w:sz w:val="16"/>
            </w:rPr>
            <w:t xml:space="preserve"> 05</w:t>
          </w:r>
        </w:p>
      </w:tc>
    </w:tr>
    <w:tr w:rsidR="00643752" w:rsidTr="004B4524">
      <w:trPr>
        <w:trHeight w:val="257"/>
      </w:trPr>
      <w:tc>
        <w:tcPr>
          <w:tcW w:w="1307" w:type="pct"/>
          <w:vMerge/>
        </w:tcPr>
        <w:p w:rsidR="00643752" w:rsidRDefault="00643752" w:rsidP="00B91F95">
          <w:pPr>
            <w:pStyle w:val="Encabezado"/>
            <w:jc w:val="center"/>
            <w:rPr>
              <w:noProof/>
              <w:lang w:val="es-CO" w:eastAsia="es-CO"/>
            </w:rPr>
          </w:pPr>
        </w:p>
      </w:tc>
      <w:tc>
        <w:tcPr>
          <w:tcW w:w="2522" w:type="pct"/>
          <w:vMerge/>
          <w:vAlign w:val="center"/>
        </w:tcPr>
        <w:p w:rsidR="00643752" w:rsidRDefault="00643752" w:rsidP="008D7AF3">
          <w:pPr>
            <w:pStyle w:val="Encabezado"/>
            <w:jc w:val="center"/>
            <w:rPr>
              <w:rFonts w:ascii="Arial" w:hAnsi="Arial" w:cs="Arial"/>
              <w:b/>
              <w:sz w:val="22"/>
            </w:rPr>
          </w:pPr>
        </w:p>
      </w:tc>
      <w:tc>
        <w:tcPr>
          <w:tcW w:w="1171" w:type="pct"/>
          <w:vAlign w:val="center"/>
        </w:tcPr>
        <w:p w:rsidR="00643752" w:rsidRPr="00741577" w:rsidRDefault="00643752" w:rsidP="00535ACF">
          <w:pPr>
            <w:pStyle w:val="Encabezado"/>
            <w:rPr>
              <w:rFonts w:ascii="Arial" w:hAnsi="Arial" w:cs="Arial"/>
              <w:b/>
              <w:sz w:val="16"/>
              <w:highlight w:val="yellow"/>
            </w:rPr>
          </w:pPr>
          <w:r w:rsidRPr="00257EA8">
            <w:rPr>
              <w:rFonts w:ascii="Arial" w:hAnsi="Arial" w:cs="Arial"/>
              <w:b/>
              <w:sz w:val="16"/>
            </w:rPr>
            <w:t>Fecha</w:t>
          </w:r>
          <w:r w:rsidR="00FB3BAE" w:rsidRPr="00257EA8">
            <w:rPr>
              <w:rFonts w:ascii="Arial" w:hAnsi="Arial" w:cs="Arial"/>
              <w:b/>
              <w:sz w:val="16"/>
            </w:rPr>
            <w:t xml:space="preserve"> </w:t>
          </w:r>
          <w:r w:rsidR="00257EA8">
            <w:rPr>
              <w:rFonts w:ascii="Arial" w:hAnsi="Arial" w:cs="Arial"/>
              <w:b/>
              <w:sz w:val="16"/>
            </w:rPr>
            <w:t>29/06/2016</w:t>
          </w:r>
        </w:p>
      </w:tc>
    </w:tr>
    <w:tr w:rsidR="00643752" w:rsidTr="004B4524">
      <w:trPr>
        <w:trHeight w:val="284"/>
      </w:trPr>
      <w:tc>
        <w:tcPr>
          <w:tcW w:w="1307" w:type="pct"/>
          <w:vMerge/>
        </w:tcPr>
        <w:p w:rsidR="00643752" w:rsidRDefault="00643752" w:rsidP="00B91F95">
          <w:pPr>
            <w:pStyle w:val="Encabezado"/>
            <w:jc w:val="center"/>
            <w:rPr>
              <w:noProof/>
              <w:lang w:val="es-CO" w:eastAsia="es-CO"/>
            </w:rPr>
          </w:pPr>
        </w:p>
      </w:tc>
      <w:tc>
        <w:tcPr>
          <w:tcW w:w="2522" w:type="pct"/>
          <w:vMerge/>
          <w:vAlign w:val="center"/>
        </w:tcPr>
        <w:p w:rsidR="00643752" w:rsidRDefault="00643752" w:rsidP="008D7AF3">
          <w:pPr>
            <w:pStyle w:val="Encabezado"/>
            <w:jc w:val="center"/>
            <w:rPr>
              <w:rFonts w:ascii="Arial" w:hAnsi="Arial" w:cs="Arial"/>
              <w:b/>
              <w:sz w:val="22"/>
            </w:rPr>
          </w:pPr>
        </w:p>
      </w:tc>
      <w:tc>
        <w:tcPr>
          <w:tcW w:w="1171" w:type="pct"/>
          <w:vAlign w:val="center"/>
        </w:tcPr>
        <w:p w:rsidR="002761ED" w:rsidRPr="00831207" w:rsidRDefault="001B6F3F" w:rsidP="0030137E">
          <w:pPr>
            <w:pStyle w:val="Encabezado"/>
            <w:rPr>
              <w:rFonts w:ascii="Arial" w:hAnsi="Arial" w:cs="Arial"/>
              <w:b/>
              <w:sz w:val="16"/>
            </w:rPr>
          </w:pPr>
          <w:r w:rsidRPr="001B6F3F">
            <w:rPr>
              <w:rFonts w:ascii="Arial" w:hAnsi="Arial" w:cs="Arial"/>
              <w:b/>
              <w:sz w:val="16"/>
              <w:lang w:val="es-ES"/>
            </w:rPr>
            <w:t xml:space="preserve">Página </w:t>
          </w:r>
          <w:r w:rsidR="00BC4019" w:rsidRPr="001B6F3F">
            <w:rPr>
              <w:rFonts w:ascii="Arial" w:hAnsi="Arial" w:cs="Arial"/>
              <w:b/>
              <w:bCs/>
              <w:sz w:val="16"/>
            </w:rPr>
            <w:fldChar w:fldCharType="begin"/>
          </w:r>
          <w:r w:rsidRPr="001B6F3F">
            <w:rPr>
              <w:rFonts w:ascii="Arial" w:hAnsi="Arial" w:cs="Arial"/>
              <w:b/>
              <w:bCs/>
              <w:sz w:val="16"/>
            </w:rPr>
            <w:instrText>PAGE  \* Arabic  \* MERGEFORMAT</w:instrText>
          </w:r>
          <w:r w:rsidR="00BC4019" w:rsidRPr="001B6F3F">
            <w:rPr>
              <w:rFonts w:ascii="Arial" w:hAnsi="Arial" w:cs="Arial"/>
              <w:b/>
              <w:bCs/>
              <w:sz w:val="16"/>
            </w:rPr>
            <w:fldChar w:fldCharType="separate"/>
          </w:r>
          <w:r w:rsidR="00D93A08" w:rsidRPr="00D93A08">
            <w:rPr>
              <w:rFonts w:ascii="Arial" w:hAnsi="Arial" w:cs="Arial"/>
              <w:b/>
              <w:bCs/>
              <w:noProof/>
              <w:sz w:val="16"/>
              <w:lang w:val="es-ES"/>
            </w:rPr>
            <w:t>13</w:t>
          </w:r>
          <w:r w:rsidR="00BC4019" w:rsidRPr="001B6F3F">
            <w:rPr>
              <w:rFonts w:ascii="Arial" w:hAnsi="Arial" w:cs="Arial"/>
              <w:b/>
              <w:bCs/>
              <w:sz w:val="16"/>
            </w:rPr>
            <w:fldChar w:fldCharType="end"/>
          </w:r>
          <w:r w:rsidRPr="001B6F3F">
            <w:rPr>
              <w:rFonts w:ascii="Arial" w:hAnsi="Arial" w:cs="Arial"/>
              <w:b/>
              <w:sz w:val="16"/>
              <w:lang w:val="es-ES"/>
            </w:rPr>
            <w:t xml:space="preserve"> de </w:t>
          </w:r>
          <w:fldSimple w:instr="NUMPAGES  \* Arabic  \* MERGEFORMAT">
            <w:r w:rsidR="00D93A08" w:rsidRPr="00D93A08">
              <w:rPr>
                <w:rFonts w:ascii="Arial" w:hAnsi="Arial" w:cs="Arial"/>
                <w:b/>
                <w:bCs/>
                <w:noProof/>
                <w:sz w:val="16"/>
                <w:lang w:val="es-ES"/>
              </w:rPr>
              <w:t>13</w:t>
            </w:r>
          </w:fldSimple>
        </w:p>
      </w:tc>
    </w:tr>
  </w:tbl>
  <w:tbl>
    <w:tblPr>
      <w:tblStyle w:val="Tablaconcuadrcula"/>
      <w:tblW w:w="13036" w:type="dxa"/>
      <w:tblLook w:val="04A0" w:firstRow="1" w:lastRow="0" w:firstColumn="1" w:lastColumn="0" w:noHBand="0" w:noVBand="1"/>
    </w:tblPr>
    <w:tblGrid>
      <w:gridCol w:w="4409"/>
      <w:gridCol w:w="4409"/>
      <w:gridCol w:w="4218"/>
    </w:tblGrid>
    <w:tr w:rsidR="002761ED" w:rsidTr="00781EA2">
      <w:trPr>
        <w:trHeight w:val="207"/>
      </w:trPr>
      <w:tc>
        <w:tcPr>
          <w:tcW w:w="1691" w:type="pct"/>
          <w:shd w:val="clear" w:color="auto" w:fill="F2DBDB" w:themeFill="accent2" w:themeFillTint="33"/>
        </w:tcPr>
        <w:p w:rsidR="002761ED" w:rsidRPr="002761ED" w:rsidRDefault="0022123A" w:rsidP="002761ED">
          <w:pPr>
            <w:pStyle w:val="Prrafodelista"/>
            <w:spacing w:after="0"/>
            <w:ind w:left="0"/>
            <w:jc w:val="center"/>
            <w:rPr>
              <w:rFonts w:ascii="Arial" w:hAnsi="Arial" w:cs="Arial"/>
              <w:b/>
              <w:sz w:val="16"/>
              <w:szCs w:val="22"/>
            </w:rPr>
          </w:pPr>
          <w:r w:rsidRPr="002761ED">
            <w:rPr>
              <w:sz w:val="16"/>
            </w:rPr>
            <w:tab/>
          </w:r>
          <w:r w:rsidR="002761ED" w:rsidRPr="002761ED">
            <w:rPr>
              <w:rFonts w:ascii="Arial" w:hAnsi="Arial" w:cs="Arial"/>
              <w:b/>
              <w:sz w:val="16"/>
              <w:szCs w:val="22"/>
            </w:rPr>
            <w:t>ELABORÓ</w:t>
          </w:r>
        </w:p>
      </w:tc>
      <w:tc>
        <w:tcPr>
          <w:tcW w:w="1691" w:type="pct"/>
          <w:shd w:val="clear" w:color="auto" w:fill="F2DBDB" w:themeFill="accent2" w:themeFillTint="33"/>
        </w:tcPr>
        <w:p w:rsidR="002761ED" w:rsidRPr="002761ED" w:rsidRDefault="002761ED" w:rsidP="002761ED">
          <w:pPr>
            <w:pStyle w:val="Prrafodelista"/>
            <w:spacing w:after="0"/>
            <w:ind w:left="0"/>
            <w:jc w:val="center"/>
            <w:rPr>
              <w:rFonts w:ascii="Arial" w:hAnsi="Arial" w:cs="Arial"/>
              <w:b/>
              <w:sz w:val="16"/>
              <w:szCs w:val="22"/>
            </w:rPr>
          </w:pPr>
          <w:r w:rsidRPr="002761ED">
            <w:rPr>
              <w:rFonts w:ascii="Arial" w:hAnsi="Arial" w:cs="Arial"/>
              <w:b/>
              <w:sz w:val="16"/>
              <w:szCs w:val="22"/>
            </w:rPr>
            <w:t>REVISÓ</w:t>
          </w:r>
        </w:p>
      </w:tc>
      <w:tc>
        <w:tcPr>
          <w:tcW w:w="1619" w:type="pct"/>
          <w:shd w:val="clear" w:color="auto" w:fill="F2DBDB" w:themeFill="accent2" w:themeFillTint="33"/>
        </w:tcPr>
        <w:p w:rsidR="002761ED" w:rsidRPr="002761ED" w:rsidRDefault="002761ED" w:rsidP="002761ED">
          <w:pPr>
            <w:pStyle w:val="Prrafodelista"/>
            <w:spacing w:after="0"/>
            <w:ind w:left="0"/>
            <w:jc w:val="center"/>
            <w:rPr>
              <w:rFonts w:ascii="Arial" w:hAnsi="Arial" w:cs="Arial"/>
              <w:b/>
              <w:sz w:val="16"/>
              <w:szCs w:val="22"/>
            </w:rPr>
          </w:pPr>
          <w:r w:rsidRPr="002761ED">
            <w:rPr>
              <w:rFonts w:ascii="Arial" w:hAnsi="Arial" w:cs="Arial"/>
              <w:b/>
              <w:sz w:val="16"/>
              <w:szCs w:val="22"/>
            </w:rPr>
            <w:t>APROBO</w:t>
          </w:r>
        </w:p>
      </w:tc>
    </w:tr>
    <w:tr w:rsidR="002761ED" w:rsidTr="00741577">
      <w:trPr>
        <w:trHeight w:hRule="exact" w:val="508"/>
      </w:trPr>
      <w:tc>
        <w:tcPr>
          <w:tcW w:w="1691" w:type="pct"/>
          <w:vAlign w:val="center"/>
        </w:tcPr>
        <w:p w:rsidR="002761ED" w:rsidRDefault="00041DBB" w:rsidP="00041DBB">
          <w:pPr>
            <w:pStyle w:val="Prrafodelista"/>
            <w:spacing w:after="0"/>
            <w:ind w:left="0"/>
            <w:jc w:val="center"/>
            <w:rPr>
              <w:rFonts w:ascii="Arial" w:hAnsi="Arial" w:cs="Arial"/>
              <w:b/>
              <w:sz w:val="22"/>
              <w:szCs w:val="22"/>
            </w:rPr>
          </w:pPr>
          <w:r w:rsidRPr="00AF5569">
            <w:rPr>
              <w:rFonts w:ascii="Arial" w:hAnsi="Arial" w:cs="Arial"/>
              <w:b/>
              <w:sz w:val="14"/>
              <w:szCs w:val="22"/>
            </w:rPr>
            <w:t>ENLA</w:t>
          </w:r>
          <w:r>
            <w:rPr>
              <w:rFonts w:ascii="Arial" w:hAnsi="Arial" w:cs="Arial"/>
              <w:b/>
              <w:sz w:val="14"/>
              <w:szCs w:val="22"/>
            </w:rPr>
            <w:t xml:space="preserve">CE SIG </w:t>
          </w:r>
          <w:r w:rsidR="00741577">
            <w:rPr>
              <w:rFonts w:ascii="Arial" w:hAnsi="Arial" w:cs="Arial"/>
              <w:b/>
              <w:sz w:val="14"/>
              <w:szCs w:val="22"/>
            </w:rPr>
            <w:t>PROCESO GESTIÓN INTERINSTITUCIONAL</w:t>
          </w:r>
        </w:p>
        <w:p w:rsidR="002761ED" w:rsidRDefault="002761ED" w:rsidP="00041DBB">
          <w:pPr>
            <w:pStyle w:val="Prrafodelista"/>
            <w:spacing w:after="0"/>
            <w:ind w:left="0"/>
            <w:jc w:val="center"/>
            <w:rPr>
              <w:rFonts w:ascii="Arial" w:hAnsi="Arial" w:cs="Arial"/>
              <w:b/>
              <w:sz w:val="22"/>
              <w:szCs w:val="22"/>
            </w:rPr>
          </w:pPr>
        </w:p>
      </w:tc>
      <w:tc>
        <w:tcPr>
          <w:tcW w:w="1691" w:type="pct"/>
          <w:vAlign w:val="center"/>
        </w:tcPr>
        <w:p w:rsidR="002761ED" w:rsidRDefault="00741577" w:rsidP="00041DBB">
          <w:pPr>
            <w:pStyle w:val="Prrafodelista"/>
            <w:spacing w:after="0"/>
            <w:ind w:left="0"/>
            <w:jc w:val="center"/>
            <w:rPr>
              <w:rFonts w:ascii="Arial" w:hAnsi="Arial" w:cs="Arial"/>
              <w:b/>
              <w:sz w:val="22"/>
              <w:szCs w:val="22"/>
            </w:rPr>
          </w:pPr>
          <w:r>
            <w:rPr>
              <w:rFonts w:ascii="Arial" w:hAnsi="Arial" w:cs="Arial"/>
              <w:b/>
              <w:sz w:val="14"/>
              <w:szCs w:val="22"/>
            </w:rPr>
            <w:t>DIRECTORA DE DIRECCIÓN DE GESTIÓN INTERINSTITUCIONAL</w:t>
          </w:r>
        </w:p>
      </w:tc>
      <w:tc>
        <w:tcPr>
          <w:tcW w:w="1619" w:type="pct"/>
          <w:vAlign w:val="center"/>
        </w:tcPr>
        <w:p w:rsidR="002761ED" w:rsidRDefault="00741577" w:rsidP="00041DBB">
          <w:pPr>
            <w:pStyle w:val="Prrafodelista"/>
            <w:spacing w:after="0"/>
            <w:ind w:left="0"/>
            <w:jc w:val="center"/>
            <w:rPr>
              <w:rFonts w:ascii="Arial" w:hAnsi="Arial" w:cs="Arial"/>
              <w:b/>
              <w:sz w:val="22"/>
              <w:szCs w:val="22"/>
            </w:rPr>
          </w:pPr>
          <w:r>
            <w:rPr>
              <w:rFonts w:ascii="Arial" w:hAnsi="Arial" w:cs="Arial"/>
              <w:b/>
              <w:sz w:val="14"/>
              <w:szCs w:val="22"/>
            </w:rPr>
            <w:t>DIRECTORA DE DIRECCIÓN DE GESTIÓN INTERINSTITUCIONAL</w:t>
          </w:r>
        </w:p>
      </w:tc>
    </w:tr>
  </w:tbl>
  <w:p w:rsidR="00E72035" w:rsidRDefault="0022123A" w:rsidP="0022123A">
    <w:pPr>
      <w:pStyle w:val="Encabezado"/>
      <w:tabs>
        <w:tab w:val="clear" w:pos="8504"/>
        <w:tab w:val="left" w:pos="4956"/>
        <w:tab w:val="left" w:pos="5664"/>
        <w:tab w:val="left" w:pos="6372"/>
      </w:tabs>
    </w:pPr>
    <w:r>
      <w:tab/>
    </w: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035" w:rsidRDefault="00C36E74">
    <w:pPr>
      <w:pStyle w:val="Encabezado"/>
    </w:pPr>
    <w:r>
      <w:rPr>
        <w:noProof/>
        <w:lang w:val="es-ES" w:eastAsia="es-ES"/>
      </w:rPr>
      <w:drawing>
        <wp:anchor distT="0" distB="0" distL="114300" distR="114300" simplePos="0" relativeHeight="251659776" behindDoc="1" locked="0" layoutInCell="1" allowOverlap="1">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16479"/>
    <w:multiLevelType w:val="hybridMultilevel"/>
    <w:tmpl w:val="84ECE1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DE489C"/>
    <w:multiLevelType w:val="hybridMultilevel"/>
    <w:tmpl w:val="3968969A"/>
    <w:lvl w:ilvl="0" w:tplc="5502B898">
      <w:start w:val="1"/>
      <w:numFmt w:val="decimal"/>
      <w:lvlText w:val="%1."/>
      <w:lvlJc w:val="left"/>
      <w:pPr>
        <w:ind w:left="720" w:hanging="360"/>
      </w:pPr>
      <w:rPr>
        <w:rFonts w:hint="default"/>
        <w:b/>
      </w:rPr>
    </w:lvl>
    <w:lvl w:ilvl="1" w:tplc="240A0001">
      <w:start w:val="1"/>
      <w:numFmt w:val="bullet"/>
      <w:lvlText w:val=""/>
      <w:lvlJc w:val="left"/>
      <w:pPr>
        <w:ind w:left="1636"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F09B4"/>
    <w:multiLevelType w:val="hybridMultilevel"/>
    <w:tmpl w:val="E63C4D0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8983209"/>
    <w:multiLevelType w:val="hybridMultilevel"/>
    <w:tmpl w:val="9D381EF0"/>
    <w:lvl w:ilvl="0" w:tplc="240A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5"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EDD2179"/>
    <w:multiLevelType w:val="hybridMultilevel"/>
    <w:tmpl w:val="E05E0C94"/>
    <w:lvl w:ilvl="0" w:tplc="8FE6EE50">
      <w:start w:val="1"/>
      <w:numFmt w:val="bullet"/>
      <w:lvlText w:val=""/>
      <w:lvlJc w:val="left"/>
      <w:pPr>
        <w:ind w:left="360" w:hanging="360"/>
      </w:pPr>
      <w:rPr>
        <w:rFonts w:ascii="Symbol" w:hAnsi="Symbol" w:hint="default"/>
        <w:lang w:val="es-ES_tradnl"/>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2E072EF"/>
    <w:multiLevelType w:val="hybridMultilevel"/>
    <w:tmpl w:val="18165F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9E66B99"/>
    <w:multiLevelType w:val="hybridMultilevel"/>
    <w:tmpl w:val="4C00118E"/>
    <w:lvl w:ilvl="0" w:tplc="0C0A0001">
      <w:start w:val="1"/>
      <w:numFmt w:val="bullet"/>
      <w:lvlText w:val=""/>
      <w:lvlJc w:val="left"/>
      <w:pPr>
        <w:ind w:left="953" w:hanging="360"/>
      </w:pPr>
      <w:rPr>
        <w:rFonts w:ascii="Symbol" w:hAnsi="Symbol" w:hint="default"/>
      </w:rPr>
    </w:lvl>
    <w:lvl w:ilvl="1" w:tplc="0C0A0003" w:tentative="1">
      <w:start w:val="1"/>
      <w:numFmt w:val="bullet"/>
      <w:lvlText w:val="o"/>
      <w:lvlJc w:val="left"/>
      <w:pPr>
        <w:ind w:left="1673" w:hanging="360"/>
      </w:pPr>
      <w:rPr>
        <w:rFonts w:ascii="Courier New" w:hAnsi="Courier New" w:cs="Courier New" w:hint="default"/>
      </w:rPr>
    </w:lvl>
    <w:lvl w:ilvl="2" w:tplc="0C0A0005" w:tentative="1">
      <w:start w:val="1"/>
      <w:numFmt w:val="bullet"/>
      <w:lvlText w:val=""/>
      <w:lvlJc w:val="left"/>
      <w:pPr>
        <w:ind w:left="2393" w:hanging="360"/>
      </w:pPr>
      <w:rPr>
        <w:rFonts w:ascii="Wingdings" w:hAnsi="Wingdings" w:hint="default"/>
      </w:rPr>
    </w:lvl>
    <w:lvl w:ilvl="3" w:tplc="0C0A0001" w:tentative="1">
      <w:start w:val="1"/>
      <w:numFmt w:val="bullet"/>
      <w:lvlText w:val=""/>
      <w:lvlJc w:val="left"/>
      <w:pPr>
        <w:ind w:left="3113" w:hanging="360"/>
      </w:pPr>
      <w:rPr>
        <w:rFonts w:ascii="Symbol" w:hAnsi="Symbol" w:hint="default"/>
      </w:rPr>
    </w:lvl>
    <w:lvl w:ilvl="4" w:tplc="0C0A0003" w:tentative="1">
      <w:start w:val="1"/>
      <w:numFmt w:val="bullet"/>
      <w:lvlText w:val="o"/>
      <w:lvlJc w:val="left"/>
      <w:pPr>
        <w:ind w:left="3833" w:hanging="360"/>
      </w:pPr>
      <w:rPr>
        <w:rFonts w:ascii="Courier New" w:hAnsi="Courier New" w:cs="Courier New" w:hint="default"/>
      </w:rPr>
    </w:lvl>
    <w:lvl w:ilvl="5" w:tplc="0C0A0005" w:tentative="1">
      <w:start w:val="1"/>
      <w:numFmt w:val="bullet"/>
      <w:lvlText w:val=""/>
      <w:lvlJc w:val="left"/>
      <w:pPr>
        <w:ind w:left="4553" w:hanging="360"/>
      </w:pPr>
      <w:rPr>
        <w:rFonts w:ascii="Wingdings" w:hAnsi="Wingdings" w:hint="default"/>
      </w:rPr>
    </w:lvl>
    <w:lvl w:ilvl="6" w:tplc="0C0A0001" w:tentative="1">
      <w:start w:val="1"/>
      <w:numFmt w:val="bullet"/>
      <w:lvlText w:val=""/>
      <w:lvlJc w:val="left"/>
      <w:pPr>
        <w:ind w:left="5273" w:hanging="360"/>
      </w:pPr>
      <w:rPr>
        <w:rFonts w:ascii="Symbol" w:hAnsi="Symbol" w:hint="default"/>
      </w:rPr>
    </w:lvl>
    <w:lvl w:ilvl="7" w:tplc="0C0A0003" w:tentative="1">
      <w:start w:val="1"/>
      <w:numFmt w:val="bullet"/>
      <w:lvlText w:val="o"/>
      <w:lvlJc w:val="left"/>
      <w:pPr>
        <w:ind w:left="5993" w:hanging="360"/>
      </w:pPr>
      <w:rPr>
        <w:rFonts w:ascii="Courier New" w:hAnsi="Courier New" w:cs="Courier New" w:hint="default"/>
      </w:rPr>
    </w:lvl>
    <w:lvl w:ilvl="8" w:tplc="0C0A0005" w:tentative="1">
      <w:start w:val="1"/>
      <w:numFmt w:val="bullet"/>
      <w:lvlText w:val=""/>
      <w:lvlJc w:val="left"/>
      <w:pPr>
        <w:ind w:left="6713" w:hanging="360"/>
      </w:pPr>
      <w:rPr>
        <w:rFonts w:ascii="Wingdings" w:hAnsi="Wingdings" w:hint="default"/>
      </w:rPr>
    </w:lvl>
  </w:abstractNum>
  <w:abstractNum w:abstractNumId="10"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6D053FF"/>
    <w:multiLevelType w:val="hybridMultilevel"/>
    <w:tmpl w:val="E78803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47F8270B"/>
    <w:multiLevelType w:val="hybridMultilevel"/>
    <w:tmpl w:val="CCA0B174"/>
    <w:lvl w:ilvl="0" w:tplc="43EAD88C">
      <w:start w:val="1"/>
      <w:numFmt w:val="decimal"/>
      <w:lvlText w:val="%1."/>
      <w:lvlJc w:val="left"/>
      <w:pPr>
        <w:ind w:left="708" w:hanging="360"/>
      </w:pPr>
      <w:rPr>
        <w:rFonts w:ascii="Arial" w:eastAsia="Cambria" w:hAnsi="Arial" w:cs="Arial"/>
        <w:b/>
      </w:rPr>
    </w:lvl>
    <w:lvl w:ilvl="1" w:tplc="240A0001">
      <w:start w:val="1"/>
      <w:numFmt w:val="bullet"/>
      <w:lvlText w:val=""/>
      <w:lvlJc w:val="left"/>
      <w:pPr>
        <w:ind w:left="1428" w:hanging="360"/>
      </w:pPr>
      <w:rPr>
        <w:rFonts w:ascii="Symbol" w:hAnsi="Symbol"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cs="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cs="Courier New" w:hint="default"/>
      </w:rPr>
    </w:lvl>
    <w:lvl w:ilvl="8" w:tplc="04090005" w:tentative="1">
      <w:start w:val="1"/>
      <w:numFmt w:val="bullet"/>
      <w:lvlText w:val=""/>
      <w:lvlJc w:val="left"/>
      <w:pPr>
        <w:ind w:left="6468" w:hanging="360"/>
      </w:pPr>
      <w:rPr>
        <w:rFonts w:ascii="Wingdings" w:hAnsi="Wingdings" w:hint="default"/>
      </w:rPr>
    </w:lvl>
  </w:abstractNum>
  <w:abstractNum w:abstractNumId="13" w15:restartNumberingAfterBreak="0">
    <w:nsid w:val="4A130C13"/>
    <w:multiLevelType w:val="hybridMultilevel"/>
    <w:tmpl w:val="C8FE334C"/>
    <w:lvl w:ilvl="0" w:tplc="0C0A0001">
      <w:start w:val="1"/>
      <w:numFmt w:val="bullet"/>
      <w:lvlText w:val=""/>
      <w:lvlJc w:val="left"/>
      <w:pPr>
        <w:ind w:left="953" w:hanging="360"/>
      </w:pPr>
      <w:rPr>
        <w:rFonts w:ascii="Symbol" w:hAnsi="Symbol" w:hint="default"/>
      </w:rPr>
    </w:lvl>
    <w:lvl w:ilvl="1" w:tplc="0C0A0003" w:tentative="1">
      <w:start w:val="1"/>
      <w:numFmt w:val="bullet"/>
      <w:lvlText w:val="o"/>
      <w:lvlJc w:val="left"/>
      <w:pPr>
        <w:ind w:left="1673" w:hanging="360"/>
      </w:pPr>
      <w:rPr>
        <w:rFonts w:ascii="Courier New" w:hAnsi="Courier New" w:cs="Courier New" w:hint="default"/>
      </w:rPr>
    </w:lvl>
    <w:lvl w:ilvl="2" w:tplc="0C0A0005" w:tentative="1">
      <w:start w:val="1"/>
      <w:numFmt w:val="bullet"/>
      <w:lvlText w:val=""/>
      <w:lvlJc w:val="left"/>
      <w:pPr>
        <w:ind w:left="2393" w:hanging="360"/>
      </w:pPr>
      <w:rPr>
        <w:rFonts w:ascii="Wingdings" w:hAnsi="Wingdings" w:hint="default"/>
      </w:rPr>
    </w:lvl>
    <w:lvl w:ilvl="3" w:tplc="0C0A0001" w:tentative="1">
      <w:start w:val="1"/>
      <w:numFmt w:val="bullet"/>
      <w:lvlText w:val=""/>
      <w:lvlJc w:val="left"/>
      <w:pPr>
        <w:ind w:left="3113" w:hanging="360"/>
      </w:pPr>
      <w:rPr>
        <w:rFonts w:ascii="Symbol" w:hAnsi="Symbol" w:hint="default"/>
      </w:rPr>
    </w:lvl>
    <w:lvl w:ilvl="4" w:tplc="0C0A0003" w:tentative="1">
      <w:start w:val="1"/>
      <w:numFmt w:val="bullet"/>
      <w:lvlText w:val="o"/>
      <w:lvlJc w:val="left"/>
      <w:pPr>
        <w:ind w:left="3833" w:hanging="360"/>
      </w:pPr>
      <w:rPr>
        <w:rFonts w:ascii="Courier New" w:hAnsi="Courier New" w:cs="Courier New" w:hint="default"/>
      </w:rPr>
    </w:lvl>
    <w:lvl w:ilvl="5" w:tplc="0C0A0005" w:tentative="1">
      <w:start w:val="1"/>
      <w:numFmt w:val="bullet"/>
      <w:lvlText w:val=""/>
      <w:lvlJc w:val="left"/>
      <w:pPr>
        <w:ind w:left="4553" w:hanging="360"/>
      </w:pPr>
      <w:rPr>
        <w:rFonts w:ascii="Wingdings" w:hAnsi="Wingdings" w:hint="default"/>
      </w:rPr>
    </w:lvl>
    <w:lvl w:ilvl="6" w:tplc="0C0A0001" w:tentative="1">
      <w:start w:val="1"/>
      <w:numFmt w:val="bullet"/>
      <w:lvlText w:val=""/>
      <w:lvlJc w:val="left"/>
      <w:pPr>
        <w:ind w:left="5273" w:hanging="360"/>
      </w:pPr>
      <w:rPr>
        <w:rFonts w:ascii="Symbol" w:hAnsi="Symbol" w:hint="default"/>
      </w:rPr>
    </w:lvl>
    <w:lvl w:ilvl="7" w:tplc="0C0A0003" w:tentative="1">
      <w:start w:val="1"/>
      <w:numFmt w:val="bullet"/>
      <w:lvlText w:val="o"/>
      <w:lvlJc w:val="left"/>
      <w:pPr>
        <w:ind w:left="5993" w:hanging="360"/>
      </w:pPr>
      <w:rPr>
        <w:rFonts w:ascii="Courier New" w:hAnsi="Courier New" w:cs="Courier New" w:hint="default"/>
      </w:rPr>
    </w:lvl>
    <w:lvl w:ilvl="8" w:tplc="0C0A0005" w:tentative="1">
      <w:start w:val="1"/>
      <w:numFmt w:val="bullet"/>
      <w:lvlText w:val=""/>
      <w:lvlJc w:val="left"/>
      <w:pPr>
        <w:ind w:left="6713" w:hanging="360"/>
      </w:pPr>
      <w:rPr>
        <w:rFonts w:ascii="Wingdings" w:hAnsi="Wingdings" w:hint="default"/>
      </w:rPr>
    </w:lvl>
  </w:abstractNum>
  <w:abstractNum w:abstractNumId="14" w15:restartNumberingAfterBreak="0">
    <w:nsid w:val="4C9B29D4"/>
    <w:multiLevelType w:val="hybridMultilevel"/>
    <w:tmpl w:val="3968969A"/>
    <w:lvl w:ilvl="0" w:tplc="5502B898">
      <w:start w:val="1"/>
      <w:numFmt w:val="decimal"/>
      <w:lvlText w:val="%1."/>
      <w:lvlJc w:val="left"/>
      <w:pPr>
        <w:ind w:left="720" w:hanging="360"/>
      </w:pPr>
      <w:rPr>
        <w:rFonts w:hint="default"/>
        <w:b/>
      </w:rPr>
    </w:lvl>
    <w:lvl w:ilvl="1" w:tplc="240A0001">
      <w:start w:val="1"/>
      <w:numFmt w:val="bullet"/>
      <w:lvlText w:val=""/>
      <w:lvlJc w:val="left"/>
      <w:pPr>
        <w:ind w:left="1636"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A54BAF"/>
    <w:multiLevelType w:val="hybridMultilevel"/>
    <w:tmpl w:val="8D28DE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E65529"/>
    <w:multiLevelType w:val="hybridMultilevel"/>
    <w:tmpl w:val="4EAC715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8" w15:restartNumberingAfterBreak="0">
    <w:nsid w:val="5BE530E0"/>
    <w:multiLevelType w:val="hybridMultilevel"/>
    <w:tmpl w:val="636C9510"/>
    <w:lvl w:ilvl="0" w:tplc="0C0A0001">
      <w:start w:val="1"/>
      <w:numFmt w:val="bullet"/>
      <w:lvlText w:val=""/>
      <w:lvlJc w:val="left"/>
      <w:pPr>
        <w:ind w:left="953" w:hanging="360"/>
      </w:pPr>
      <w:rPr>
        <w:rFonts w:ascii="Symbol" w:hAnsi="Symbol" w:hint="default"/>
      </w:rPr>
    </w:lvl>
    <w:lvl w:ilvl="1" w:tplc="0C0A0003" w:tentative="1">
      <w:start w:val="1"/>
      <w:numFmt w:val="bullet"/>
      <w:lvlText w:val="o"/>
      <w:lvlJc w:val="left"/>
      <w:pPr>
        <w:ind w:left="1673" w:hanging="360"/>
      </w:pPr>
      <w:rPr>
        <w:rFonts w:ascii="Courier New" w:hAnsi="Courier New" w:cs="Courier New" w:hint="default"/>
      </w:rPr>
    </w:lvl>
    <w:lvl w:ilvl="2" w:tplc="0C0A0005" w:tentative="1">
      <w:start w:val="1"/>
      <w:numFmt w:val="bullet"/>
      <w:lvlText w:val=""/>
      <w:lvlJc w:val="left"/>
      <w:pPr>
        <w:ind w:left="2393" w:hanging="360"/>
      </w:pPr>
      <w:rPr>
        <w:rFonts w:ascii="Wingdings" w:hAnsi="Wingdings" w:hint="default"/>
      </w:rPr>
    </w:lvl>
    <w:lvl w:ilvl="3" w:tplc="0C0A0001" w:tentative="1">
      <w:start w:val="1"/>
      <w:numFmt w:val="bullet"/>
      <w:lvlText w:val=""/>
      <w:lvlJc w:val="left"/>
      <w:pPr>
        <w:ind w:left="3113" w:hanging="360"/>
      </w:pPr>
      <w:rPr>
        <w:rFonts w:ascii="Symbol" w:hAnsi="Symbol" w:hint="default"/>
      </w:rPr>
    </w:lvl>
    <w:lvl w:ilvl="4" w:tplc="0C0A0003" w:tentative="1">
      <w:start w:val="1"/>
      <w:numFmt w:val="bullet"/>
      <w:lvlText w:val="o"/>
      <w:lvlJc w:val="left"/>
      <w:pPr>
        <w:ind w:left="3833" w:hanging="360"/>
      </w:pPr>
      <w:rPr>
        <w:rFonts w:ascii="Courier New" w:hAnsi="Courier New" w:cs="Courier New" w:hint="default"/>
      </w:rPr>
    </w:lvl>
    <w:lvl w:ilvl="5" w:tplc="0C0A0005" w:tentative="1">
      <w:start w:val="1"/>
      <w:numFmt w:val="bullet"/>
      <w:lvlText w:val=""/>
      <w:lvlJc w:val="left"/>
      <w:pPr>
        <w:ind w:left="4553" w:hanging="360"/>
      </w:pPr>
      <w:rPr>
        <w:rFonts w:ascii="Wingdings" w:hAnsi="Wingdings" w:hint="default"/>
      </w:rPr>
    </w:lvl>
    <w:lvl w:ilvl="6" w:tplc="0C0A0001" w:tentative="1">
      <w:start w:val="1"/>
      <w:numFmt w:val="bullet"/>
      <w:lvlText w:val=""/>
      <w:lvlJc w:val="left"/>
      <w:pPr>
        <w:ind w:left="5273" w:hanging="360"/>
      </w:pPr>
      <w:rPr>
        <w:rFonts w:ascii="Symbol" w:hAnsi="Symbol" w:hint="default"/>
      </w:rPr>
    </w:lvl>
    <w:lvl w:ilvl="7" w:tplc="0C0A0003" w:tentative="1">
      <w:start w:val="1"/>
      <w:numFmt w:val="bullet"/>
      <w:lvlText w:val="o"/>
      <w:lvlJc w:val="left"/>
      <w:pPr>
        <w:ind w:left="5993" w:hanging="360"/>
      </w:pPr>
      <w:rPr>
        <w:rFonts w:ascii="Courier New" w:hAnsi="Courier New" w:cs="Courier New" w:hint="default"/>
      </w:rPr>
    </w:lvl>
    <w:lvl w:ilvl="8" w:tplc="0C0A0005" w:tentative="1">
      <w:start w:val="1"/>
      <w:numFmt w:val="bullet"/>
      <w:lvlText w:val=""/>
      <w:lvlJc w:val="left"/>
      <w:pPr>
        <w:ind w:left="6713" w:hanging="360"/>
      </w:pPr>
      <w:rPr>
        <w:rFonts w:ascii="Wingdings" w:hAnsi="Wingdings" w:hint="default"/>
      </w:rPr>
    </w:lvl>
  </w:abstractNum>
  <w:abstractNum w:abstractNumId="19" w15:restartNumberingAfterBreak="0">
    <w:nsid w:val="61AB2F1E"/>
    <w:multiLevelType w:val="hybridMultilevel"/>
    <w:tmpl w:val="52BECA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21" w15:restartNumberingAfterBreak="0">
    <w:nsid w:val="638D51B7"/>
    <w:multiLevelType w:val="hybridMultilevel"/>
    <w:tmpl w:val="115662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5AF7CC7"/>
    <w:multiLevelType w:val="hybridMultilevel"/>
    <w:tmpl w:val="3968969A"/>
    <w:lvl w:ilvl="0" w:tplc="5502B898">
      <w:start w:val="1"/>
      <w:numFmt w:val="decimal"/>
      <w:lvlText w:val="%1."/>
      <w:lvlJc w:val="left"/>
      <w:pPr>
        <w:ind w:left="720" w:hanging="360"/>
      </w:pPr>
      <w:rPr>
        <w:rFonts w:hint="default"/>
        <w:b/>
      </w:rPr>
    </w:lvl>
    <w:lvl w:ilvl="1" w:tplc="240A0001">
      <w:start w:val="1"/>
      <w:numFmt w:val="bullet"/>
      <w:lvlText w:val=""/>
      <w:lvlJc w:val="left"/>
      <w:pPr>
        <w:ind w:left="1636"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E50469"/>
    <w:multiLevelType w:val="hybridMultilevel"/>
    <w:tmpl w:val="18C6B1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20"/>
  </w:num>
  <w:num w:numId="2">
    <w:abstractNumId w:val="3"/>
  </w:num>
  <w:num w:numId="3">
    <w:abstractNumId w:val="5"/>
  </w:num>
  <w:num w:numId="4">
    <w:abstractNumId w:val="10"/>
  </w:num>
  <w:num w:numId="5">
    <w:abstractNumId w:val="24"/>
  </w:num>
  <w:num w:numId="6">
    <w:abstractNumId w:val="17"/>
  </w:num>
  <w:num w:numId="7">
    <w:abstractNumId w:val="8"/>
  </w:num>
  <w:num w:numId="8">
    <w:abstractNumId w:val="6"/>
  </w:num>
  <w:num w:numId="9">
    <w:abstractNumId w:val="7"/>
  </w:num>
  <w:num w:numId="10">
    <w:abstractNumId w:val="4"/>
  </w:num>
  <w:num w:numId="11">
    <w:abstractNumId w:val="1"/>
  </w:num>
  <w:num w:numId="12">
    <w:abstractNumId w:val="12"/>
  </w:num>
  <w:num w:numId="13">
    <w:abstractNumId w:val="0"/>
  </w:num>
  <w:num w:numId="14">
    <w:abstractNumId w:val="22"/>
  </w:num>
  <w:num w:numId="15">
    <w:abstractNumId w:val="14"/>
  </w:num>
  <w:num w:numId="16">
    <w:abstractNumId w:val="9"/>
  </w:num>
  <w:num w:numId="17">
    <w:abstractNumId w:val="19"/>
  </w:num>
  <w:num w:numId="18">
    <w:abstractNumId w:val="11"/>
  </w:num>
  <w:num w:numId="19">
    <w:abstractNumId w:val="15"/>
  </w:num>
  <w:num w:numId="20">
    <w:abstractNumId w:val="23"/>
  </w:num>
  <w:num w:numId="21">
    <w:abstractNumId w:val="21"/>
  </w:num>
  <w:num w:numId="22">
    <w:abstractNumId w:val="2"/>
  </w:num>
  <w:num w:numId="23">
    <w:abstractNumId w:val="16"/>
  </w:num>
  <w:num w:numId="24">
    <w:abstractNumId w:val="18"/>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37"/>
    <w:rsid w:val="00000DA5"/>
    <w:rsid w:val="0000164B"/>
    <w:rsid w:val="0000368B"/>
    <w:rsid w:val="00007D6E"/>
    <w:rsid w:val="00014B23"/>
    <w:rsid w:val="00020426"/>
    <w:rsid w:val="00026DEC"/>
    <w:rsid w:val="00035906"/>
    <w:rsid w:val="0004013B"/>
    <w:rsid w:val="00041DBB"/>
    <w:rsid w:val="000442E2"/>
    <w:rsid w:val="000617FD"/>
    <w:rsid w:val="00071C4B"/>
    <w:rsid w:val="00071ECE"/>
    <w:rsid w:val="00075304"/>
    <w:rsid w:val="00080115"/>
    <w:rsid w:val="00084629"/>
    <w:rsid w:val="000968DB"/>
    <w:rsid w:val="00096A9C"/>
    <w:rsid w:val="00096EC3"/>
    <w:rsid w:val="000A3C94"/>
    <w:rsid w:val="000A5233"/>
    <w:rsid w:val="000B3C69"/>
    <w:rsid w:val="000B6CC9"/>
    <w:rsid w:val="000B770F"/>
    <w:rsid w:val="000C30C1"/>
    <w:rsid w:val="000C5140"/>
    <w:rsid w:val="000C5403"/>
    <w:rsid w:val="000C7442"/>
    <w:rsid w:val="000D3984"/>
    <w:rsid w:val="000D5FE0"/>
    <w:rsid w:val="000F1D5D"/>
    <w:rsid w:val="000F3912"/>
    <w:rsid w:val="000F539E"/>
    <w:rsid w:val="00100CF3"/>
    <w:rsid w:val="001022C1"/>
    <w:rsid w:val="00102954"/>
    <w:rsid w:val="001069FD"/>
    <w:rsid w:val="00110BEE"/>
    <w:rsid w:val="00116F61"/>
    <w:rsid w:val="0012052F"/>
    <w:rsid w:val="001240E7"/>
    <w:rsid w:val="00145604"/>
    <w:rsid w:val="001543C4"/>
    <w:rsid w:val="001573AC"/>
    <w:rsid w:val="00160E4D"/>
    <w:rsid w:val="00165780"/>
    <w:rsid w:val="00166B8B"/>
    <w:rsid w:val="0017127A"/>
    <w:rsid w:val="001751D8"/>
    <w:rsid w:val="00177334"/>
    <w:rsid w:val="00187F9F"/>
    <w:rsid w:val="001913A0"/>
    <w:rsid w:val="001942E2"/>
    <w:rsid w:val="001960D4"/>
    <w:rsid w:val="001B1004"/>
    <w:rsid w:val="001B12C8"/>
    <w:rsid w:val="001B3AE0"/>
    <w:rsid w:val="001B6F3F"/>
    <w:rsid w:val="001C005E"/>
    <w:rsid w:val="001C15CB"/>
    <w:rsid w:val="001C5011"/>
    <w:rsid w:val="001D5433"/>
    <w:rsid w:val="001E7047"/>
    <w:rsid w:val="001F3BA3"/>
    <w:rsid w:val="002006B0"/>
    <w:rsid w:val="0022123A"/>
    <w:rsid w:val="0022197E"/>
    <w:rsid w:val="002255E4"/>
    <w:rsid w:val="002272C2"/>
    <w:rsid w:val="00233713"/>
    <w:rsid w:val="00235120"/>
    <w:rsid w:val="0024117D"/>
    <w:rsid w:val="00244CA1"/>
    <w:rsid w:val="002575DA"/>
    <w:rsid w:val="00257EA8"/>
    <w:rsid w:val="00260188"/>
    <w:rsid w:val="002761ED"/>
    <w:rsid w:val="00295551"/>
    <w:rsid w:val="002A08EF"/>
    <w:rsid w:val="002A31B3"/>
    <w:rsid w:val="002C241F"/>
    <w:rsid w:val="002D5C3A"/>
    <w:rsid w:val="002F2E76"/>
    <w:rsid w:val="002F485D"/>
    <w:rsid w:val="002F607F"/>
    <w:rsid w:val="002F73DA"/>
    <w:rsid w:val="0030137E"/>
    <w:rsid w:val="003138B8"/>
    <w:rsid w:val="00315DEC"/>
    <w:rsid w:val="00316AE9"/>
    <w:rsid w:val="00317E60"/>
    <w:rsid w:val="00321BDB"/>
    <w:rsid w:val="00323BE9"/>
    <w:rsid w:val="00327D50"/>
    <w:rsid w:val="00330E79"/>
    <w:rsid w:val="00332CC0"/>
    <w:rsid w:val="003418A8"/>
    <w:rsid w:val="003536B0"/>
    <w:rsid w:val="003653B5"/>
    <w:rsid w:val="00371DDB"/>
    <w:rsid w:val="0037307B"/>
    <w:rsid w:val="00383A19"/>
    <w:rsid w:val="003871D7"/>
    <w:rsid w:val="003900A2"/>
    <w:rsid w:val="003924C5"/>
    <w:rsid w:val="003B038E"/>
    <w:rsid w:val="003B0E15"/>
    <w:rsid w:val="003B6424"/>
    <w:rsid w:val="003B7FFD"/>
    <w:rsid w:val="003D265E"/>
    <w:rsid w:val="003D633D"/>
    <w:rsid w:val="003E11D1"/>
    <w:rsid w:val="003F057A"/>
    <w:rsid w:val="003F4DA8"/>
    <w:rsid w:val="00404588"/>
    <w:rsid w:val="004123EA"/>
    <w:rsid w:val="00415688"/>
    <w:rsid w:val="00424190"/>
    <w:rsid w:val="004435ED"/>
    <w:rsid w:val="0045285F"/>
    <w:rsid w:val="004555FF"/>
    <w:rsid w:val="0046172C"/>
    <w:rsid w:val="004713F4"/>
    <w:rsid w:val="004806A4"/>
    <w:rsid w:val="004943AA"/>
    <w:rsid w:val="00494FBE"/>
    <w:rsid w:val="004A019F"/>
    <w:rsid w:val="004A0B53"/>
    <w:rsid w:val="004A2548"/>
    <w:rsid w:val="004A6BFB"/>
    <w:rsid w:val="004B4524"/>
    <w:rsid w:val="004B6BA7"/>
    <w:rsid w:val="004C456A"/>
    <w:rsid w:val="004C64C9"/>
    <w:rsid w:val="004D441F"/>
    <w:rsid w:val="004D455D"/>
    <w:rsid w:val="004E1A42"/>
    <w:rsid w:val="004E5476"/>
    <w:rsid w:val="004E70BB"/>
    <w:rsid w:val="004F0686"/>
    <w:rsid w:val="004F296E"/>
    <w:rsid w:val="004F5746"/>
    <w:rsid w:val="00514126"/>
    <w:rsid w:val="005168C0"/>
    <w:rsid w:val="005174B1"/>
    <w:rsid w:val="00535ACF"/>
    <w:rsid w:val="00543D06"/>
    <w:rsid w:val="00546C80"/>
    <w:rsid w:val="00554FA0"/>
    <w:rsid w:val="00555762"/>
    <w:rsid w:val="0055783E"/>
    <w:rsid w:val="00561C12"/>
    <w:rsid w:val="0056236C"/>
    <w:rsid w:val="0056300D"/>
    <w:rsid w:val="005702AD"/>
    <w:rsid w:val="00574B7C"/>
    <w:rsid w:val="00584652"/>
    <w:rsid w:val="005B2385"/>
    <w:rsid w:val="005B278A"/>
    <w:rsid w:val="005B32CE"/>
    <w:rsid w:val="005B3F23"/>
    <w:rsid w:val="005C158C"/>
    <w:rsid w:val="005D1EEB"/>
    <w:rsid w:val="005E1B03"/>
    <w:rsid w:val="005E6CDC"/>
    <w:rsid w:val="005E7C88"/>
    <w:rsid w:val="0061378C"/>
    <w:rsid w:val="00614BA9"/>
    <w:rsid w:val="00622449"/>
    <w:rsid w:val="00623FB1"/>
    <w:rsid w:val="00624199"/>
    <w:rsid w:val="00636C0B"/>
    <w:rsid w:val="00643752"/>
    <w:rsid w:val="00643B53"/>
    <w:rsid w:val="00657EEC"/>
    <w:rsid w:val="00666AC7"/>
    <w:rsid w:val="00673CF4"/>
    <w:rsid w:val="00674312"/>
    <w:rsid w:val="006746C5"/>
    <w:rsid w:val="00677C57"/>
    <w:rsid w:val="006810FA"/>
    <w:rsid w:val="00685884"/>
    <w:rsid w:val="00690767"/>
    <w:rsid w:val="006A6B5D"/>
    <w:rsid w:val="006B0537"/>
    <w:rsid w:val="006B52B4"/>
    <w:rsid w:val="006B5344"/>
    <w:rsid w:val="006B53A1"/>
    <w:rsid w:val="006C7994"/>
    <w:rsid w:val="006D0880"/>
    <w:rsid w:val="006D617B"/>
    <w:rsid w:val="006E4965"/>
    <w:rsid w:val="006E4CA2"/>
    <w:rsid w:val="006E56E7"/>
    <w:rsid w:val="006E7DE1"/>
    <w:rsid w:val="006F2A37"/>
    <w:rsid w:val="006F4892"/>
    <w:rsid w:val="00704B2C"/>
    <w:rsid w:val="007059AF"/>
    <w:rsid w:val="00705A45"/>
    <w:rsid w:val="00715325"/>
    <w:rsid w:val="007160FB"/>
    <w:rsid w:val="0072262D"/>
    <w:rsid w:val="00732AEB"/>
    <w:rsid w:val="0073750F"/>
    <w:rsid w:val="00741577"/>
    <w:rsid w:val="00751137"/>
    <w:rsid w:val="0076015E"/>
    <w:rsid w:val="00781EA2"/>
    <w:rsid w:val="00785B15"/>
    <w:rsid w:val="00792049"/>
    <w:rsid w:val="007B18CA"/>
    <w:rsid w:val="007B41D7"/>
    <w:rsid w:val="007B6901"/>
    <w:rsid w:val="007C280F"/>
    <w:rsid w:val="007D58DF"/>
    <w:rsid w:val="007E0E53"/>
    <w:rsid w:val="007E2B66"/>
    <w:rsid w:val="007E7C28"/>
    <w:rsid w:val="007F0E39"/>
    <w:rsid w:val="0080459D"/>
    <w:rsid w:val="00806648"/>
    <w:rsid w:val="0081561A"/>
    <w:rsid w:val="00831207"/>
    <w:rsid w:val="00844FF8"/>
    <w:rsid w:val="008465F5"/>
    <w:rsid w:val="00852376"/>
    <w:rsid w:val="008770C6"/>
    <w:rsid w:val="008A7481"/>
    <w:rsid w:val="008C0846"/>
    <w:rsid w:val="008C3E02"/>
    <w:rsid w:val="008D1A60"/>
    <w:rsid w:val="008D3402"/>
    <w:rsid w:val="008D604D"/>
    <w:rsid w:val="008D6EC2"/>
    <w:rsid w:val="008D7AF3"/>
    <w:rsid w:val="008E1FB0"/>
    <w:rsid w:val="008E3801"/>
    <w:rsid w:val="008F57C5"/>
    <w:rsid w:val="00914524"/>
    <w:rsid w:val="00920E8A"/>
    <w:rsid w:val="009232AE"/>
    <w:rsid w:val="0092558E"/>
    <w:rsid w:val="0094163A"/>
    <w:rsid w:val="0094278D"/>
    <w:rsid w:val="00945207"/>
    <w:rsid w:val="009471F4"/>
    <w:rsid w:val="00955B94"/>
    <w:rsid w:val="00955F01"/>
    <w:rsid w:val="0096225A"/>
    <w:rsid w:val="009655E8"/>
    <w:rsid w:val="00972D5A"/>
    <w:rsid w:val="0097776E"/>
    <w:rsid w:val="009A0389"/>
    <w:rsid w:val="009A4AC4"/>
    <w:rsid w:val="009B2222"/>
    <w:rsid w:val="009C4AC6"/>
    <w:rsid w:val="009C6F9B"/>
    <w:rsid w:val="009D1682"/>
    <w:rsid w:val="009D3DB9"/>
    <w:rsid w:val="009D6256"/>
    <w:rsid w:val="009D74A9"/>
    <w:rsid w:val="009D7818"/>
    <w:rsid w:val="009E0C76"/>
    <w:rsid w:val="009E153D"/>
    <w:rsid w:val="009E22F1"/>
    <w:rsid w:val="009F2BC9"/>
    <w:rsid w:val="009F5797"/>
    <w:rsid w:val="00A00E59"/>
    <w:rsid w:val="00A1547A"/>
    <w:rsid w:val="00A16F07"/>
    <w:rsid w:val="00A20551"/>
    <w:rsid w:val="00A24565"/>
    <w:rsid w:val="00A26B79"/>
    <w:rsid w:val="00A27584"/>
    <w:rsid w:val="00A33CE2"/>
    <w:rsid w:val="00A4098B"/>
    <w:rsid w:val="00A42C38"/>
    <w:rsid w:val="00A45EDA"/>
    <w:rsid w:val="00A50231"/>
    <w:rsid w:val="00A51E1A"/>
    <w:rsid w:val="00A53350"/>
    <w:rsid w:val="00A53B74"/>
    <w:rsid w:val="00A544CE"/>
    <w:rsid w:val="00A56495"/>
    <w:rsid w:val="00A749C2"/>
    <w:rsid w:val="00A82B2F"/>
    <w:rsid w:val="00A94112"/>
    <w:rsid w:val="00AA0313"/>
    <w:rsid w:val="00AB7F0D"/>
    <w:rsid w:val="00AC1553"/>
    <w:rsid w:val="00AC6030"/>
    <w:rsid w:val="00AF4E9C"/>
    <w:rsid w:val="00B01253"/>
    <w:rsid w:val="00B12CC9"/>
    <w:rsid w:val="00B14A71"/>
    <w:rsid w:val="00B21624"/>
    <w:rsid w:val="00B349DE"/>
    <w:rsid w:val="00B40884"/>
    <w:rsid w:val="00B4112E"/>
    <w:rsid w:val="00B45456"/>
    <w:rsid w:val="00B57FBA"/>
    <w:rsid w:val="00B67F42"/>
    <w:rsid w:val="00B80647"/>
    <w:rsid w:val="00B91F95"/>
    <w:rsid w:val="00B95762"/>
    <w:rsid w:val="00B96BF9"/>
    <w:rsid w:val="00BA44CA"/>
    <w:rsid w:val="00BB2D1B"/>
    <w:rsid w:val="00BC0D1E"/>
    <w:rsid w:val="00BC4019"/>
    <w:rsid w:val="00BC48E8"/>
    <w:rsid w:val="00BC5649"/>
    <w:rsid w:val="00BD027D"/>
    <w:rsid w:val="00BD1003"/>
    <w:rsid w:val="00BD2535"/>
    <w:rsid w:val="00BD4988"/>
    <w:rsid w:val="00BF2133"/>
    <w:rsid w:val="00C0473C"/>
    <w:rsid w:val="00C1596A"/>
    <w:rsid w:val="00C225FE"/>
    <w:rsid w:val="00C2751D"/>
    <w:rsid w:val="00C36E74"/>
    <w:rsid w:val="00C55B7B"/>
    <w:rsid w:val="00C719B5"/>
    <w:rsid w:val="00C80B0F"/>
    <w:rsid w:val="00C8320A"/>
    <w:rsid w:val="00C87C6F"/>
    <w:rsid w:val="00C90816"/>
    <w:rsid w:val="00C97A50"/>
    <w:rsid w:val="00CA4F50"/>
    <w:rsid w:val="00CB0C75"/>
    <w:rsid w:val="00CD40CB"/>
    <w:rsid w:val="00CD52A0"/>
    <w:rsid w:val="00CD73A2"/>
    <w:rsid w:val="00CD7616"/>
    <w:rsid w:val="00CE2107"/>
    <w:rsid w:val="00CE392F"/>
    <w:rsid w:val="00CE3D99"/>
    <w:rsid w:val="00CE7E81"/>
    <w:rsid w:val="00CF0324"/>
    <w:rsid w:val="00CF526F"/>
    <w:rsid w:val="00D33A88"/>
    <w:rsid w:val="00D45638"/>
    <w:rsid w:val="00D45786"/>
    <w:rsid w:val="00D47BA6"/>
    <w:rsid w:val="00D56A39"/>
    <w:rsid w:val="00D56D15"/>
    <w:rsid w:val="00D60CE9"/>
    <w:rsid w:val="00D650EF"/>
    <w:rsid w:val="00D73F0B"/>
    <w:rsid w:val="00D77831"/>
    <w:rsid w:val="00D84A48"/>
    <w:rsid w:val="00D93A08"/>
    <w:rsid w:val="00DA4896"/>
    <w:rsid w:val="00DA6E07"/>
    <w:rsid w:val="00DB7E91"/>
    <w:rsid w:val="00DB7F23"/>
    <w:rsid w:val="00DD05B3"/>
    <w:rsid w:val="00DE59A0"/>
    <w:rsid w:val="00DF5EB2"/>
    <w:rsid w:val="00DF7BB0"/>
    <w:rsid w:val="00DF7F68"/>
    <w:rsid w:val="00E02216"/>
    <w:rsid w:val="00E07A61"/>
    <w:rsid w:val="00E10261"/>
    <w:rsid w:val="00E344BA"/>
    <w:rsid w:val="00E52BA4"/>
    <w:rsid w:val="00E54177"/>
    <w:rsid w:val="00E643C6"/>
    <w:rsid w:val="00E655A7"/>
    <w:rsid w:val="00E67B88"/>
    <w:rsid w:val="00E72035"/>
    <w:rsid w:val="00E73C1B"/>
    <w:rsid w:val="00E82F7C"/>
    <w:rsid w:val="00E93B1C"/>
    <w:rsid w:val="00E97278"/>
    <w:rsid w:val="00EA189F"/>
    <w:rsid w:val="00EB0C75"/>
    <w:rsid w:val="00EB2102"/>
    <w:rsid w:val="00EB73FE"/>
    <w:rsid w:val="00ED66AB"/>
    <w:rsid w:val="00EE70BA"/>
    <w:rsid w:val="00F00F48"/>
    <w:rsid w:val="00F11A72"/>
    <w:rsid w:val="00F1722A"/>
    <w:rsid w:val="00F338AD"/>
    <w:rsid w:val="00F44BFF"/>
    <w:rsid w:val="00F51663"/>
    <w:rsid w:val="00F55D49"/>
    <w:rsid w:val="00F5627C"/>
    <w:rsid w:val="00F6106A"/>
    <w:rsid w:val="00F617B4"/>
    <w:rsid w:val="00F65D55"/>
    <w:rsid w:val="00F67668"/>
    <w:rsid w:val="00F73E22"/>
    <w:rsid w:val="00F84655"/>
    <w:rsid w:val="00F95AD6"/>
    <w:rsid w:val="00FB098D"/>
    <w:rsid w:val="00FB2CFF"/>
    <w:rsid w:val="00FB3BAE"/>
    <w:rsid w:val="00FC0049"/>
    <w:rsid w:val="00FC3F7B"/>
    <w:rsid w:val="00FC435D"/>
    <w:rsid w:val="00FC7F7E"/>
    <w:rsid w:val="00FD4204"/>
    <w:rsid w:val="00FD7B34"/>
    <w:rsid w:val="00FE2BB7"/>
    <w:rsid w:val="00FE4C77"/>
    <w:rsid w:val="00FE6142"/>
    <w:rsid w:val="00FF18EB"/>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F2D3575-9931-4595-8F9B-DA91C64FE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1137"/>
    <w:pPr>
      <w:tabs>
        <w:tab w:val="center" w:pos="4252"/>
        <w:tab w:val="right" w:pos="8504"/>
      </w:tabs>
      <w:spacing w:after="0"/>
    </w:pPr>
  </w:style>
  <w:style w:type="character" w:customStyle="1" w:styleId="EncabezadoCar">
    <w:name w:val="Encabezado Car"/>
    <w:basedOn w:val="Fuentedeprrafopredeter"/>
    <w:link w:val="Encabezado"/>
    <w:uiPriority w:val="99"/>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customStyle="1" w:styleId="Default">
    <w:name w:val="Default"/>
    <w:rsid w:val="003D633D"/>
    <w:pPr>
      <w:autoSpaceDE w:val="0"/>
      <w:autoSpaceDN w:val="0"/>
      <w:adjustRightInd w:val="0"/>
    </w:pPr>
    <w:rPr>
      <w:rFonts w:ascii="Arial" w:hAnsi="Arial" w:cs="Arial"/>
      <w:color w:val="000000"/>
      <w:sz w:val="24"/>
      <w:szCs w:val="24"/>
      <w:lang w:val="es-CO"/>
    </w:rPr>
  </w:style>
  <w:style w:type="paragraph" w:styleId="Textonotapie">
    <w:name w:val="footnote text"/>
    <w:basedOn w:val="Normal"/>
    <w:link w:val="TextonotapieCar"/>
    <w:uiPriority w:val="99"/>
    <w:semiHidden/>
    <w:unhideWhenUsed/>
    <w:rsid w:val="00DD05B3"/>
    <w:pPr>
      <w:spacing w:after="0"/>
    </w:pPr>
    <w:rPr>
      <w:sz w:val="20"/>
      <w:szCs w:val="20"/>
    </w:rPr>
  </w:style>
  <w:style w:type="character" w:customStyle="1" w:styleId="TextonotapieCar">
    <w:name w:val="Texto nota pie Car"/>
    <w:basedOn w:val="Fuentedeprrafopredeter"/>
    <w:link w:val="Textonotapie"/>
    <w:uiPriority w:val="99"/>
    <w:semiHidden/>
    <w:rsid w:val="00DD05B3"/>
    <w:rPr>
      <w:lang w:val="es-ES_tradnl" w:eastAsia="en-US"/>
    </w:rPr>
  </w:style>
  <w:style w:type="character" w:styleId="Refdenotaalpie">
    <w:name w:val="footnote reference"/>
    <w:basedOn w:val="Fuentedeprrafopredeter"/>
    <w:uiPriority w:val="99"/>
    <w:semiHidden/>
    <w:unhideWhenUsed/>
    <w:rsid w:val="00DD05B3"/>
    <w:rPr>
      <w:vertAlign w:val="superscript"/>
    </w:rPr>
  </w:style>
  <w:style w:type="paragraph" w:styleId="NormalWeb">
    <w:name w:val="Normal (Web)"/>
    <w:basedOn w:val="Normal"/>
    <w:uiPriority w:val="99"/>
    <w:semiHidden/>
    <w:unhideWhenUsed/>
    <w:rsid w:val="00A1547A"/>
    <w:pPr>
      <w:spacing w:before="100" w:beforeAutospacing="1" w:after="100" w:afterAutospacing="1"/>
    </w:pPr>
    <w:rPr>
      <w:rFonts w:ascii="Times New Roman" w:eastAsia="Times New Roman" w:hAnsi="Times New Roman"/>
      <w:lang w:val="es-ES" w:eastAsia="es-ES"/>
    </w:rPr>
  </w:style>
  <w:style w:type="character" w:styleId="Refdecomentario">
    <w:name w:val="annotation reference"/>
    <w:basedOn w:val="Fuentedeprrafopredeter"/>
    <w:uiPriority w:val="99"/>
    <w:semiHidden/>
    <w:unhideWhenUsed/>
    <w:rsid w:val="00C225FE"/>
    <w:rPr>
      <w:sz w:val="16"/>
      <w:szCs w:val="16"/>
    </w:rPr>
  </w:style>
  <w:style w:type="paragraph" w:styleId="Textocomentario">
    <w:name w:val="annotation text"/>
    <w:basedOn w:val="Normal"/>
    <w:link w:val="TextocomentarioCar"/>
    <w:uiPriority w:val="99"/>
    <w:semiHidden/>
    <w:unhideWhenUsed/>
    <w:rsid w:val="00C225FE"/>
    <w:rPr>
      <w:sz w:val="20"/>
      <w:szCs w:val="20"/>
    </w:rPr>
  </w:style>
  <w:style w:type="character" w:customStyle="1" w:styleId="TextocomentarioCar">
    <w:name w:val="Texto comentario Car"/>
    <w:basedOn w:val="Fuentedeprrafopredeter"/>
    <w:link w:val="Textocomentario"/>
    <w:uiPriority w:val="99"/>
    <w:semiHidden/>
    <w:rsid w:val="00C225FE"/>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C225FE"/>
    <w:rPr>
      <w:b/>
      <w:bCs/>
    </w:rPr>
  </w:style>
  <w:style w:type="character" w:customStyle="1" w:styleId="AsuntodelcomentarioCar">
    <w:name w:val="Asunto del comentario Car"/>
    <w:basedOn w:val="TextocomentarioCar"/>
    <w:link w:val="Asuntodelcomentario"/>
    <w:uiPriority w:val="99"/>
    <w:semiHidden/>
    <w:rsid w:val="00C225FE"/>
    <w:rPr>
      <w:b/>
      <w:bCs/>
      <w:lang w:val="es-ES_tradnl" w:eastAsia="en-US"/>
    </w:rPr>
  </w:style>
  <w:style w:type="character" w:customStyle="1" w:styleId="PrrafodelistaCar">
    <w:name w:val="Párrafo de lista Car"/>
    <w:link w:val="Prrafodelista"/>
    <w:uiPriority w:val="34"/>
    <w:locked/>
    <w:rsid w:val="00535ACF"/>
    <w:rPr>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283390876">
      <w:bodyDiv w:val="1"/>
      <w:marLeft w:val="0"/>
      <w:marRight w:val="0"/>
      <w:marTop w:val="0"/>
      <w:marBottom w:val="0"/>
      <w:divBdr>
        <w:top w:val="none" w:sz="0" w:space="0" w:color="auto"/>
        <w:left w:val="none" w:sz="0" w:space="0" w:color="auto"/>
        <w:bottom w:val="none" w:sz="0" w:space="0" w:color="auto"/>
        <w:right w:val="none" w:sz="0" w:space="0" w:color="auto"/>
      </w:divBdr>
    </w:div>
    <w:div w:id="378167485">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49106665">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50153603">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3792451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1.png@01D190DC.81E1F89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0D003-6C85-42D3-8308-FEBB8A407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3789</Words>
  <Characters>20841</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24581</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Salazar Muñoz</dc:creator>
  <cp:lastModifiedBy>Diego Yesid Silva Gualteros</cp:lastModifiedBy>
  <cp:revision>2</cp:revision>
  <dcterms:created xsi:type="dcterms:W3CDTF">2016-06-30T16:28:00Z</dcterms:created>
  <dcterms:modified xsi:type="dcterms:W3CDTF">2016-06-30T16:28:00Z</dcterms:modified>
</cp:coreProperties>
</file>