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E61DB" w14:textId="77777777" w:rsidR="00282D54" w:rsidRDefault="006205E4" w:rsidP="00A9393F">
      <w:pPr>
        <w:spacing w:line="240" w:lineRule="auto"/>
        <w:ind w:hanging="426"/>
        <w:rPr>
          <w:rFonts w:cs="Arial"/>
          <w:b/>
          <w:color w:val="009EAD"/>
          <w:sz w:val="48"/>
          <w:szCs w:val="48"/>
          <w:lang w:val="es-ES_tradnl"/>
        </w:rPr>
      </w:pPr>
      <w:r>
        <w:rPr>
          <w:noProof/>
          <w:lang w:eastAsia="es-CO"/>
        </w:rPr>
        <mc:AlternateContent>
          <mc:Choice Requires="wpg">
            <w:drawing>
              <wp:anchor distT="0" distB="0" distL="114300" distR="114300" simplePos="0" relativeHeight="251675136" behindDoc="0" locked="0" layoutInCell="1" allowOverlap="1" wp14:anchorId="035D6D10" wp14:editId="322DAD32">
                <wp:simplePos x="0" y="0"/>
                <wp:positionH relativeFrom="column">
                  <wp:posOffset>-670034</wp:posOffset>
                </wp:positionH>
                <wp:positionV relativeFrom="paragraph">
                  <wp:posOffset>126014</wp:posOffset>
                </wp:positionV>
                <wp:extent cx="7193741" cy="8991600"/>
                <wp:effectExtent l="0" t="0" r="26670" b="19050"/>
                <wp:wrapNone/>
                <wp:docPr id="50" name="Grupo 50"/>
                <wp:cNvGraphicFramePr/>
                <a:graphic xmlns:a="http://schemas.openxmlformats.org/drawingml/2006/main">
                  <a:graphicData uri="http://schemas.microsoft.com/office/word/2010/wordprocessingGroup">
                    <wpg:wgp>
                      <wpg:cNvGrpSpPr/>
                      <wpg:grpSpPr>
                        <a:xfrm>
                          <a:off x="0" y="0"/>
                          <a:ext cx="7193741" cy="8991600"/>
                          <a:chOff x="0" y="0"/>
                          <a:chExt cx="7193741" cy="8991600"/>
                        </a:xfrm>
                      </wpg:grpSpPr>
                      <wpg:grpSp>
                        <wpg:cNvPr id="193" name="Grupo 193"/>
                        <wpg:cNvGrpSpPr/>
                        <wpg:grpSpPr>
                          <a:xfrm>
                            <a:off x="0" y="0"/>
                            <a:ext cx="7193741" cy="8991600"/>
                            <a:chOff x="0" y="-1000125"/>
                            <a:chExt cx="6858000" cy="9239250"/>
                          </a:xfrm>
                        </wpg:grpSpPr>
                        <wps:wsp>
                          <wps:cNvPr id="194" name="Rectángulo 194"/>
                          <wps:cNvSpPr/>
                          <wps:spPr>
                            <a:xfrm>
                              <a:off x="0" y="-1000125"/>
                              <a:ext cx="6858000" cy="2371725"/>
                            </a:xfrm>
                            <a:prstGeom prst="rect">
                              <a:avLst/>
                            </a:prstGeom>
                            <a:solidFill>
                              <a:srgbClr val="3366CC"/>
                            </a:solidFill>
                            <a:ln>
                              <a:solidFill>
                                <a:srgbClr val="33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379950"/>
                              <a:ext cx="6826885" cy="3859175"/>
                            </a:xfrm>
                            <a:prstGeom prst="rect">
                              <a:avLst/>
                            </a:prstGeom>
                            <a:solidFill>
                              <a:srgbClr val="3366CC"/>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2FC5C" w14:textId="77777777" w:rsidR="00855467" w:rsidRDefault="00855467" w:rsidP="008C7387">
                                <w:pPr>
                                  <w:pStyle w:val="Sinespaciado"/>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3224807" y="7081516"/>
                              <a:ext cx="3554696" cy="9591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8F040" w14:textId="77777777" w:rsidR="00855467" w:rsidRDefault="00855467" w:rsidP="008C7387">
                                <w:pPr>
                                  <w:pStyle w:val="Sinespaciado"/>
                                  <w:jc w:val="center"/>
                                  <w:rPr>
                                    <w:rFonts w:asciiTheme="majorHAnsi" w:eastAsiaTheme="majorEastAsia" w:hAnsiTheme="majorHAnsi" w:cstheme="majorBidi"/>
                                    <w:caps/>
                                    <w:noProof/>
                                    <w:color w:val="5B9BD5" w:themeColor="accent1"/>
                                    <w:sz w:val="72"/>
                                    <w:szCs w:val="72"/>
                                  </w:rPr>
                                </w:pPr>
                                <w:r>
                                  <w:rPr>
                                    <w:noProof/>
                                    <w:lang w:eastAsia="es-CO"/>
                                  </w:rPr>
                                  <w:drawing>
                                    <wp:inline distT="0" distB="0" distL="0" distR="0" wp14:anchorId="75CAE37B" wp14:editId="0385CC7D">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14671" cy="616655"/>
                                              </a:xfrm>
                                              <a:prstGeom prst="rect">
                                                <a:avLst/>
                                              </a:prstGeom>
                                            </pic:spPr>
                                          </pic:pic>
                                        </a:graphicData>
                                      </a:graphic>
                                    </wp:inline>
                                  </w:drawing>
                                </w:r>
                              </w:p>
                              <w:p w14:paraId="2565BB17" w14:textId="77777777" w:rsidR="00855467" w:rsidRDefault="00855467" w:rsidP="008C7387">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14:paraId="4AC73427" w14:textId="77777777" w:rsidR="00855467" w:rsidRDefault="00855467" w:rsidP="008C7387">
                                <w:pPr>
                                  <w:pStyle w:val="Sinespaciado"/>
                                  <w:jc w:val="center"/>
                                  <w:rPr>
                                    <w:rFonts w:asciiTheme="majorHAnsi" w:eastAsiaTheme="majorEastAsia" w:hAnsiTheme="majorHAnsi" w:cstheme="majorBidi"/>
                                    <w:caps/>
                                    <w:color w:val="5B9BD5" w:themeColor="accent1"/>
                                    <w:sz w:val="72"/>
                                    <w:szCs w:val="72"/>
                                  </w:rPr>
                                </w:pPr>
                              </w:p>
                            </w:txbxContent>
                          </wps:txbx>
                          <wps:bodyPr rot="0" spcFirstLastPara="0" vertOverflow="overflow" horzOverflow="overflow" vert="horz" wrap="square" lIns="457200" tIns="91440" rIns="457200" bIns="91440" numCol="1" spcCol="0" rtlCol="0" fromWordArt="0" anchor="t" anchorCtr="0" forceAA="0" compatLnSpc="1">
                            <a:prstTxWarp prst="textNoShape">
                              <a:avLst/>
                            </a:prstTxWarp>
                            <a:noAutofit/>
                          </wps:bodyPr>
                        </wps:wsp>
                      </wpg:grpSp>
                      <wpg:grpSp>
                        <wpg:cNvPr id="49" name="Grupo 49"/>
                        <wpg:cNvGrpSpPr/>
                        <wpg:grpSpPr>
                          <a:xfrm>
                            <a:off x="709449" y="378372"/>
                            <a:ext cx="6162675" cy="1697289"/>
                            <a:chOff x="0" y="0"/>
                            <a:chExt cx="6162675" cy="1697289"/>
                          </a:xfrm>
                        </wpg:grpSpPr>
                        <wps:wsp>
                          <wps:cNvPr id="20" name="Text Box 25"/>
                          <wps:cNvSpPr txBox="1">
                            <a:spLocks noChangeArrowheads="1"/>
                          </wps:cNvSpPr>
                          <wps:spPr bwMode="auto">
                            <a:xfrm>
                              <a:off x="0" y="0"/>
                              <a:ext cx="616267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90F69" w14:textId="77777777" w:rsidR="00855467" w:rsidRPr="00592172" w:rsidRDefault="00855467" w:rsidP="008C7387">
                                <w:pPr>
                                  <w:rPr>
                                    <w:rFonts w:ascii="Impact" w:hAnsi="Impact"/>
                                    <w:color w:val="FFFFFF" w:themeColor="background1"/>
                                    <w:spacing w:val="18"/>
                                    <w:sz w:val="96"/>
                                    <w:szCs w:val="96"/>
                                  </w:rPr>
                                </w:pPr>
                                <w:r w:rsidRPr="00592172">
                                  <w:rPr>
                                    <w:rFonts w:ascii="Impact" w:hAnsi="Impact" w:cs="Calibri"/>
                                    <w:color w:val="FFFFFF" w:themeColor="background1"/>
                                    <w:spacing w:val="18"/>
                                    <w:sz w:val="96"/>
                                    <w:szCs w:val="96"/>
                                    <w:lang w:val="es-ES" w:eastAsia="es-ES"/>
                                  </w:rPr>
                                  <w:t>INFORME DE RENDICIÓN</w:t>
                                </w:r>
                              </w:p>
                            </w:txbxContent>
                          </wps:txbx>
                          <wps:bodyPr rot="0" vert="horz" wrap="square" lIns="91440" tIns="91440" rIns="91440" bIns="91440" anchor="t" anchorCtr="0" upright="1">
                            <a:noAutofit/>
                          </wps:bodyPr>
                        </wps:wsp>
                        <wps:wsp>
                          <wps:cNvPr id="18" name="Text Box 26"/>
                          <wps:cNvSpPr txBox="1">
                            <a:spLocks noChangeArrowheads="1"/>
                          </wps:cNvSpPr>
                          <wps:spPr bwMode="auto">
                            <a:xfrm>
                              <a:off x="252248" y="740979"/>
                              <a:ext cx="5147945"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ABD6" w14:textId="77777777" w:rsidR="00855467" w:rsidRPr="00592172" w:rsidRDefault="00855467" w:rsidP="008C7387">
                                <w:pPr>
                                  <w:jc w:val="center"/>
                                  <w:rPr>
                                    <w:rFonts w:ascii="Impact" w:hAnsi="Impact" w:cs="Calibri"/>
                                    <w:color w:val="FFFFFF" w:themeColor="background1"/>
                                    <w:sz w:val="104"/>
                                    <w:szCs w:val="104"/>
                                    <w:lang w:val="es-ES" w:eastAsia="es-ES"/>
                                  </w:rPr>
                                </w:pPr>
                                <w:r w:rsidRPr="00592172">
                                  <w:rPr>
                                    <w:rFonts w:ascii="Impact" w:hAnsi="Impact" w:cs="Calibri"/>
                                    <w:color w:val="FFFFFF" w:themeColor="background1"/>
                                    <w:sz w:val="104"/>
                                    <w:szCs w:val="104"/>
                                    <w:lang w:val="es-ES" w:eastAsia="es-ES"/>
                                  </w:rPr>
                                  <w:t>DE CUENTAS</w:t>
                                </w:r>
                              </w:p>
                            </w:txbxContent>
                          </wps:txbx>
                          <wps:bodyPr rot="0" vert="horz" wrap="square" lIns="91440" tIns="91440" rIns="91440" bIns="91440" anchor="t" anchorCtr="0" upright="1">
                            <a:noAutofit/>
                          </wps:bodyPr>
                        </wps:wsp>
                      </wpg:grpSp>
                    </wpg:wgp>
                  </a:graphicData>
                </a:graphic>
              </wp:anchor>
            </w:drawing>
          </mc:Choice>
          <mc:Fallback>
            <w:pict>
              <v:group w14:anchorId="035D6D10" id="Grupo 50" o:spid="_x0000_s1026" style="position:absolute;margin-left:-52.75pt;margin-top:9.9pt;width:566.45pt;height:708pt;z-index:251675136" coordsize="71937,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">
                <v:group id="Grupo 193" o:spid="_x0000_s1027" style="position:absolute;width:71937;height:89916" coordorigin=",-10001" coordsize="68580,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rect id="Rectángulo 194" o:spid="_x0000_s1028" style="position:absolute;top:-10001;width:68580;height:2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" fillcolor="#36c" strokecolor="#36c" strokeweight="1pt"/>
                  <v:rect id="Rectángulo 195" o:spid="_x0000_s1029" style="position:absolute;top:43799;width:68268;height:385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" fillcolor="#36c" strokecolor="#5b9bd5 [3204]" strokeweight="1pt">
                    <v:textbox inset="36pt,57.6pt,36pt,36pt">
                      <w:txbxContent>
                        <w:p w14:paraId="73B2FC5C" w14:textId="77777777" w:rsidR="00855467" w:rsidRDefault="00855467" w:rsidP="008C7387">
                          <w:pPr>
                            <w:pStyle w:val="Sinespaciado"/>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Cuadro de texto 196" o:spid="_x0000_s1030" type="#_x0000_t202" style="position:absolute;left:32248;top:70815;width:35547;height:9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" filled="f" stroked="f" strokeweight=".5pt">
                    <v:textbox inset="36pt,7.2pt,36pt,7.2pt">
                      <w:txbxContent>
                        <w:p w14:paraId="6A38F040" w14:textId="77777777" w:rsidR="00855467" w:rsidRDefault="00855467" w:rsidP="008C7387">
                          <w:pPr>
                            <w:pStyle w:val="Sinespaciado"/>
                            <w:jc w:val="center"/>
                            <w:rPr>
                              <w:rFonts w:asciiTheme="majorHAnsi" w:eastAsiaTheme="majorEastAsia" w:hAnsiTheme="majorHAnsi" w:cstheme="majorBidi"/>
                              <w:caps/>
                              <w:noProof/>
                              <w:color w:val="5B9BD5" w:themeColor="accent1"/>
                              <w:sz w:val="72"/>
                              <w:szCs w:val="72"/>
                            </w:rPr>
                          </w:pPr>
                          <w:r>
                            <w:rPr>
                              <w:noProof/>
                              <w:lang w:eastAsia="es-CO"/>
                            </w:rPr>
                            <w:drawing>
                              <wp:inline distT="0" distB="0" distL="0" distR="0" wp14:anchorId="75CAE37B" wp14:editId="0385CC7D">
                                <wp:extent cx="2998807" cy="613410"/>
                                <wp:effectExtent l="0" t="0" r="0" b="0"/>
                                <wp:docPr id="4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14671" cy="616655"/>
                                        </a:xfrm>
                                        <a:prstGeom prst="rect">
                                          <a:avLst/>
                                        </a:prstGeom>
                                      </pic:spPr>
                                    </pic:pic>
                                  </a:graphicData>
                                </a:graphic>
                              </wp:inline>
                            </w:drawing>
                          </w:r>
                        </w:p>
                        <w:p w14:paraId="2565BB17" w14:textId="77777777" w:rsidR="00855467" w:rsidRDefault="00855467" w:rsidP="008C7387">
                          <w:pPr>
                            <w:pStyle w:val="Sinespaciado"/>
                            <w:jc w:val="center"/>
                            <w:rPr>
                              <w:rFonts w:ascii="Arial" w:hAnsi="Arial" w:cs="Arial"/>
                              <w:b/>
                              <w:noProof/>
                              <w:sz w:val="28"/>
                              <w:szCs w:val="28"/>
                            </w:rPr>
                          </w:pPr>
                          <w:r>
                            <w:rPr>
                              <w:rFonts w:asciiTheme="majorHAnsi" w:eastAsiaTheme="majorEastAsia" w:hAnsiTheme="majorHAnsi" w:cstheme="majorBidi"/>
                              <w:caps/>
                              <w:color w:val="5B9BD5" w:themeColor="accent1"/>
                              <w:sz w:val="72"/>
                              <w:szCs w:val="72"/>
                            </w:rPr>
                            <w:t xml:space="preserve">  </w:t>
                          </w:r>
                        </w:p>
                        <w:p w14:paraId="4AC73427" w14:textId="77777777" w:rsidR="00855467" w:rsidRDefault="00855467" w:rsidP="008C7387">
                          <w:pPr>
                            <w:pStyle w:val="Sinespaciado"/>
                            <w:jc w:val="center"/>
                            <w:rPr>
                              <w:rFonts w:asciiTheme="majorHAnsi" w:eastAsiaTheme="majorEastAsia" w:hAnsiTheme="majorHAnsi" w:cstheme="majorBidi"/>
                              <w:caps/>
                              <w:color w:val="5B9BD5" w:themeColor="accent1"/>
                              <w:sz w:val="72"/>
                              <w:szCs w:val="72"/>
                            </w:rPr>
                          </w:pPr>
                        </w:p>
                      </w:txbxContent>
                    </v:textbox>
                  </v:shape>
                </v:group>
                <v:group id="Grupo 49" o:spid="_x0000_s1031" style="position:absolute;left:7094;top:3783;width:61627;height:16973" coordsize="61626,1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25" o:spid="_x0000_s1032" type="#_x0000_t202" style="position:absolute;width:61626;height:1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" filled="f" stroked="f">
                    <v:textbox inset=",7.2pt,,7.2pt">
                      <w:txbxContent>
                        <w:p w14:paraId="49690F69" w14:textId="77777777" w:rsidR="00855467" w:rsidRPr="00592172" w:rsidRDefault="00855467" w:rsidP="008C7387">
                          <w:pPr>
                            <w:rPr>
                              <w:rFonts w:ascii="Impact" w:hAnsi="Impact"/>
                              <w:color w:val="FFFFFF" w:themeColor="background1"/>
                              <w:spacing w:val="18"/>
                              <w:sz w:val="96"/>
                              <w:szCs w:val="96"/>
                            </w:rPr>
                          </w:pPr>
                          <w:r w:rsidRPr="00592172">
                            <w:rPr>
                              <w:rFonts w:ascii="Impact" w:hAnsi="Impact" w:cs="Calibri"/>
                              <w:color w:val="FFFFFF" w:themeColor="background1"/>
                              <w:spacing w:val="18"/>
                              <w:sz w:val="96"/>
                              <w:szCs w:val="96"/>
                              <w:lang w:val="es-ES" w:eastAsia="es-ES"/>
                            </w:rPr>
                            <w:t>INFORME DE RENDICIÓN</w:t>
                          </w:r>
                        </w:p>
                      </w:txbxContent>
                    </v:textbox>
                  </v:shape>
                  <v:shape id="Text Box 26" o:spid="_x0000_s1033" type="#_x0000_t202" style="position:absolute;left:2522;top:7409;width:51479;height:9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" filled="f" stroked="f">
                    <v:textbox inset=",7.2pt,,7.2pt">
                      <w:txbxContent>
                        <w:p w14:paraId="15FDABD6" w14:textId="77777777" w:rsidR="00855467" w:rsidRPr="00592172" w:rsidRDefault="00855467" w:rsidP="008C7387">
                          <w:pPr>
                            <w:jc w:val="center"/>
                            <w:rPr>
                              <w:rFonts w:ascii="Impact" w:hAnsi="Impact" w:cs="Calibri"/>
                              <w:color w:val="FFFFFF" w:themeColor="background1"/>
                              <w:sz w:val="104"/>
                              <w:szCs w:val="104"/>
                              <w:lang w:val="es-ES" w:eastAsia="es-ES"/>
                            </w:rPr>
                          </w:pPr>
                          <w:r w:rsidRPr="00592172">
                            <w:rPr>
                              <w:rFonts w:ascii="Impact" w:hAnsi="Impact" w:cs="Calibri"/>
                              <w:color w:val="FFFFFF" w:themeColor="background1"/>
                              <w:sz w:val="104"/>
                              <w:szCs w:val="104"/>
                              <w:lang w:val="es-ES" w:eastAsia="es-ES"/>
                            </w:rPr>
                            <w:t>DE CUENTAS</w:t>
                          </w:r>
                        </w:p>
                      </w:txbxContent>
                    </v:textbox>
                  </v:shape>
                </v:group>
              </v:group>
            </w:pict>
          </mc:Fallback>
        </mc:AlternateContent>
      </w:r>
      <w:r w:rsidR="00920B2B">
        <w:rPr>
          <w:noProof/>
          <w:lang w:eastAsia="es-CO"/>
        </w:rPr>
        <mc:AlternateContent>
          <mc:Choice Requires="wps">
            <w:drawing>
              <wp:anchor distT="0" distB="0" distL="114300" distR="114300" simplePos="0" relativeHeight="251670016" behindDoc="0" locked="0" layoutInCell="1" allowOverlap="1" wp14:anchorId="1D5A1B5A" wp14:editId="24D80A6A">
                <wp:simplePos x="0" y="0"/>
                <wp:positionH relativeFrom="margin">
                  <wp:posOffset>446405</wp:posOffset>
                </wp:positionH>
                <wp:positionV relativeFrom="paragraph">
                  <wp:posOffset>315704</wp:posOffset>
                </wp:positionV>
                <wp:extent cx="5029200" cy="0"/>
                <wp:effectExtent l="0" t="0" r="19050"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chemeClr val="bg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261A15" id="Conector recto 1" o:spid="_x0000_s1026"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15pt,24.85pt" to="431.1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" strokecolor="white [3212]" strokeweight="2pt">
                <v:shadow opacity="24903f" origin=",.5" offset="0,.55556mm"/>
                <w10:wrap anchorx="margin"/>
              </v:line>
            </w:pict>
          </mc:Fallback>
        </mc:AlternateContent>
      </w:r>
    </w:p>
    <w:p w14:paraId="057CDD12" w14:textId="77777777" w:rsidR="008C7387" w:rsidRDefault="008C7387" w:rsidP="00A91B15">
      <w:pPr>
        <w:spacing w:line="240" w:lineRule="auto"/>
        <w:rPr>
          <w:rFonts w:cs="Arial"/>
          <w:b/>
          <w:color w:val="009EAD"/>
          <w:sz w:val="48"/>
          <w:szCs w:val="48"/>
          <w:lang w:val="es-ES_tradnl"/>
        </w:rPr>
      </w:pPr>
    </w:p>
    <w:p w14:paraId="22399E4F" w14:textId="77777777" w:rsidR="008C7387" w:rsidRDefault="008C7387" w:rsidP="00A91B15">
      <w:pPr>
        <w:spacing w:line="240" w:lineRule="auto"/>
        <w:rPr>
          <w:rFonts w:cs="Arial"/>
          <w:b/>
          <w:color w:val="009EAD"/>
          <w:sz w:val="48"/>
          <w:szCs w:val="48"/>
          <w:lang w:val="es-ES_tradnl"/>
        </w:rPr>
      </w:pPr>
    </w:p>
    <w:p w14:paraId="177AFAF8" w14:textId="77777777" w:rsidR="008C7387" w:rsidRDefault="008C7387" w:rsidP="00A91B15">
      <w:pPr>
        <w:spacing w:line="240" w:lineRule="auto"/>
        <w:rPr>
          <w:rFonts w:cs="Arial"/>
          <w:b/>
          <w:color w:val="009EAD"/>
          <w:sz w:val="48"/>
          <w:szCs w:val="48"/>
          <w:lang w:val="es-ES_tradnl"/>
        </w:rPr>
      </w:pPr>
    </w:p>
    <w:p w14:paraId="63FAAD65" w14:textId="77777777" w:rsidR="008C7387" w:rsidRDefault="008C7387" w:rsidP="008C7387"/>
    <w:p w14:paraId="22DAE977" w14:textId="77777777" w:rsidR="008C7387" w:rsidRDefault="008C7387" w:rsidP="008C7387">
      <w:pPr>
        <w:spacing w:line="240" w:lineRule="auto"/>
        <w:jc w:val="center"/>
        <w:rPr>
          <w:rFonts w:cs="Arial"/>
          <w:b/>
          <w:color w:val="009EAD"/>
          <w:sz w:val="48"/>
          <w:szCs w:val="48"/>
          <w:lang w:val="es-ES_tradnl"/>
        </w:rPr>
      </w:pPr>
    </w:p>
    <w:p w14:paraId="433B31AD" w14:textId="77777777" w:rsidR="006205E4" w:rsidRDefault="006205E4" w:rsidP="008C7387">
      <w:pPr>
        <w:spacing w:line="240" w:lineRule="auto"/>
        <w:jc w:val="center"/>
        <w:rPr>
          <w:rFonts w:cs="Arial"/>
          <w:b/>
          <w:color w:val="009EAD"/>
          <w:sz w:val="48"/>
          <w:szCs w:val="48"/>
          <w:lang w:val="es-ES_tradnl"/>
        </w:rPr>
      </w:pPr>
    </w:p>
    <w:p w14:paraId="50EDA392" w14:textId="77777777" w:rsidR="008C7387" w:rsidRDefault="006205E4" w:rsidP="006205E4">
      <w:pPr>
        <w:spacing w:line="240" w:lineRule="auto"/>
        <w:ind w:left="426" w:firstLine="567"/>
        <w:rPr>
          <w:rFonts w:cs="Arial"/>
          <w:b/>
          <w:color w:val="009EAD"/>
          <w:sz w:val="48"/>
          <w:szCs w:val="48"/>
          <w:lang w:val="es-ES_tradnl"/>
        </w:rPr>
      </w:pPr>
      <w:r w:rsidRPr="00282D54">
        <w:rPr>
          <w:noProof/>
          <w:lang w:eastAsia="es-CO"/>
        </w:rPr>
        <w:drawing>
          <wp:inline distT="0" distB="0" distL="0" distR="0" wp14:anchorId="0F143943" wp14:editId="15E56E06">
            <wp:extent cx="5038725" cy="1059947"/>
            <wp:effectExtent l="0" t="0" r="0" b="6985"/>
            <wp:docPr id="22" name="Imagen 22"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6288" cy="1063641"/>
                    </a:xfrm>
                    <a:prstGeom prst="rect">
                      <a:avLst/>
                    </a:prstGeom>
                    <a:noFill/>
                    <a:ln>
                      <a:noFill/>
                    </a:ln>
                  </pic:spPr>
                </pic:pic>
              </a:graphicData>
            </a:graphic>
          </wp:inline>
        </w:drawing>
      </w:r>
    </w:p>
    <w:p w14:paraId="47A8FD31" w14:textId="77777777" w:rsidR="008C7387" w:rsidRDefault="006205E4" w:rsidP="006205E4">
      <w:pPr>
        <w:spacing w:line="240" w:lineRule="auto"/>
        <w:ind w:firstLine="567"/>
        <w:rPr>
          <w:rFonts w:cs="Arial"/>
          <w:b/>
          <w:color w:val="009EAD"/>
          <w:sz w:val="48"/>
          <w:szCs w:val="48"/>
          <w:lang w:val="es-ES_tradnl"/>
        </w:rPr>
      </w:pPr>
      <w:r>
        <w:rPr>
          <w:rFonts w:cs="Arial"/>
          <w:b/>
          <w:noProof/>
          <w:color w:val="009EAD"/>
          <w:sz w:val="48"/>
          <w:szCs w:val="48"/>
          <w:lang w:eastAsia="es-CO"/>
        </w:rPr>
        <mc:AlternateContent>
          <mc:Choice Requires="wpg">
            <w:drawing>
              <wp:anchor distT="0" distB="0" distL="114300" distR="114300" simplePos="0" relativeHeight="251680256" behindDoc="0" locked="0" layoutInCell="1" allowOverlap="1" wp14:anchorId="1DBA95E0" wp14:editId="1A1486F9">
                <wp:simplePos x="0" y="0"/>
                <wp:positionH relativeFrom="column">
                  <wp:posOffset>306705</wp:posOffset>
                </wp:positionH>
                <wp:positionV relativeFrom="paragraph">
                  <wp:posOffset>257919</wp:posOffset>
                </wp:positionV>
                <wp:extent cx="5309235" cy="2827655"/>
                <wp:effectExtent l="0" t="0" r="0" b="0"/>
                <wp:wrapNone/>
                <wp:docPr id="52" name="Grupo 52"/>
                <wp:cNvGraphicFramePr/>
                <a:graphic xmlns:a="http://schemas.openxmlformats.org/drawingml/2006/main">
                  <a:graphicData uri="http://schemas.microsoft.com/office/word/2010/wordprocessingGroup">
                    <wpg:wgp>
                      <wpg:cNvGrpSpPr/>
                      <wpg:grpSpPr>
                        <a:xfrm>
                          <a:off x="0" y="0"/>
                          <a:ext cx="5309235" cy="2827655"/>
                          <a:chOff x="0" y="0"/>
                          <a:chExt cx="5309235" cy="2827939"/>
                        </a:xfrm>
                      </wpg:grpSpPr>
                      <wps:wsp>
                        <wps:cNvPr id="17" name="Text Box 23"/>
                        <wps:cNvSpPr txBox="1">
                          <a:spLocks noChangeArrowheads="1"/>
                        </wps:cNvSpPr>
                        <wps:spPr bwMode="auto">
                          <a:xfrm>
                            <a:off x="236482"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BE19C" w14:textId="77777777" w:rsidR="00855467" w:rsidRPr="003D6A15" w:rsidRDefault="00855467" w:rsidP="008C7387">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201</w:t>
                              </w:r>
                              <w:r>
                                <w:rPr>
                                  <w:color w:val="595959"/>
                                  <w:spacing w:val="140"/>
                                  <w:sz w:val="32"/>
                                  <w:szCs w:val="32"/>
                                </w:rPr>
                                <w:t>8</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2018</w:t>
                              </w:r>
                            </w:p>
                          </w:txbxContent>
                        </wps:txbx>
                        <wps:bodyPr rot="0" vert="horz" wrap="square" lIns="91440" tIns="91440" rIns="91440" bIns="91440" anchor="t" anchorCtr="0" upright="1">
                          <a:noAutofit/>
                        </wps:bodyPr>
                      </wps:wsp>
                      <wps:wsp>
                        <wps:cNvPr id="51" name="Text Box 27"/>
                        <wps:cNvSpPr txBox="1">
                          <a:spLocks noChangeArrowheads="1"/>
                        </wps:cNvSpPr>
                        <wps:spPr bwMode="auto">
                          <a:xfrm>
                            <a:off x="0" y="1513489"/>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ECDE0" w14:textId="77777777" w:rsidR="00855467" w:rsidRPr="00592172" w:rsidRDefault="00855467" w:rsidP="006205E4">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wps:txbx>
                        <wps:bodyPr rot="0" vert="horz" wrap="square" lIns="91440" tIns="91440" rIns="91440" bIns="91440" anchor="t" anchorCtr="0" upright="1">
                          <a:noAutofit/>
                        </wps:bodyPr>
                      </wps:wsp>
                    </wpg:wgp>
                  </a:graphicData>
                </a:graphic>
              </wp:anchor>
            </w:drawing>
          </mc:Choice>
          <mc:Fallback>
            <w:pict>
              <v:group w14:anchorId="1DBA95E0" id="Grupo 52" o:spid="_x0000_s1034" style="position:absolute;left:0;text-align:left;margin-left:24.15pt;margin-top:20.3pt;width:418.05pt;height:222.65pt;z-index:251680256" coordsize="53092,2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">
                <v:shape id="Text Box 23" o:spid="_x0000_s1035" type="#_x0000_t202" style="position:absolute;left:2364;width:5029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" filled="f" stroked="f">
                  <v:textbox inset=",7.2pt,,7.2pt">
                    <w:txbxContent>
                      <w:p w14:paraId="40BBE19C" w14:textId="77777777" w:rsidR="00855467" w:rsidRPr="003D6A15" w:rsidRDefault="00855467" w:rsidP="008C7387">
                        <w:pPr>
                          <w:jc w:val="center"/>
                          <w:rPr>
                            <w:color w:val="595959"/>
                            <w:spacing w:val="140"/>
                            <w:sz w:val="32"/>
                            <w:szCs w:val="32"/>
                          </w:rPr>
                        </w:pPr>
                        <w:r>
                          <w:rPr>
                            <w:color w:val="595959"/>
                            <w:spacing w:val="140"/>
                            <w:sz w:val="32"/>
                            <w:szCs w:val="32"/>
                          </w:rPr>
                          <w:t>Enero</w:t>
                        </w:r>
                        <w:r w:rsidRPr="003D6A15">
                          <w:rPr>
                            <w:color w:val="595959"/>
                            <w:spacing w:val="140"/>
                            <w:sz w:val="32"/>
                            <w:szCs w:val="32"/>
                          </w:rPr>
                          <w:t xml:space="preserve"> 201</w:t>
                        </w:r>
                        <w:r>
                          <w:rPr>
                            <w:color w:val="595959"/>
                            <w:spacing w:val="140"/>
                            <w:sz w:val="32"/>
                            <w:szCs w:val="32"/>
                          </w:rPr>
                          <w:t>8</w:t>
                        </w:r>
                        <w:r w:rsidRPr="003D6A15">
                          <w:rPr>
                            <w:color w:val="595959"/>
                            <w:spacing w:val="140"/>
                            <w:sz w:val="32"/>
                            <w:szCs w:val="32"/>
                          </w:rPr>
                          <w:t xml:space="preserve"> – </w:t>
                        </w:r>
                        <w:r>
                          <w:rPr>
                            <w:color w:val="595959"/>
                            <w:spacing w:val="140"/>
                            <w:sz w:val="32"/>
                            <w:szCs w:val="32"/>
                          </w:rPr>
                          <w:t>diciembre</w:t>
                        </w:r>
                        <w:r w:rsidRPr="003D6A15">
                          <w:rPr>
                            <w:color w:val="595959"/>
                            <w:spacing w:val="140"/>
                            <w:sz w:val="32"/>
                            <w:szCs w:val="32"/>
                          </w:rPr>
                          <w:t xml:space="preserve"> 2018</w:t>
                        </w:r>
                      </w:p>
                    </w:txbxContent>
                  </v:textbox>
                </v:shape>
                <v:shape id="_x0000_s1036" type="#_x0000_t202" style="position:absolute;top:15134;width:53092;height:1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" filled="f" stroked="f">
                  <v:textbox inset=",7.2pt,,7.2pt">
                    <w:txbxContent>
                      <w:p w14:paraId="3F8ECDE0" w14:textId="77777777" w:rsidR="00855467" w:rsidRPr="00592172" w:rsidRDefault="00855467" w:rsidP="006205E4">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v:textbox>
                </v:shape>
              </v:group>
            </w:pict>
          </mc:Fallback>
        </mc:AlternateContent>
      </w:r>
    </w:p>
    <w:p w14:paraId="390622E2" w14:textId="77777777" w:rsidR="008C7387" w:rsidRDefault="008C7387" w:rsidP="006205E4">
      <w:pPr>
        <w:spacing w:line="240" w:lineRule="auto"/>
        <w:ind w:firstLine="567"/>
        <w:rPr>
          <w:rFonts w:cs="Arial"/>
          <w:b/>
          <w:color w:val="009EAD"/>
          <w:sz w:val="48"/>
          <w:szCs w:val="48"/>
          <w:lang w:val="es-ES_tradnl"/>
        </w:rPr>
      </w:pPr>
    </w:p>
    <w:p w14:paraId="3B750906" w14:textId="77777777" w:rsidR="00282D54" w:rsidRDefault="00282D54" w:rsidP="00A91B15">
      <w:pPr>
        <w:spacing w:line="240" w:lineRule="auto"/>
        <w:rPr>
          <w:rFonts w:cs="Arial"/>
          <w:b/>
          <w:color w:val="009EAD"/>
          <w:sz w:val="48"/>
          <w:szCs w:val="48"/>
          <w:lang w:val="es-ES_tradnl"/>
        </w:rPr>
      </w:pPr>
    </w:p>
    <w:p w14:paraId="13E80B9E" w14:textId="77777777" w:rsidR="006205E4" w:rsidRDefault="006205E4" w:rsidP="006205E4">
      <w:pPr>
        <w:pStyle w:val="Sinespaciado"/>
        <w:spacing w:before="120"/>
        <w:jc w:val="center"/>
        <w:rPr>
          <w:color w:val="FFFFFF" w:themeColor="background1"/>
        </w:rPr>
      </w:pPr>
      <w:r>
        <w:rPr>
          <w:color w:val="FFFFFF" w:themeColor="background1"/>
        </w:rPr>
        <w:tab/>
      </w:r>
      <w:r>
        <w:rPr>
          <w:color w:val="FFFFFF" w:themeColor="background1"/>
        </w:rPr>
        <w:tab/>
      </w:r>
      <w:r>
        <w:rPr>
          <w:color w:val="FFFFFF" w:themeColor="background1"/>
        </w:rPr>
        <w:tab/>
      </w:r>
      <w:r>
        <w:rPr>
          <w:color w:val="FFFFFF" w:themeColor="background1"/>
        </w:rPr>
        <w:tab/>
      </w:r>
    </w:p>
    <w:p w14:paraId="4812571B" w14:textId="77777777" w:rsidR="00282D54" w:rsidRDefault="006205E4" w:rsidP="006205E4">
      <w:pPr>
        <w:spacing w:line="240" w:lineRule="auto"/>
        <w:jc w:val="center"/>
        <w:rPr>
          <w:rFonts w:cs="Arial"/>
          <w:b/>
          <w:color w:val="009EAD"/>
          <w:sz w:val="48"/>
          <w:szCs w:val="48"/>
          <w:lang w:val="es-ES_tradnl"/>
        </w:rPr>
      </w:pPr>
      <w:r>
        <w:rPr>
          <w:color w:val="FFFFFF" w:themeColor="background1"/>
          <w:lang w:val="es-ES"/>
        </w:rPr>
        <w:t>  </w:t>
      </w:r>
      <w:r>
        <w:rPr>
          <w:noProof/>
          <w:lang w:eastAsia="es-CO"/>
        </w:rPr>
        <mc:AlternateContent>
          <mc:Choice Requires="wps">
            <w:drawing>
              <wp:anchor distT="0" distB="0" distL="114300" distR="114300" simplePos="0" relativeHeight="251650560" behindDoc="0" locked="0" layoutInCell="1" allowOverlap="1" wp14:anchorId="208AB4B5" wp14:editId="04434AB7">
                <wp:simplePos x="0" y="0"/>
                <wp:positionH relativeFrom="margin">
                  <wp:align>right</wp:align>
                </wp:positionH>
                <wp:positionV relativeFrom="paragraph">
                  <wp:posOffset>24130</wp:posOffset>
                </wp:positionV>
                <wp:extent cx="5309235" cy="1314450"/>
                <wp:effectExtent l="0" t="0" r="0" b="0"/>
                <wp:wrapThrough wrapText="bothSides">
                  <wp:wrapPolygon edited="0">
                    <wp:start x="155" y="939"/>
                    <wp:lineTo x="155" y="20661"/>
                    <wp:lineTo x="21313" y="20661"/>
                    <wp:lineTo x="21313" y="939"/>
                    <wp:lineTo x="155" y="939"/>
                  </wp:wrapPolygon>
                </wp:wrapThrough>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070C6" w14:textId="77777777" w:rsidR="00855467" w:rsidRPr="00592172" w:rsidRDefault="00855467" w:rsidP="00C3069B">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AB4B5" id="Text Box 27" o:spid="_x0000_s1037" type="#_x0000_t202" style="position:absolute;left:0;text-align:left;margin-left:366.85pt;margin-top:1.9pt;width:418.05pt;height:103.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" filled="f" stroked="f">
                <v:textbox inset=",7.2pt,,7.2pt">
                  <w:txbxContent>
                    <w:p w14:paraId="246070C6" w14:textId="77777777" w:rsidR="00855467" w:rsidRPr="00592172" w:rsidRDefault="00855467" w:rsidP="00C3069B">
                      <w:pPr>
                        <w:rPr>
                          <w:rFonts w:ascii="Impact" w:hAnsi="Impact"/>
                          <w:b/>
                          <w:color w:val="FFFFFF" w:themeColor="background1"/>
                          <w:sz w:val="72"/>
                          <w:szCs w:val="72"/>
                        </w:rPr>
                      </w:pPr>
                      <w:r w:rsidRPr="00592172">
                        <w:rPr>
                          <w:rFonts w:ascii="Impact" w:hAnsi="Impact" w:cs="Calibri"/>
                          <w:b/>
                          <w:color w:val="FFFFFF" w:themeColor="background1"/>
                          <w:sz w:val="72"/>
                          <w:szCs w:val="72"/>
                          <w:lang w:val="es-ES" w:eastAsia="es-ES"/>
                        </w:rPr>
                        <w:t xml:space="preserve">CONSTRUCCIÓN DE </w:t>
                      </w:r>
                      <w:r w:rsidRPr="00592172">
                        <w:rPr>
                          <w:rFonts w:ascii="Impact" w:hAnsi="Impact" w:cs="Calibri"/>
                          <w:b/>
                          <w:color w:val="FFFFFF" w:themeColor="background1"/>
                          <w:sz w:val="136"/>
                          <w:szCs w:val="136"/>
                          <w:lang w:val="es-ES" w:eastAsia="es-ES"/>
                        </w:rPr>
                        <w:t>PAZ</w:t>
                      </w:r>
                    </w:p>
                  </w:txbxContent>
                </v:textbox>
                <w10:wrap type="through" anchorx="margin"/>
              </v:shape>
            </w:pict>
          </mc:Fallback>
        </mc:AlternateContent>
      </w:r>
    </w:p>
    <w:p w14:paraId="02A4952F" w14:textId="77777777" w:rsidR="00282D54" w:rsidRDefault="00282D54" w:rsidP="00A91B15">
      <w:pPr>
        <w:spacing w:line="240" w:lineRule="auto"/>
        <w:rPr>
          <w:rFonts w:cs="Arial"/>
          <w:b/>
          <w:color w:val="009EAD"/>
          <w:sz w:val="48"/>
          <w:szCs w:val="48"/>
          <w:lang w:val="es-ES_tradnl"/>
        </w:rPr>
      </w:pPr>
    </w:p>
    <w:p w14:paraId="7EFBCE8A" w14:textId="77777777" w:rsidR="00282D54" w:rsidRDefault="008C7387" w:rsidP="00A91B15">
      <w:pPr>
        <w:spacing w:line="240" w:lineRule="auto"/>
        <w:rPr>
          <w:b/>
          <w:color w:val="009EAD"/>
          <w:sz w:val="72"/>
          <w:szCs w:val="72"/>
          <w:u w:val="thick"/>
          <w:lang w:val="es-ES_tradnl"/>
        </w:rPr>
      </w:pPr>
      <w:r>
        <w:rPr>
          <w:noProof/>
          <w:lang w:eastAsia="es-CO"/>
        </w:rPr>
        <mc:AlternateContent>
          <mc:Choice Requires="wps">
            <w:drawing>
              <wp:anchor distT="0" distB="0" distL="114300" distR="114300" simplePos="0" relativeHeight="251667968" behindDoc="0" locked="0" layoutInCell="1" allowOverlap="1" wp14:anchorId="2496027C" wp14:editId="29EA04C6">
                <wp:simplePos x="0" y="0"/>
                <wp:positionH relativeFrom="margin">
                  <wp:align>left</wp:align>
                </wp:positionH>
                <wp:positionV relativeFrom="paragraph">
                  <wp:posOffset>458470</wp:posOffset>
                </wp:positionV>
                <wp:extent cx="2171700" cy="571500"/>
                <wp:effectExtent l="0" t="0" r="0" b="0"/>
                <wp:wrapThrough wrapText="bothSides">
                  <wp:wrapPolygon edited="0">
                    <wp:start x="379" y="0"/>
                    <wp:lineTo x="379" y="20880"/>
                    <wp:lineTo x="21032" y="20880"/>
                    <wp:lineTo x="21032" y="0"/>
                    <wp:lineTo x="379" y="0"/>
                  </wp:wrapPolygon>
                </wp:wrapThrough>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71500"/>
                        </a:xfrm>
                        <a:prstGeom prst="rect">
                          <a:avLst/>
                        </a:prstGeom>
                        <a:noFill/>
                        <a:ln>
                          <a:noFill/>
                        </a:ln>
                        <a:effectLst/>
                      </wps:spPr>
                      <wps:txbx>
                        <w:txbxContent>
                          <w:p w14:paraId="16B51270" w14:textId="77777777" w:rsidR="00855467" w:rsidRPr="008B6E31" w:rsidRDefault="00855467" w:rsidP="008C7387">
                            <w:pPr>
                              <w:rPr>
                                <w:i/>
                              </w:rPr>
                            </w:pPr>
                            <w:r w:rsidRPr="0038416B">
                              <w:rPr>
                                <w:i/>
                                <w:highlight w:val="yellow"/>
                              </w:rPr>
                              <w:t>Inserte aquí el logo de su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96027C" id="Cuadro de texto 95" o:spid="_x0000_s1038" type="#_x0000_t202" style="position:absolute;margin-left:0;margin-top:36.1pt;width:171pt;height:4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" filled="f" stroked="f">
                <v:textbox>
                  <w:txbxContent>
                    <w:p w14:paraId="16B51270" w14:textId="77777777" w:rsidR="00855467" w:rsidRPr="008B6E31" w:rsidRDefault="00855467" w:rsidP="008C7387">
                      <w:pPr>
                        <w:rPr>
                          <w:i/>
                        </w:rPr>
                      </w:pPr>
                      <w:r w:rsidRPr="0038416B">
                        <w:rPr>
                          <w:i/>
                          <w:highlight w:val="yellow"/>
                        </w:rPr>
                        <w:t>Inserte aquí el logo de su Entidad</w:t>
                      </w:r>
                    </w:p>
                  </w:txbxContent>
                </v:textbox>
                <w10:wrap type="through" anchorx="margin"/>
              </v:shape>
            </w:pict>
          </mc:Fallback>
        </mc:AlternateContent>
      </w:r>
    </w:p>
    <w:p w14:paraId="1D2F7342" w14:textId="77777777" w:rsidR="00282D54" w:rsidRDefault="007D5DCC" w:rsidP="00A91B15">
      <w:pPr>
        <w:spacing w:line="240" w:lineRule="auto"/>
        <w:rPr>
          <w:b/>
          <w:color w:val="009EAD"/>
          <w:sz w:val="72"/>
          <w:szCs w:val="72"/>
          <w:u w:val="thick"/>
          <w:lang w:val="es-ES_tradnl"/>
        </w:rPr>
      </w:pPr>
      <w:r>
        <w:rPr>
          <w:b/>
          <w:noProof/>
          <w:color w:val="009EAD"/>
          <w:sz w:val="72"/>
          <w:szCs w:val="72"/>
          <w:u w:val="thick"/>
          <w:lang w:val="es-ES_tradnl"/>
        </w:rPr>
        <w:drawing>
          <wp:anchor distT="0" distB="0" distL="114300" distR="114300" simplePos="0" relativeHeight="251687424" behindDoc="0" locked="0" layoutInCell="1" allowOverlap="1" wp14:anchorId="11C5DC7A" wp14:editId="6EA7DECD">
            <wp:simplePos x="0" y="0"/>
            <wp:positionH relativeFrom="column">
              <wp:posOffset>-466725</wp:posOffset>
            </wp:positionH>
            <wp:positionV relativeFrom="paragraph">
              <wp:posOffset>138430</wp:posOffset>
            </wp:positionV>
            <wp:extent cx="3076575" cy="770890"/>
            <wp:effectExtent l="0" t="0" r="9525" b="0"/>
            <wp:wrapThrough wrapText="bothSides">
              <wp:wrapPolygon edited="0">
                <wp:start x="0" y="0"/>
                <wp:lineTo x="0" y="20817"/>
                <wp:lineTo x="21533" y="20817"/>
                <wp:lineTo x="21533"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t="-926" r="59297"/>
                    <a:stretch>
                      <a:fillRect/>
                    </a:stretch>
                  </pic:blipFill>
                  <pic:spPr bwMode="auto">
                    <a:xfrm>
                      <a:off x="0" y="0"/>
                      <a:ext cx="307657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55D67" w14:textId="77777777" w:rsidR="00282D54" w:rsidRDefault="00282D54" w:rsidP="00A91B15">
      <w:pPr>
        <w:spacing w:line="240" w:lineRule="auto"/>
        <w:rPr>
          <w:b/>
          <w:color w:val="009EAD"/>
          <w:sz w:val="72"/>
          <w:szCs w:val="72"/>
          <w:u w:val="thick"/>
          <w:lang w:val="es-ES_tradnl"/>
        </w:rPr>
      </w:pPr>
    </w:p>
    <w:p w14:paraId="0BBD1BA0" w14:textId="77777777" w:rsidR="00A91B15" w:rsidRPr="00106CD1" w:rsidRDefault="00A91B15" w:rsidP="00A91B15">
      <w:pPr>
        <w:spacing w:line="240" w:lineRule="auto"/>
        <w:rPr>
          <w:noProof/>
          <w:color w:val="3366CC"/>
          <w:lang w:eastAsia="es-CO"/>
        </w:rPr>
      </w:pPr>
      <w:r w:rsidRPr="00106CD1">
        <w:rPr>
          <w:b/>
          <w:color w:val="3366CC"/>
          <w:sz w:val="72"/>
          <w:szCs w:val="72"/>
          <w:u w:val="thick"/>
          <w:lang w:val="es-ES_tradnl"/>
        </w:rPr>
        <w:t>Acuerdo de Paz</w:t>
      </w:r>
      <w:r w:rsidRPr="00106CD1">
        <w:rPr>
          <w:rFonts w:cs="Arial"/>
          <w:b/>
          <w:color w:val="3366CC"/>
          <w:sz w:val="48"/>
          <w:szCs w:val="48"/>
          <w:u w:val="thick"/>
          <w:lang w:val="es-ES_tradnl"/>
        </w:rPr>
        <w:t xml:space="preserve"> </w:t>
      </w:r>
    </w:p>
    <w:p w14:paraId="70D98F7B" w14:textId="77777777" w:rsidR="00282D54" w:rsidRPr="0065327C" w:rsidRDefault="00282D54" w:rsidP="00A91B15">
      <w:pPr>
        <w:spacing w:line="240" w:lineRule="auto"/>
        <w:rPr>
          <w:noProof/>
          <w:lang w:val="es-ES_tradnl" w:eastAsia="es-CO"/>
        </w:rPr>
      </w:pPr>
    </w:p>
    <w:p w14:paraId="65625106" w14:textId="77777777" w:rsidR="00A91B15" w:rsidRPr="0065327C" w:rsidRDefault="00A91B15" w:rsidP="00A91B15">
      <w:pPr>
        <w:spacing w:after="0" w:line="240" w:lineRule="auto"/>
        <w:ind w:left="708"/>
        <w:jc w:val="both"/>
        <w:rPr>
          <w:rFonts w:cs="Arial"/>
          <w:color w:val="000000"/>
          <w:sz w:val="24"/>
          <w:szCs w:val="24"/>
          <w:lang w:val="es-ES_tradnl"/>
        </w:rPr>
      </w:pPr>
    </w:p>
    <w:p w14:paraId="07CB5063" w14:textId="77777777" w:rsidR="00A91B15" w:rsidRDefault="007D5DCC" w:rsidP="00A91B15">
      <w:pPr>
        <w:spacing w:after="0" w:line="240" w:lineRule="auto"/>
        <w:ind w:left="708"/>
        <w:jc w:val="both"/>
        <w:rPr>
          <w:color w:val="000000"/>
          <w:sz w:val="24"/>
          <w:szCs w:val="24"/>
          <w:lang w:val="es-ES_tradnl"/>
        </w:rPr>
      </w:pPr>
      <w:r w:rsidRPr="007D5DCC">
        <w:rPr>
          <w:rFonts w:cs="Arial"/>
          <w:color w:val="000000"/>
          <w:sz w:val="24"/>
          <w:szCs w:val="24"/>
          <w:lang w:val="es-ES_tradnl"/>
        </w:rPr>
        <w:t>La Unidad para la Atención y Reparación Integral a las Víctimas</w:t>
      </w:r>
      <w:r w:rsidRPr="007D5DCC">
        <w:rPr>
          <w:rFonts w:cs="Arial"/>
          <w:b/>
          <w:color w:val="000000"/>
          <w:sz w:val="24"/>
          <w:szCs w:val="24"/>
          <w:lang w:val="es-ES_tradnl"/>
        </w:rPr>
        <w:t xml:space="preserve"> </w:t>
      </w:r>
      <w:r w:rsidR="00A91B15" w:rsidRPr="0065327C">
        <w:rPr>
          <w:color w:val="000000"/>
          <w:sz w:val="24"/>
          <w:szCs w:val="24"/>
          <w:lang w:val="es-ES_tradnl"/>
        </w:rPr>
        <w:t xml:space="preserve">desarrolla acciones que aportan a la construcción de Paz en Colombia. En este </w:t>
      </w:r>
      <w:r w:rsidR="00A91B15" w:rsidRPr="0065327C">
        <w:rPr>
          <w:b/>
          <w:i/>
          <w:color w:val="000000"/>
          <w:sz w:val="32"/>
          <w:szCs w:val="24"/>
          <w:lang w:val="es-ES_tradnl"/>
        </w:rPr>
        <w:t xml:space="preserve">Informe de Rendición de Cuentas </w:t>
      </w:r>
      <w:r w:rsidR="00A91B15" w:rsidRPr="0065327C">
        <w:rPr>
          <w:color w:val="000000"/>
          <w:sz w:val="24"/>
          <w:szCs w:val="24"/>
          <w:lang w:val="es-ES_tradnl"/>
        </w:rPr>
        <w:t xml:space="preserve">encuentra aquellas que están directamente relacionadas con la implementación del Acuerdo de Paz, adelantadas entre </w:t>
      </w:r>
      <w:r w:rsidR="009F0FBD">
        <w:rPr>
          <w:b/>
          <w:color w:val="000000"/>
          <w:sz w:val="28"/>
          <w:szCs w:val="24"/>
          <w:u w:val="single"/>
          <w:lang w:val="es-ES_tradnl"/>
        </w:rPr>
        <w:t>el 1 de enero de 2018 hasta el 31</w:t>
      </w:r>
      <w:r w:rsidR="00A91B15" w:rsidRPr="0065327C">
        <w:rPr>
          <w:b/>
          <w:color w:val="000000"/>
          <w:sz w:val="28"/>
          <w:szCs w:val="24"/>
          <w:u w:val="single"/>
          <w:lang w:val="es-ES_tradnl"/>
        </w:rPr>
        <w:t xml:space="preserve"> de </w:t>
      </w:r>
      <w:r w:rsidR="009F0FBD">
        <w:rPr>
          <w:b/>
          <w:color w:val="000000"/>
          <w:sz w:val="28"/>
          <w:szCs w:val="24"/>
          <w:u w:val="single"/>
          <w:lang w:val="es-ES_tradnl"/>
        </w:rPr>
        <w:t xml:space="preserve">diciembre </w:t>
      </w:r>
      <w:r w:rsidR="00A91B15" w:rsidRPr="0065327C">
        <w:rPr>
          <w:b/>
          <w:color w:val="000000"/>
          <w:sz w:val="28"/>
          <w:szCs w:val="24"/>
          <w:u w:val="single"/>
          <w:lang w:val="es-ES_tradnl"/>
        </w:rPr>
        <w:t>de 2018</w:t>
      </w:r>
      <w:r w:rsidR="00A91B15" w:rsidRPr="0065327C">
        <w:rPr>
          <w:color w:val="000000"/>
          <w:sz w:val="28"/>
          <w:szCs w:val="24"/>
          <w:lang w:val="es-ES_tradnl"/>
        </w:rPr>
        <w:t xml:space="preserve">, </w:t>
      </w:r>
      <w:r w:rsidR="00A91B15" w:rsidRPr="0065327C">
        <w:rPr>
          <w:color w:val="000000"/>
          <w:sz w:val="24"/>
          <w:szCs w:val="24"/>
          <w:lang w:val="es-ES_tradnl"/>
        </w:rPr>
        <w:t xml:space="preserve">sobre </w:t>
      </w:r>
      <w:r w:rsidR="00C34401">
        <w:rPr>
          <w:color w:val="000000"/>
          <w:sz w:val="24"/>
          <w:szCs w:val="24"/>
          <w:lang w:val="es-ES_tradnl"/>
        </w:rPr>
        <w:t xml:space="preserve">los </w:t>
      </w:r>
      <w:r w:rsidR="00A91B15" w:rsidRPr="0065327C">
        <w:rPr>
          <w:color w:val="000000"/>
          <w:sz w:val="24"/>
          <w:szCs w:val="24"/>
          <w:lang w:val="es-ES_tradnl"/>
        </w:rPr>
        <w:t xml:space="preserve">siguientes puntos del Acuerdo: </w:t>
      </w:r>
    </w:p>
    <w:p w14:paraId="1DD7AD73" w14:textId="77777777" w:rsidR="007D5DCC" w:rsidRPr="0065327C" w:rsidRDefault="007D5DCC" w:rsidP="00A91B15">
      <w:pPr>
        <w:spacing w:after="0" w:line="240" w:lineRule="auto"/>
        <w:ind w:left="708"/>
        <w:jc w:val="both"/>
        <w:rPr>
          <w:color w:val="000000"/>
          <w:sz w:val="24"/>
          <w:szCs w:val="24"/>
          <w:lang w:val="es-ES_tradnl"/>
        </w:rPr>
      </w:pPr>
    </w:p>
    <w:p w14:paraId="7625D331" w14:textId="77777777" w:rsidR="00A91B15" w:rsidRPr="0065327C" w:rsidRDefault="007D5DCC" w:rsidP="007D5DCC">
      <w:pPr>
        <w:spacing w:after="0" w:line="240" w:lineRule="auto"/>
        <w:ind w:left="708"/>
        <w:jc w:val="center"/>
        <w:rPr>
          <w:color w:val="000000"/>
          <w:sz w:val="24"/>
          <w:szCs w:val="24"/>
          <w:lang w:val="es-ES_tradnl"/>
        </w:rPr>
      </w:pPr>
      <w:r w:rsidRPr="007D5DCC">
        <w:rPr>
          <w:noProof/>
          <w:color w:val="000000"/>
          <w:sz w:val="24"/>
          <w:szCs w:val="24"/>
          <w:lang w:val="es-ES_tradnl"/>
        </w:rPr>
        <w:drawing>
          <wp:inline distT="0" distB="0" distL="0" distR="0" wp14:anchorId="391B5E4D" wp14:editId="69FD8550">
            <wp:extent cx="2847975" cy="3771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3771900"/>
                    </a:xfrm>
                    <a:prstGeom prst="rect">
                      <a:avLst/>
                    </a:prstGeom>
                    <a:noFill/>
                    <a:ln>
                      <a:noFill/>
                    </a:ln>
                  </pic:spPr>
                </pic:pic>
              </a:graphicData>
            </a:graphic>
          </wp:inline>
        </w:drawing>
      </w:r>
    </w:p>
    <w:p w14:paraId="2423E468" w14:textId="77777777" w:rsidR="00A91B15" w:rsidRPr="0065327C" w:rsidRDefault="00A91B15" w:rsidP="00A91B15">
      <w:pPr>
        <w:spacing w:after="0" w:line="240" w:lineRule="auto"/>
        <w:ind w:left="708"/>
        <w:jc w:val="both"/>
        <w:rPr>
          <w:color w:val="000000"/>
          <w:sz w:val="24"/>
          <w:szCs w:val="24"/>
          <w:lang w:val="es-ES_tradnl"/>
        </w:rPr>
      </w:pPr>
    </w:p>
    <w:p w14:paraId="0FFE28F3" w14:textId="77777777" w:rsidR="00A91B15" w:rsidRPr="0065327C" w:rsidRDefault="00A91B15" w:rsidP="00A91B15">
      <w:pPr>
        <w:spacing w:after="0" w:line="240" w:lineRule="auto"/>
        <w:jc w:val="both"/>
        <w:rPr>
          <w:sz w:val="24"/>
          <w:szCs w:val="24"/>
          <w:lang w:val="es-ES_tradnl"/>
        </w:rPr>
      </w:pPr>
    </w:p>
    <w:p w14:paraId="2475AA7A" w14:textId="77777777" w:rsidR="00A91B15" w:rsidRPr="0065327C" w:rsidRDefault="00A91B15" w:rsidP="00A91B15">
      <w:pPr>
        <w:spacing w:after="0" w:line="240" w:lineRule="auto"/>
        <w:ind w:left="708"/>
        <w:jc w:val="both"/>
        <w:rPr>
          <w:color w:val="000000"/>
          <w:sz w:val="24"/>
          <w:szCs w:val="24"/>
          <w:lang w:val="es-ES_tradnl"/>
        </w:rPr>
      </w:pPr>
      <w:r w:rsidRPr="0065327C">
        <w:rPr>
          <w:sz w:val="24"/>
          <w:szCs w:val="24"/>
          <w:lang w:val="es-ES_tradnl"/>
        </w:rPr>
        <w:t xml:space="preserve">Finalmente, </w:t>
      </w:r>
      <w:r w:rsidRPr="0065327C">
        <w:rPr>
          <w:color w:val="000000"/>
          <w:sz w:val="24"/>
          <w:szCs w:val="24"/>
          <w:lang w:val="es-ES_tradnl"/>
        </w:rPr>
        <w:t xml:space="preserve">encuentra acciones </w:t>
      </w:r>
      <w:r w:rsidR="00240630" w:rsidRPr="008C2B1A">
        <w:rPr>
          <w:sz w:val="24"/>
          <w:szCs w:val="24"/>
          <w:lang w:val="es-ES_tradnl"/>
        </w:rPr>
        <w:t>que,</w:t>
      </w:r>
      <w:r w:rsidRPr="008C2B1A">
        <w:rPr>
          <w:sz w:val="24"/>
          <w:szCs w:val="24"/>
          <w:lang w:val="es-ES_tradnl"/>
        </w:rPr>
        <w:t xml:space="preserve"> aunque no son obligaciones explícitas del Acuerdo de Paz ni de los decretos reglamentarios, se han realizado en el marco de las competencias legales con el propósito de contribuir a su implementación. </w:t>
      </w:r>
    </w:p>
    <w:p w14:paraId="5119C6A3" w14:textId="77777777" w:rsidR="00A91B15" w:rsidRPr="0065327C" w:rsidRDefault="00A91B15" w:rsidP="00A91B15">
      <w:pPr>
        <w:spacing w:after="0" w:line="240" w:lineRule="auto"/>
        <w:ind w:left="708"/>
        <w:jc w:val="both"/>
        <w:rPr>
          <w:color w:val="000000"/>
          <w:sz w:val="24"/>
          <w:szCs w:val="24"/>
          <w:lang w:val="es-ES_tradnl"/>
        </w:rPr>
      </w:pPr>
    </w:p>
    <w:p w14:paraId="64E63D85" w14:textId="77777777" w:rsidR="00A91B15" w:rsidRPr="0065327C" w:rsidRDefault="00A91B15" w:rsidP="00A91B15">
      <w:pPr>
        <w:spacing w:line="240" w:lineRule="auto"/>
        <w:rPr>
          <w:color w:val="009EAD"/>
          <w:sz w:val="52"/>
          <w:szCs w:val="52"/>
          <w:lang w:val="es-ES_tradnl"/>
        </w:rPr>
      </w:pPr>
    </w:p>
    <w:p w14:paraId="6FD2FD24" w14:textId="77777777" w:rsidR="00A91B15" w:rsidRPr="0065327C" w:rsidRDefault="00A91B15" w:rsidP="00A91B15">
      <w:pPr>
        <w:spacing w:line="240" w:lineRule="auto"/>
        <w:rPr>
          <w:color w:val="009EAD"/>
          <w:sz w:val="52"/>
          <w:szCs w:val="52"/>
          <w:lang w:val="es-ES_tradnl"/>
        </w:rPr>
      </w:pPr>
    </w:p>
    <w:p w14:paraId="0C464884" w14:textId="77777777" w:rsidR="00A91B15" w:rsidRPr="0065327C" w:rsidRDefault="00A91B15" w:rsidP="00A91B15">
      <w:pPr>
        <w:spacing w:line="240" w:lineRule="auto"/>
        <w:rPr>
          <w:color w:val="009EAD"/>
          <w:sz w:val="52"/>
          <w:szCs w:val="52"/>
          <w:lang w:val="es-ES_tradnl"/>
        </w:rPr>
      </w:pPr>
    </w:p>
    <w:p w14:paraId="7F589BEF" w14:textId="77777777" w:rsidR="00A91B15" w:rsidRPr="0065327C" w:rsidRDefault="00A91B15" w:rsidP="00A91B15">
      <w:pPr>
        <w:spacing w:line="240" w:lineRule="auto"/>
        <w:rPr>
          <w:color w:val="009EAD"/>
          <w:sz w:val="52"/>
          <w:szCs w:val="52"/>
          <w:lang w:val="es-ES_tradnl"/>
        </w:rPr>
      </w:pPr>
    </w:p>
    <w:p w14:paraId="05631192" w14:textId="77777777" w:rsidR="00A91B15" w:rsidRPr="0065327C" w:rsidRDefault="00A91B15" w:rsidP="00A91B15">
      <w:pPr>
        <w:spacing w:line="240" w:lineRule="auto"/>
        <w:rPr>
          <w:color w:val="009EAD"/>
          <w:sz w:val="44"/>
          <w:szCs w:val="44"/>
          <w:lang w:val="es-ES_tradnl"/>
        </w:rPr>
      </w:pPr>
      <w:r w:rsidRPr="00106CD1">
        <w:rPr>
          <w:b/>
          <w:color w:val="3366CC"/>
          <w:sz w:val="72"/>
          <w:szCs w:val="72"/>
          <w:u w:val="thick"/>
          <w:lang w:val="es-ES_tradnl"/>
        </w:rPr>
        <w:t xml:space="preserve">¿Qué </w:t>
      </w:r>
      <w:r w:rsidR="003D515E">
        <w:rPr>
          <w:b/>
          <w:color w:val="3366CC"/>
          <w:sz w:val="72"/>
          <w:szCs w:val="72"/>
          <w:u w:val="thick"/>
          <w:lang w:val="es-ES_tradnl"/>
        </w:rPr>
        <w:t>se hizo en el 2018</w:t>
      </w:r>
      <w:r w:rsidRPr="00106CD1">
        <w:rPr>
          <w:b/>
          <w:color w:val="3366CC"/>
          <w:sz w:val="72"/>
          <w:szCs w:val="72"/>
          <w:u w:val="thick"/>
          <w:lang w:val="es-ES_tradnl"/>
        </w:rPr>
        <w:t>?</w:t>
      </w:r>
    </w:p>
    <w:p w14:paraId="44A5B753" w14:textId="77777777" w:rsidR="003D515E" w:rsidRDefault="003D515E" w:rsidP="00A91B15">
      <w:pPr>
        <w:spacing w:line="240" w:lineRule="auto"/>
        <w:ind w:left="708"/>
        <w:rPr>
          <w:rFonts w:cs="Arial"/>
          <w:color w:val="000000"/>
          <w:sz w:val="24"/>
          <w:szCs w:val="24"/>
          <w:lang w:val="es-ES_tradnl"/>
        </w:rPr>
      </w:pPr>
    </w:p>
    <w:p w14:paraId="2476C837" w14:textId="77777777" w:rsidR="00A91B15" w:rsidRPr="0065327C" w:rsidRDefault="007D5DCC" w:rsidP="00A91B15">
      <w:pPr>
        <w:spacing w:line="240" w:lineRule="auto"/>
        <w:ind w:left="708"/>
        <w:rPr>
          <w:rFonts w:cs="Arial"/>
          <w:color w:val="000000"/>
          <w:sz w:val="24"/>
          <w:szCs w:val="24"/>
          <w:lang w:val="es-ES_tradnl"/>
        </w:rPr>
      </w:pPr>
      <w:r w:rsidRPr="007D5DCC">
        <w:rPr>
          <w:rFonts w:cs="Arial"/>
          <w:color w:val="000000"/>
          <w:sz w:val="24"/>
          <w:szCs w:val="24"/>
          <w:lang w:val="es-ES_tradnl"/>
        </w:rPr>
        <w:t>La Unidad para la Atención y Reparación Integral a las Víctimas</w:t>
      </w:r>
      <w:r w:rsidRPr="007D5DCC">
        <w:rPr>
          <w:rFonts w:cs="Arial"/>
          <w:b/>
          <w:color w:val="000000"/>
          <w:sz w:val="24"/>
          <w:szCs w:val="24"/>
          <w:lang w:val="es-ES_tradnl"/>
        </w:rPr>
        <w:t xml:space="preserve"> </w:t>
      </w:r>
      <w:r w:rsidR="00240630" w:rsidRPr="0065327C">
        <w:rPr>
          <w:rFonts w:cs="Arial"/>
          <w:color w:val="000000"/>
          <w:sz w:val="24"/>
          <w:szCs w:val="24"/>
          <w:lang w:val="es-ES_tradnl"/>
        </w:rPr>
        <w:t>en</w:t>
      </w:r>
      <w:r w:rsidR="00A91B15" w:rsidRPr="0065327C">
        <w:rPr>
          <w:rFonts w:cs="Arial"/>
          <w:color w:val="000000"/>
          <w:sz w:val="24"/>
          <w:szCs w:val="24"/>
          <w:lang w:val="es-ES_tradnl"/>
        </w:rPr>
        <w:t xml:space="preserve"> el marco de su competencia ha desarrollado las siguientes acciones para la implementación del Acuerdo Final:</w:t>
      </w:r>
    </w:p>
    <w:p w14:paraId="7BEBB062" w14:textId="77777777" w:rsidR="00A91B15" w:rsidRPr="0065327C" w:rsidRDefault="00A91B15" w:rsidP="00A91B15">
      <w:pPr>
        <w:spacing w:line="240" w:lineRule="auto"/>
        <w:rPr>
          <w:rFonts w:cs="Arial"/>
          <w:color w:val="000000"/>
          <w:sz w:val="24"/>
          <w:szCs w:val="24"/>
          <w:lang w:val="es-ES_tradnl"/>
        </w:rPr>
      </w:pPr>
    </w:p>
    <w:p w14:paraId="1BDA879B" w14:textId="77777777" w:rsidR="00A91B15" w:rsidRPr="0065327C" w:rsidRDefault="00A91B15" w:rsidP="00A91B15">
      <w:pPr>
        <w:spacing w:line="240" w:lineRule="auto"/>
        <w:rPr>
          <w:rFonts w:cs="Arial"/>
          <w:b/>
          <w:color w:val="000000"/>
          <w:sz w:val="56"/>
          <w:szCs w:val="44"/>
          <w:lang w:val="es-ES_tradnl"/>
        </w:rPr>
      </w:pPr>
      <w:r w:rsidRPr="0065327C">
        <w:rPr>
          <w:rFonts w:cs="Arial"/>
          <w:b/>
          <w:color w:val="000000"/>
          <w:sz w:val="56"/>
          <w:szCs w:val="44"/>
          <w:lang w:val="es-ES_tradnl"/>
        </w:rPr>
        <w:t xml:space="preserve">1. </w:t>
      </w:r>
      <w:r w:rsidRPr="0065327C">
        <w:rPr>
          <w:rFonts w:cs="Arial"/>
          <w:b/>
          <w:color w:val="000000"/>
          <w:sz w:val="44"/>
          <w:szCs w:val="44"/>
          <w:lang w:val="es-ES_tradnl"/>
        </w:rPr>
        <w:t xml:space="preserve">Acciones acordadas en el </w:t>
      </w:r>
      <w:r w:rsidRPr="0065327C">
        <w:rPr>
          <w:rFonts w:cs="Arial"/>
          <w:b/>
          <w:color w:val="000000"/>
          <w:sz w:val="56"/>
          <w:szCs w:val="56"/>
          <w:u w:val="thick"/>
          <w:lang w:val="es-ES_tradnl"/>
        </w:rPr>
        <w:t>Plan Marco de Implementación</w:t>
      </w:r>
      <w:r w:rsidRPr="0065327C">
        <w:rPr>
          <w:rFonts w:cs="Arial"/>
          <w:b/>
          <w:color w:val="000000"/>
          <w:sz w:val="44"/>
          <w:szCs w:val="44"/>
          <w:lang w:val="es-ES_tradnl"/>
        </w:rPr>
        <w:t xml:space="preserve"> </w:t>
      </w:r>
    </w:p>
    <w:p w14:paraId="2990FD48" w14:textId="77777777" w:rsidR="00A91B15" w:rsidRPr="0065327C" w:rsidRDefault="00A91B15" w:rsidP="00A91B15">
      <w:pPr>
        <w:spacing w:line="240" w:lineRule="auto"/>
        <w:rPr>
          <w:rFonts w:cs="Arial"/>
          <w:color w:val="000000"/>
          <w:sz w:val="24"/>
          <w:szCs w:val="24"/>
          <w:lang w:val="es-ES_tradnl"/>
        </w:rPr>
      </w:pPr>
    </w:p>
    <w:p w14:paraId="3A5180EF" w14:textId="77777777" w:rsidR="00A91B15" w:rsidRPr="0065327C" w:rsidRDefault="00A91B15" w:rsidP="00A91B15">
      <w:pPr>
        <w:jc w:val="both"/>
        <w:rPr>
          <w:rFonts w:ascii="Helvetica" w:eastAsia="Times New Roman" w:hAnsi="Helvetica"/>
          <w:sz w:val="27"/>
          <w:szCs w:val="27"/>
          <w:lang w:val="es-ES_tradnl" w:eastAsia="es-ES"/>
        </w:rPr>
      </w:pPr>
      <w:r w:rsidRPr="0065327C">
        <w:rPr>
          <w:rFonts w:cs="Arial"/>
          <w:color w:val="000000"/>
          <w:sz w:val="24"/>
          <w:szCs w:val="24"/>
          <w:lang w:val="es-ES_tradnl"/>
        </w:rPr>
        <w:t>Tras la firma del Acuerdo Final, y con el fin de garantizar la implementación de todo lo acordado</w:t>
      </w:r>
      <w:r w:rsidR="00C000A7">
        <w:rPr>
          <w:rFonts w:cs="Arial"/>
          <w:color w:val="000000"/>
          <w:sz w:val="24"/>
          <w:szCs w:val="24"/>
          <w:lang w:val="es-ES_tradnl"/>
        </w:rPr>
        <w:t xml:space="preserve">, se diseñó </w:t>
      </w:r>
      <w:r w:rsidRPr="0065327C">
        <w:rPr>
          <w:rFonts w:cs="Arial"/>
          <w:color w:val="000000"/>
          <w:sz w:val="24"/>
          <w:szCs w:val="24"/>
          <w:lang w:val="es-ES_tradnl"/>
        </w:rPr>
        <w:t xml:space="preserve">el Plan Marco de Implementación, el cual integra el conjunto de propósitos, objetivos, metas, </w:t>
      </w:r>
      <w:r w:rsidR="00240630" w:rsidRPr="0065327C">
        <w:rPr>
          <w:rFonts w:cs="Arial"/>
          <w:color w:val="000000"/>
          <w:sz w:val="24"/>
          <w:szCs w:val="24"/>
          <w:lang w:val="es-ES_tradnl"/>
        </w:rPr>
        <w:t>prioridades e</w:t>
      </w:r>
      <w:r w:rsidRPr="0065327C">
        <w:rPr>
          <w:rFonts w:cs="Arial"/>
          <w:color w:val="000000"/>
          <w:sz w:val="24"/>
          <w:szCs w:val="24"/>
          <w:lang w:val="es-ES_tradnl"/>
        </w:rPr>
        <w:t xml:space="preserve"> indicadores acordados para dar cumplimiento al Acuerdo de Paz</w:t>
      </w:r>
      <w:r w:rsidR="00C000A7">
        <w:rPr>
          <w:rFonts w:cs="Arial"/>
          <w:color w:val="000000"/>
          <w:sz w:val="24"/>
          <w:szCs w:val="24"/>
          <w:lang w:val="es-ES_tradnl"/>
        </w:rPr>
        <w:t xml:space="preserve"> </w:t>
      </w:r>
      <w:r w:rsidR="003D515E">
        <w:rPr>
          <w:rFonts w:cs="Arial"/>
          <w:color w:val="000000"/>
          <w:sz w:val="24"/>
          <w:szCs w:val="24"/>
          <w:lang w:val="es-ES_tradnl"/>
        </w:rPr>
        <w:t xml:space="preserve">y </w:t>
      </w:r>
      <w:r w:rsidR="00C000A7">
        <w:rPr>
          <w:rFonts w:cs="Arial"/>
          <w:color w:val="000000"/>
          <w:sz w:val="24"/>
          <w:szCs w:val="24"/>
          <w:lang w:val="es-ES_tradnl"/>
        </w:rPr>
        <w:t xml:space="preserve">cuya articulación se hace en el marco del documento CONPES 3932 de 2018. </w:t>
      </w:r>
    </w:p>
    <w:p w14:paraId="63CC1921" w14:textId="77777777" w:rsidR="00A91B15" w:rsidRPr="0065327C" w:rsidRDefault="00A91B15" w:rsidP="00A91B15">
      <w:pPr>
        <w:jc w:val="both"/>
        <w:rPr>
          <w:rFonts w:cs="Arial"/>
          <w:b/>
          <w:color w:val="000000"/>
          <w:sz w:val="72"/>
          <w:szCs w:val="52"/>
          <w:lang w:val="es-ES_tradnl"/>
        </w:rPr>
      </w:pPr>
      <w:r w:rsidRPr="0065327C">
        <w:rPr>
          <w:rFonts w:cs="Arial"/>
          <w:color w:val="000000"/>
          <w:sz w:val="24"/>
          <w:szCs w:val="24"/>
          <w:lang w:val="es-ES_tradnl"/>
        </w:rPr>
        <w:t>En esta sección, encuentra la información sobre las acciones que viene desarrollando esta entidad para dar cumplimiento al Plan Marco de Implementación</w:t>
      </w:r>
      <w:r w:rsidR="008617B4">
        <w:rPr>
          <w:rFonts w:cs="Arial"/>
          <w:color w:val="000000"/>
          <w:sz w:val="24"/>
          <w:szCs w:val="24"/>
          <w:lang w:val="es-ES_tradnl"/>
        </w:rPr>
        <w:t>,</w:t>
      </w:r>
      <w:r w:rsidRPr="0065327C">
        <w:rPr>
          <w:rFonts w:cs="Arial"/>
          <w:color w:val="000000"/>
          <w:sz w:val="24"/>
          <w:szCs w:val="24"/>
          <w:lang w:val="es-ES_tradnl"/>
        </w:rPr>
        <w:t xml:space="preserve"> </w:t>
      </w:r>
      <w:r w:rsidR="00C34401">
        <w:rPr>
          <w:rFonts w:cs="Arial"/>
          <w:color w:val="000000"/>
          <w:sz w:val="24"/>
          <w:szCs w:val="24"/>
          <w:lang w:val="es-ES_tradnl"/>
        </w:rPr>
        <w:t>organizadas</w:t>
      </w:r>
      <w:r w:rsidRPr="0065327C">
        <w:rPr>
          <w:rFonts w:cs="Arial"/>
          <w:color w:val="000000"/>
          <w:sz w:val="24"/>
          <w:szCs w:val="24"/>
          <w:lang w:val="es-ES_tradnl"/>
        </w:rPr>
        <w:t xml:space="preserve"> por cada Punto del Acuerdo de Paz al que aportamos, los cuales son: </w:t>
      </w:r>
      <w:r w:rsidR="00FC3261" w:rsidRPr="00FC3261">
        <w:rPr>
          <w:rFonts w:cs="Arial"/>
          <w:b/>
          <w:color w:val="000000"/>
          <w:sz w:val="24"/>
          <w:szCs w:val="24"/>
          <w:lang w:val="es-ES_tradnl"/>
        </w:rPr>
        <w:t>Punto 5. Acuerdo sobre las Víctimas del Conflicto.</w:t>
      </w:r>
    </w:p>
    <w:p w14:paraId="27ECEBB2" w14:textId="77777777" w:rsidR="00A91B15" w:rsidRPr="0065327C" w:rsidRDefault="00FC3261" w:rsidP="00FC3261">
      <w:pPr>
        <w:ind w:left="708"/>
        <w:rPr>
          <w:rFonts w:cs="Arial"/>
          <w:color w:val="000000"/>
          <w:sz w:val="24"/>
          <w:szCs w:val="24"/>
          <w:lang w:val="es-ES_tradnl"/>
        </w:rPr>
      </w:pPr>
      <w:r w:rsidRPr="007D5DCC">
        <w:rPr>
          <w:noProof/>
          <w:color w:val="000000"/>
          <w:sz w:val="24"/>
          <w:szCs w:val="24"/>
          <w:lang w:val="es-ES_tradnl"/>
        </w:rPr>
        <w:drawing>
          <wp:inline distT="0" distB="0" distL="0" distR="0" wp14:anchorId="3DF049FF" wp14:editId="46537FBF">
            <wp:extent cx="1685925" cy="1935931"/>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334" r="12040" b="15405"/>
                    <a:stretch/>
                  </pic:blipFill>
                  <pic:spPr bwMode="auto">
                    <a:xfrm>
                      <a:off x="0" y="0"/>
                      <a:ext cx="1701431" cy="1953736"/>
                    </a:xfrm>
                    <a:prstGeom prst="rect">
                      <a:avLst/>
                    </a:prstGeom>
                    <a:noFill/>
                    <a:ln>
                      <a:noFill/>
                    </a:ln>
                    <a:extLst>
                      <a:ext uri="{53640926-AAD7-44D8-BBD7-CCE9431645EC}">
                        <a14:shadowObscured xmlns:a14="http://schemas.microsoft.com/office/drawing/2010/main"/>
                      </a:ext>
                    </a:extLst>
                  </pic:spPr>
                </pic:pic>
              </a:graphicData>
            </a:graphic>
          </wp:inline>
        </w:drawing>
      </w:r>
    </w:p>
    <w:p w14:paraId="471AC3EF" w14:textId="77777777" w:rsidR="00A91B15" w:rsidRPr="0065327C" w:rsidRDefault="00A91B15" w:rsidP="00A91B15">
      <w:pPr>
        <w:ind w:left="708"/>
        <w:jc w:val="both"/>
        <w:rPr>
          <w:rFonts w:cs="Arial"/>
          <w:color w:val="000000"/>
          <w:sz w:val="24"/>
          <w:szCs w:val="24"/>
          <w:lang w:val="es-ES_tradnl"/>
        </w:rPr>
      </w:pPr>
    </w:p>
    <w:p w14:paraId="68DB9179" w14:textId="77777777" w:rsidR="00A91B15" w:rsidRPr="00106CD1" w:rsidRDefault="00A91B15" w:rsidP="00A91B15">
      <w:pPr>
        <w:pStyle w:val="Listamulticolor-nfasis11"/>
        <w:spacing w:line="240" w:lineRule="auto"/>
        <w:ind w:left="0"/>
        <w:jc w:val="both"/>
        <w:rPr>
          <w:b/>
          <w:color w:val="3366CC"/>
          <w:sz w:val="36"/>
          <w:szCs w:val="72"/>
          <w:u w:val="thick"/>
          <w:lang w:val="es-ES_tradnl"/>
        </w:rPr>
      </w:pPr>
    </w:p>
    <w:p w14:paraId="4A68AD24" w14:textId="77777777" w:rsidR="00A91B15" w:rsidRPr="0065327C" w:rsidRDefault="00A91B15" w:rsidP="00FC3261">
      <w:pPr>
        <w:spacing w:line="240" w:lineRule="auto"/>
        <w:ind w:left="96"/>
        <w:rPr>
          <w:rFonts w:cs="Arial"/>
          <w:i/>
          <w:sz w:val="28"/>
          <w:szCs w:val="28"/>
          <w:lang w:val="es-ES_tradnl"/>
        </w:rPr>
      </w:pPr>
      <w:r w:rsidRPr="00106CD1">
        <w:rPr>
          <w:b/>
          <w:color w:val="3366CC"/>
          <w:sz w:val="36"/>
          <w:szCs w:val="72"/>
          <w:u w:val="thick"/>
          <w:lang w:val="es-ES_tradnl"/>
        </w:rPr>
        <w:t xml:space="preserve">Punto </w:t>
      </w:r>
      <w:r w:rsidR="00FC3261">
        <w:rPr>
          <w:b/>
          <w:color w:val="3366CC"/>
          <w:sz w:val="36"/>
          <w:szCs w:val="72"/>
          <w:u w:val="thick"/>
          <w:lang w:val="es-ES_tradnl"/>
        </w:rPr>
        <w:t xml:space="preserve">5 </w:t>
      </w:r>
      <w:r w:rsidRPr="00106CD1">
        <w:rPr>
          <w:b/>
          <w:color w:val="3366CC"/>
          <w:sz w:val="36"/>
          <w:szCs w:val="72"/>
          <w:u w:val="thick"/>
          <w:lang w:val="es-ES_tradnl"/>
        </w:rPr>
        <w:t>del Acuerdo:</w:t>
      </w:r>
      <w:r w:rsidR="00FC3261" w:rsidRPr="00FC3261">
        <w:rPr>
          <w:b/>
          <w:color w:val="3366CC"/>
          <w:sz w:val="36"/>
          <w:szCs w:val="72"/>
          <w:u w:val="thick"/>
          <w:lang w:val="es-ES_tradnl"/>
        </w:rPr>
        <w:t xml:space="preserve"> Acuerdo sobre las Víctimas del</w:t>
      </w:r>
      <w:r w:rsidR="00FC3261">
        <w:rPr>
          <w:b/>
          <w:color w:val="3366CC"/>
          <w:sz w:val="36"/>
          <w:szCs w:val="72"/>
          <w:u w:val="thick"/>
          <w:lang w:val="es-ES_tradnl"/>
        </w:rPr>
        <w:t xml:space="preserve"> </w:t>
      </w:r>
      <w:r w:rsidR="00FC3261" w:rsidRPr="00FC3261">
        <w:rPr>
          <w:b/>
          <w:color w:val="3366CC"/>
          <w:sz w:val="36"/>
          <w:szCs w:val="72"/>
          <w:u w:val="thick"/>
          <w:lang w:val="es-ES_tradnl"/>
        </w:rPr>
        <w:t>Conflicto.</w:t>
      </w:r>
    </w:p>
    <w:p w14:paraId="2CC72448" w14:textId="77777777" w:rsidR="00FC3261" w:rsidRDefault="00FC3261" w:rsidP="00A91B15">
      <w:pPr>
        <w:spacing w:line="240" w:lineRule="auto"/>
        <w:ind w:left="108"/>
        <w:rPr>
          <w:rFonts w:cs="Arial"/>
          <w:b/>
          <w:sz w:val="28"/>
          <w:szCs w:val="28"/>
          <w:lang w:val="es-ES_tradnl"/>
        </w:rPr>
      </w:pPr>
      <w:r w:rsidRPr="00FC3261">
        <w:rPr>
          <w:rFonts w:cs="Arial"/>
          <w:b/>
          <w:sz w:val="28"/>
          <w:szCs w:val="28"/>
          <w:lang w:val="es-ES_tradnl"/>
        </w:rPr>
        <w:t>5.1 Sistema Integral de Verdad, Justicia, Reparación y No Repetición</w:t>
      </w:r>
    </w:p>
    <w:p w14:paraId="6EC7AEB4" w14:textId="77777777" w:rsidR="00FC3261" w:rsidRPr="00FC3261" w:rsidRDefault="00FC3261" w:rsidP="00FC3261">
      <w:pPr>
        <w:spacing w:line="240" w:lineRule="auto"/>
        <w:ind w:left="108"/>
        <w:jc w:val="both"/>
        <w:rPr>
          <w:rFonts w:cs="Arial"/>
          <w:b/>
          <w:sz w:val="28"/>
          <w:szCs w:val="28"/>
          <w:lang w:val="es-ES_tradnl"/>
        </w:rPr>
      </w:pPr>
      <w:r w:rsidRPr="00FC3261">
        <w:rPr>
          <w:rFonts w:cs="Arial"/>
          <w:sz w:val="28"/>
          <w:szCs w:val="28"/>
          <w:lang w:val="es-ES_tradnl"/>
        </w:rPr>
        <w:t>Reconocer a las víctimas como ciudadanos con derechos: A través del reconocimiento de que debe existir verdad plena sobre lo ocurrido; del reconocimiento de responsabilidad por parte de todos quienes participaron de manera directa o indirecta en el conflicto y se vieron involucrados de alguna manera en graves violaciones a los derechos humanos y graves infracciones al Derecho Internacional Humanitario; del principio de satisfacción de los derechos de las víctimas a la verdad, la justicia, la reparación y la no repetición, sobre la premisa de no intercambiar impunidades, teniendo en cuenta además los principios básicos de la Jurisdicción Especial para la Paz, entre los que se contempla que “deberá repararse el daño causado y restaurarse cuando sea posible</w:t>
      </w:r>
      <w:r w:rsidRPr="00FC3261">
        <w:rPr>
          <w:rFonts w:cs="Arial"/>
          <w:b/>
          <w:sz w:val="28"/>
          <w:szCs w:val="28"/>
          <w:lang w:val="es-ES_tradnl"/>
        </w:rPr>
        <w:t>.</w:t>
      </w:r>
    </w:p>
    <w:p w14:paraId="7D861357" w14:textId="77777777" w:rsidR="00FC3261" w:rsidRDefault="00FC3261" w:rsidP="00A91B15">
      <w:pPr>
        <w:spacing w:line="240" w:lineRule="auto"/>
        <w:ind w:left="108"/>
        <w:rPr>
          <w:rFonts w:cs="Arial"/>
          <w:i/>
          <w:sz w:val="28"/>
          <w:szCs w:val="28"/>
          <w:lang w:val="es-ES_tradnl"/>
        </w:rPr>
      </w:pPr>
    </w:p>
    <w:p w14:paraId="1BA0FCCD" w14:textId="77777777" w:rsidR="00A91B15" w:rsidRPr="0065327C" w:rsidRDefault="00A91B15" w:rsidP="00A91B15">
      <w:pPr>
        <w:spacing w:line="240" w:lineRule="auto"/>
        <w:ind w:left="108"/>
        <w:rPr>
          <w:rFonts w:cs="Arial"/>
          <w:b/>
          <w:sz w:val="36"/>
          <w:szCs w:val="36"/>
          <w:lang w:val="es-ES_tradnl"/>
        </w:rPr>
      </w:pPr>
      <w:r w:rsidRPr="0065327C">
        <w:rPr>
          <w:rFonts w:cs="Arial"/>
          <w:i/>
          <w:sz w:val="28"/>
          <w:szCs w:val="28"/>
          <w:lang w:val="es-ES_tradnl"/>
        </w:rPr>
        <w:t>Acción 1.</w:t>
      </w:r>
      <w:r w:rsidRPr="0065327C">
        <w:rPr>
          <w:rFonts w:cs="Arial"/>
          <w:b/>
          <w:sz w:val="36"/>
          <w:szCs w:val="36"/>
          <w:lang w:val="es-ES_tradnl"/>
        </w:rPr>
        <w:t xml:space="preserve"> </w:t>
      </w:r>
      <w:r w:rsidRPr="0065327C">
        <w:rPr>
          <w:rFonts w:cs="Arial"/>
          <w:b/>
          <w:sz w:val="36"/>
          <w:szCs w:val="36"/>
          <w:lang w:val="es-ES_tradnl"/>
        </w:rPr>
        <w:br/>
      </w:r>
      <w:r w:rsidR="003816F3" w:rsidRPr="00855467">
        <w:rPr>
          <w:rFonts w:cs="Arial"/>
          <w:b/>
          <w:sz w:val="40"/>
          <w:szCs w:val="36"/>
          <w:lang w:val="es-ES_tradnl"/>
        </w:rPr>
        <w:t>Programa de Reparación Colectiva:</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A91B15" w:rsidRPr="0065327C" w14:paraId="4A05FC45" w14:textId="77777777" w:rsidTr="00E4358B">
        <w:trPr>
          <w:trHeight w:val="865"/>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0A0EF242" w14:textId="77777777" w:rsidR="00A91B15" w:rsidRPr="0065327C" w:rsidRDefault="003314CA" w:rsidP="003314CA">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Compromiso</w:t>
            </w:r>
            <w:r w:rsidR="00855467">
              <w:rPr>
                <w:rFonts w:cs="Arial"/>
                <w:b/>
                <w:color w:val="FFFFFF"/>
                <w:sz w:val="28"/>
                <w:szCs w:val="44"/>
                <w:u w:val="single"/>
                <w:lang w:val="es-ES_tradnl"/>
              </w:rPr>
              <w:t>s</w:t>
            </w:r>
            <w:r w:rsidRPr="0065327C">
              <w:rPr>
                <w:rFonts w:cs="Arial"/>
                <w:b/>
                <w:color w:val="FFFFFF"/>
                <w:sz w:val="28"/>
                <w:szCs w:val="44"/>
                <w:u w:val="single"/>
                <w:lang w:val="es-ES_tradnl"/>
              </w:rPr>
              <w:t xml:space="preserve">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r w:rsidR="00A91B15" w:rsidRPr="0065327C">
              <w:rPr>
                <w:rFonts w:cs="Arial"/>
                <w:b/>
                <w:color w:val="FFFFFF"/>
                <w:sz w:val="28"/>
                <w:szCs w:val="44"/>
                <w:u w:val="single"/>
                <w:lang w:val="es-ES_tradnl"/>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themeFill="accent5" w:themeFillTint="33"/>
            <w:vAlign w:val="center"/>
          </w:tcPr>
          <w:p w14:paraId="7A7080C6" w14:textId="77777777" w:rsidR="00A91B15" w:rsidRPr="00855467" w:rsidRDefault="00855467" w:rsidP="00855467">
            <w:pPr>
              <w:pStyle w:val="Prrafodelista"/>
              <w:numPr>
                <w:ilvl w:val="0"/>
                <w:numId w:val="17"/>
              </w:numPr>
              <w:spacing w:after="0" w:line="240" w:lineRule="auto"/>
              <w:rPr>
                <w:rFonts w:cs="Arial"/>
                <w:sz w:val="24"/>
                <w:szCs w:val="24"/>
                <w:lang w:val="es-ES_tradnl"/>
              </w:rPr>
            </w:pPr>
            <w:r w:rsidRPr="00855467">
              <w:rPr>
                <w:rFonts w:cs="Arial"/>
                <w:sz w:val="24"/>
                <w:szCs w:val="24"/>
                <w:lang w:val="es-ES_tradnl"/>
              </w:rPr>
              <w:t>Fortalecer los Planes nacionales de reparación colectiva, que tendrán un enfoque de género y estarán dirigidos a colectivos constituidos en grupos, organizaciones, incluidas en las organizaciones de mujeres, gremios económicos, sindicatos, organizaciones de DDHH, partidos y movimientos políticos y sociales, organizaciones del sector religioso.</w:t>
            </w:r>
          </w:p>
          <w:p w14:paraId="490931FA" w14:textId="77777777" w:rsidR="00855467" w:rsidRDefault="00855467" w:rsidP="00943101">
            <w:pPr>
              <w:spacing w:after="0" w:line="240" w:lineRule="auto"/>
              <w:rPr>
                <w:rFonts w:cs="Arial"/>
                <w:sz w:val="24"/>
                <w:szCs w:val="24"/>
                <w:lang w:val="es-ES_tradnl"/>
              </w:rPr>
            </w:pPr>
          </w:p>
          <w:p w14:paraId="00CF1C04" w14:textId="77777777" w:rsidR="00855467" w:rsidRPr="00855467" w:rsidRDefault="00855467" w:rsidP="00855467">
            <w:pPr>
              <w:pStyle w:val="Prrafodelista"/>
              <w:numPr>
                <w:ilvl w:val="0"/>
                <w:numId w:val="17"/>
              </w:numPr>
              <w:spacing w:after="0" w:line="240" w:lineRule="auto"/>
              <w:rPr>
                <w:rFonts w:cs="Arial"/>
                <w:sz w:val="24"/>
                <w:szCs w:val="24"/>
                <w:lang w:val="es-ES_tradnl"/>
              </w:rPr>
            </w:pPr>
            <w:r w:rsidRPr="00855467">
              <w:rPr>
                <w:rFonts w:cs="Arial"/>
                <w:sz w:val="24"/>
                <w:szCs w:val="24"/>
                <w:lang w:val="es-ES_tradnl"/>
              </w:rPr>
              <w:t>Garantizar el carácter reparador para las víctimas y las comunidades en la implementación de los Planes de Desarrollo Rural con Enfoque Territorial</w:t>
            </w:r>
          </w:p>
          <w:p w14:paraId="247270EA" w14:textId="77777777" w:rsidR="00855467" w:rsidRDefault="00855467" w:rsidP="00943101">
            <w:pPr>
              <w:spacing w:after="0" w:line="240" w:lineRule="auto"/>
              <w:rPr>
                <w:rFonts w:cs="Arial"/>
                <w:sz w:val="24"/>
                <w:szCs w:val="24"/>
                <w:lang w:val="es-ES_tradnl"/>
              </w:rPr>
            </w:pPr>
          </w:p>
          <w:p w14:paraId="556281F9" w14:textId="77777777" w:rsidR="00855467" w:rsidRPr="00855467" w:rsidRDefault="00855467" w:rsidP="00855467">
            <w:pPr>
              <w:pStyle w:val="Prrafodelista"/>
              <w:numPr>
                <w:ilvl w:val="0"/>
                <w:numId w:val="17"/>
              </w:numPr>
              <w:spacing w:after="0" w:line="240" w:lineRule="auto"/>
              <w:rPr>
                <w:rFonts w:cs="Arial"/>
                <w:sz w:val="24"/>
                <w:szCs w:val="24"/>
                <w:lang w:val="es-ES_tradnl"/>
              </w:rPr>
            </w:pPr>
            <w:r w:rsidRPr="00855467">
              <w:rPr>
                <w:rFonts w:cs="Arial"/>
                <w:sz w:val="24"/>
                <w:szCs w:val="24"/>
                <w:lang w:val="es-ES_tradnl"/>
              </w:rPr>
              <w:t xml:space="preserve">Incorporar en los Planes de reparación colectiva con enfoque territorial: </w:t>
            </w:r>
          </w:p>
          <w:p w14:paraId="3F20FEF1" w14:textId="77777777" w:rsidR="00855467" w:rsidRPr="00855467" w:rsidRDefault="00855467" w:rsidP="00855467">
            <w:pPr>
              <w:pStyle w:val="Prrafodelista"/>
              <w:numPr>
                <w:ilvl w:val="0"/>
                <w:numId w:val="19"/>
              </w:numPr>
              <w:spacing w:after="0" w:line="240" w:lineRule="auto"/>
              <w:rPr>
                <w:rFonts w:cs="Arial"/>
                <w:sz w:val="24"/>
                <w:szCs w:val="24"/>
                <w:lang w:val="es-ES_tradnl"/>
              </w:rPr>
            </w:pPr>
            <w:r w:rsidRPr="00855467">
              <w:rPr>
                <w:rFonts w:cs="Arial"/>
                <w:sz w:val="24"/>
                <w:szCs w:val="24"/>
                <w:lang w:val="es-ES_tradnl"/>
              </w:rPr>
              <w:t>medidas materiales y simbólicas dirigidas a atender el daño</w:t>
            </w:r>
          </w:p>
          <w:p w14:paraId="6FE13EA9" w14:textId="77777777" w:rsidR="00855467" w:rsidRPr="00855467" w:rsidRDefault="00855467" w:rsidP="00855467">
            <w:pPr>
              <w:pStyle w:val="Prrafodelista"/>
              <w:numPr>
                <w:ilvl w:val="0"/>
                <w:numId w:val="19"/>
              </w:numPr>
              <w:spacing w:after="0" w:line="240" w:lineRule="auto"/>
              <w:rPr>
                <w:rFonts w:cs="Arial"/>
                <w:sz w:val="24"/>
                <w:szCs w:val="24"/>
                <w:lang w:val="es-ES_tradnl"/>
              </w:rPr>
            </w:pPr>
            <w:r w:rsidRPr="00855467">
              <w:rPr>
                <w:rFonts w:cs="Arial"/>
                <w:sz w:val="24"/>
                <w:szCs w:val="24"/>
                <w:lang w:val="es-ES_tradnl"/>
              </w:rPr>
              <w:t>Medidas de convivencia y reconciliación</w:t>
            </w:r>
          </w:p>
          <w:p w14:paraId="2F2DD4CE" w14:textId="77777777" w:rsidR="00855467" w:rsidRPr="00855467" w:rsidRDefault="00855467" w:rsidP="00855467">
            <w:pPr>
              <w:pStyle w:val="Prrafodelista"/>
              <w:numPr>
                <w:ilvl w:val="0"/>
                <w:numId w:val="19"/>
              </w:numPr>
              <w:spacing w:after="0" w:line="240" w:lineRule="auto"/>
              <w:rPr>
                <w:rFonts w:cs="Arial"/>
                <w:sz w:val="24"/>
                <w:szCs w:val="24"/>
                <w:lang w:val="es-ES_tradnl"/>
              </w:rPr>
            </w:pPr>
            <w:r w:rsidRPr="00855467">
              <w:rPr>
                <w:rFonts w:cs="Arial"/>
                <w:sz w:val="24"/>
                <w:szCs w:val="24"/>
                <w:lang w:val="es-ES_tradnl"/>
              </w:rPr>
              <w:t>Articulación (PDET y otros Planes)</w:t>
            </w:r>
          </w:p>
          <w:p w14:paraId="0C499C9C" w14:textId="77777777" w:rsidR="00855467" w:rsidRPr="00855467" w:rsidRDefault="00855467" w:rsidP="00855467">
            <w:pPr>
              <w:pStyle w:val="Prrafodelista"/>
              <w:numPr>
                <w:ilvl w:val="0"/>
                <w:numId w:val="19"/>
              </w:numPr>
              <w:spacing w:after="0" w:line="240" w:lineRule="auto"/>
              <w:rPr>
                <w:rFonts w:cs="Arial"/>
                <w:sz w:val="24"/>
                <w:szCs w:val="24"/>
                <w:lang w:val="es-ES_tradnl"/>
              </w:rPr>
            </w:pPr>
            <w:r w:rsidRPr="00855467">
              <w:rPr>
                <w:rFonts w:cs="Arial"/>
                <w:sz w:val="24"/>
                <w:szCs w:val="24"/>
                <w:lang w:val="es-ES_tradnl"/>
              </w:rPr>
              <w:t>Planes de Acción</w:t>
            </w:r>
          </w:p>
          <w:p w14:paraId="7F09C1DE" w14:textId="77777777" w:rsidR="00855467" w:rsidRDefault="00855467" w:rsidP="00855467">
            <w:pPr>
              <w:pStyle w:val="Prrafodelista"/>
              <w:numPr>
                <w:ilvl w:val="0"/>
                <w:numId w:val="19"/>
              </w:numPr>
              <w:spacing w:after="0" w:line="240" w:lineRule="auto"/>
              <w:rPr>
                <w:rFonts w:cs="Arial"/>
                <w:sz w:val="24"/>
                <w:szCs w:val="24"/>
                <w:lang w:val="es-ES_tradnl"/>
              </w:rPr>
            </w:pPr>
            <w:r w:rsidRPr="00855467">
              <w:rPr>
                <w:rFonts w:cs="Arial"/>
                <w:sz w:val="24"/>
                <w:szCs w:val="24"/>
                <w:lang w:val="es-ES_tradnl"/>
              </w:rPr>
              <w:lastRenderedPageBreak/>
              <w:t>Mecanismos de Participación</w:t>
            </w:r>
          </w:p>
          <w:p w14:paraId="345F6081" w14:textId="77777777" w:rsidR="00855467" w:rsidRPr="00855467" w:rsidRDefault="00855467" w:rsidP="00855467">
            <w:pPr>
              <w:pStyle w:val="Prrafodelista"/>
              <w:numPr>
                <w:ilvl w:val="0"/>
                <w:numId w:val="19"/>
              </w:numPr>
              <w:spacing w:after="0" w:line="240" w:lineRule="auto"/>
              <w:rPr>
                <w:rFonts w:cs="Arial"/>
                <w:sz w:val="24"/>
                <w:szCs w:val="24"/>
                <w:lang w:val="es-ES_tradnl"/>
              </w:rPr>
            </w:pPr>
            <w:r w:rsidRPr="00855467">
              <w:rPr>
                <w:rFonts w:cs="Arial"/>
                <w:sz w:val="24"/>
                <w:szCs w:val="24"/>
                <w:lang w:val="es-ES_tradnl"/>
              </w:rPr>
              <w:t>Medidas de contribución a la reparación</w:t>
            </w:r>
          </w:p>
        </w:tc>
      </w:tr>
    </w:tbl>
    <w:p w14:paraId="62ABC0E0" w14:textId="77777777" w:rsidR="00A91B15" w:rsidRDefault="00A91B15" w:rsidP="00A91B15">
      <w:pPr>
        <w:spacing w:line="240" w:lineRule="auto"/>
        <w:jc w:val="both"/>
        <w:rPr>
          <w:rFonts w:cs="Arial"/>
          <w:color w:val="009EAD"/>
          <w:sz w:val="32"/>
          <w:szCs w:val="32"/>
          <w:u w:val="thick"/>
          <w:lang w:val="es-ES_tradnl"/>
        </w:rPr>
      </w:pPr>
    </w:p>
    <w:p w14:paraId="72133B19" w14:textId="77777777" w:rsidR="00461269" w:rsidRPr="00461269" w:rsidRDefault="00461269" w:rsidP="00A91B15">
      <w:pPr>
        <w:spacing w:line="240" w:lineRule="auto"/>
        <w:jc w:val="both"/>
        <w:rPr>
          <w:rFonts w:cs="Arial"/>
          <w:color w:val="000000"/>
          <w:sz w:val="24"/>
          <w:szCs w:val="24"/>
          <w:lang w:val="es-ES_tradnl"/>
        </w:rPr>
      </w:pPr>
      <w:r w:rsidRPr="00461269">
        <w:rPr>
          <w:rFonts w:cs="Arial"/>
          <w:color w:val="000000"/>
          <w:sz w:val="24"/>
          <w:szCs w:val="24"/>
          <w:lang w:val="es-ES_tradnl"/>
        </w:rPr>
        <w:t xml:space="preserve">Para dar cumplimiento a los compromisos acá relacionados, esta entidad tiene a </w:t>
      </w:r>
      <w:r w:rsidR="003D515E">
        <w:rPr>
          <w:rFonts w:cs="Arial"/>
          <w:color w:val="000000"/>
          <w:sz w:val="24"/>
          <w:szCs w:val="24"/>
          <w:lang w:val="es-ES_tradnl"/>
        </w:rPr>
        <w:t>cargo los siguientes productos del Plan Marco de Implementación.</w:t>
      </w:r>
    </w:p>
    <w:p w14:paraId="66CF133C" w14:textId="77777777" w:rsidR="00A91B15" w:rsidRPr="00106CD1" w:rsidRDefault="00A91B15" w:rsidP="00A91B15">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 xml:space="preserve">Productos e indicadores a los que aporta esta acción: </w:t>
      </w:r>
    </w:p>
    <w:tbl>
      <w:tblPr>
        <w:tblW w:w="5295" w:type="pct"/>
        <w:tblCellMar>
          <w:left w:w="70" w:type="dxa"/>
          <w:right w:w="70" w:type="dxa"/>
        </w:tblCellMar>
        <w:tblLook w:val="04A0" w:firstRow="1" w:lastRow="0" w:firstColumn="1" w:lastColumn="0" w:noHBand="0" w:noVBand="1"/>
      </w:tblPr>
      <w:tblGrid>
        <w:gridCol w:w="3675"/>
        <w:gridCol w:w="2837"/>
        <w:gridCol w:w="1554"/>
        <w:gridCol w:w="712"/>
        <w:gridCol w:w="710"/>
      </w:tblGrid>
      <w:tr w:rsidR="00E4358B" w:rsidRPr="00E4358B" w14:paraId="3269B531" w14:textId="77777777" w:rsidTr="00E4358B">
        <w:trPr>
          <w:trHeight w:val="300"/>
          <w:tblHeader/>
        </w:trPr>
        <w:tc>
          <w:tcPr>
            <w:tcW w:w="1937" w:type="pct"/>
            <w:vMerge w:val="restart"/>
            <w:tcBorders>
              <w:top w:val="single" w:sz="8" w:space="0" w:color="BBBBBB"/>
              <w:left w:val="single" w:sz="8" w:space="0" w:color="BBBBBB"/>
              <w:bottom w:val="single" w:sz="8" w:space="0" w:color="BBBBBB"/>
              <w:right w:val="nil"/>
            </w:tcBorders>
            <w:shd w:val="clear" w:color="000000" w:fill="A5A5A5"/>
            <w:vAlign w:val="center"/>
            <w:hideMark/>
          </w:tcPr>
          <w:p w14:paraId="3121C707"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PRODUCTO</w:t>
            </w:r>
          </w:p>
        </w:tc>
        <w:tc>
          <w:tcPr>
            <w:tcW w:w="1495" w:type="pct"/>
            <w:vMerge w:val="restart"/>
            <w:tcBorders>
              <w:top w:val="single" w:sz="8" w:space="0" w:color="BBBBBB"/>
              <w:left w:val="nil"/>
              <w:bottom w:val="single" w:sz="8" w:space="0" w:color="BBBBBB"/>
              <w:right w:val="nil"/>
            </w:tcBorders>
            <w:shd w:val="clear" w:color="000000" w:fill="A5A5A5"/>
            <w:vAlign w:val="center"/>
            <w:hideMark/>
          </w:tcPr>
          <w:p w14:paraId="77DD3666"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INDICADOR</w:t>
            </w:r>
          </w:p>
        </w:tc>
        <w:tc>
          <w:tcPr>
            <w:tcW w:w="819" w:type="pct"/>
            <w:tcBorders>
              <w:top w:val="single" w:sz="8" w:space="0" w:color="BBBBBB"/>
              <w:left w:val="nil"/>
              <w:bottom w:val="nil"/>
              <w:right w:val="nil"/>
            </w:tcBorders>
            <w:shd w:val="clear" w:color="000000" w:fill="A5A5A5"/>
            <w:vAlign w:val="center"/>
            <w:hideMark/>
          </w:tcPr>
          <w:p w14:paraId="7C7CE59B"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 xml:space="preserve">SECTOR </w:t>
            </w:r>
          </w:p>
        </w:tc>
        <w:tc>
          <w:tcPr>
            <w:tcW w:w="375" w:type="pct"/>
            <w:tcBorders>
              <w:top w:val="single" w:sz="8" w:space="0" w:color="BBBBBB"/>
              <w:left w:val="nil"/>
              <w:bottom w:val="nil"/>
              <w:right w:val="nil"/>
            </w:tcBorders>
            <w:shd w:val="clear" w:color="000000" w:fill="A5A5A5"/>
            <w:vAlign w:val="center"/>
            <w:hideMark/>
          </w:tcPr>
          <w:p w14:paraId="5E816391"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AÑO</w:t>
            </w:r>
          </w:p>
        </w:tc>
        <w:tc>
          <w:tcPr>
            <w:tcW w:w="374" w:type="pct"/>
            <w:tcBorders>
              <w:top w:val="single" w:sz="8" w:space="0" w:color="BBBBBB"/>
              <w:left w:val="nil"/>
              <w:bottom w:val="nil"/>
              <w:right w:val="single" w:sz="8" w:space="0" w:color="BBBBBB"/>
            </w:tcBorders>
            <w:shd w:val="clear" w:color="000000" w:fill="A5A5A5"/>
            <w:vAlign w:val="center"/>
            <w:hideMark/>
          </w:tcPr>
          <w:p w14:paraId="24D5A00C"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 xml:space="preserve">AÑO </w:t>
            </w:r>
          </w:p>
        </w:tc>
      </w:tr>
      <w:tr w:rsidR="00E4358B" w:rsidRPr="00E4358B" w14:paraId="0249702B" w14:textId="77777777" w:rsidTr="00E4358B">
        <w:trPr>
          <w:trHeight w:val="315"/>
          <w:tblHeader/>
        </w:trPr>
        <w:tc>
          <w:tcPr>
            <w:tcW w:w="1937" w:type="pct"/>
            <w:vMerge/>
            <w:tcBorders>
              <w:top w:val="single" w:sz="8" w:space="0" w:color="BBBBBB"/>
              <w:left w:val="single" w:sz="8" w:space="0" w:color="BBBBBB"/>
              <w:bottom w:val="single" w:sz="8" w:space="0" w:color="BBBBBB"/>
              <w:right w:val="nil"/>
            </w:tcBorders>
            <w:vAlign w:val="center"/>
            <w:hideMark/>
          </w:tcPr>
          <w:p w14:paraId="1C58E18F" w14:textId="77777777" w:rsidR="00E4358B" w:rsidRPr="00E4358B" w:rsidRDefault="00E4358B" w:rsidP="00E4358B">
            <w:pPr>
              <w:spacing w:after="0" w:line="240" w:lineRule="auto"/>
              <w:rPr>
                <w:rFonts w:eastAsia="Times New Roman"/>
                <w:color w:val="FFFFFF"/>
                <w:lang w:val="es-ES" w:eastAsia="es-ES"/>
              </w:rPr>
            </w:pPr>
          </w:p>
        </w:tc>
        <w:tc>
          <w:tcPr>
            <w:tcW w:w="1495" w:type="pct"/>
            <w:vMerge/>
            <w:tcBorders>
              <w:top w:val="single" w:sz="8" w:space="0" w:color="BBBBBB"/>
              <w:left w:val="nil"/>
              <w:bottom w:val="single" w:sz="8" w:space="0" w:color="BBBBBB"/>
              <w:right w:val="nil"/>
            </w:tcBorders>
            <w:vAlign w:val="center"/>
            <w:hideMark/>
          </w:tcPr>
          <w:p w14:paraId="18D1ECBD" w14:textId="77777777" w:rsidR="00E4358B" w:rsidRPr="00E4358B" w:rsidRDefault="00E4358B" w:rsidP="00E4358B">
            <w:pPr>
              <w:spacing w:after="0" w:line="240" w:lineRule="auto"/>
              <w:rPr>
                <w:rFonts w:eastAsia="Times New Roman"/>
                <w:color w:val="FFFFFF"/>
                <w:lang w:val="es-ES" w:eastAsia="es-ES"/>
              </w:rPr>
            </w:pPr>
          </w:p>
        </w:tc>
        <w:tc>
          <w:tcPr>
            <w:tcW w:w="819" w:type="pct"/>
            <w:tcBorders>
              <w:top w:val="nil"/>
              <w:left w:val="nil"/>
              <w:bottom w:val="single" w:sz="8" w:space="0" w:color="BBBBBB"/>
              <w:right w:val="nil"/>
            </w:tcBorders>
            <w:shd w:val="clear" w:color="000000" w:fill="A5A5A5"/>
            <w:vAlign w:val="center"/>
            <w:hideMark/>
          </w:tcPr>
          <w:p w14:paraId="4873D491"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 xml:space="preserve">RESPONSABLE </w:t>
            </w:r>
          </w:p>
        </w:tc>
        <w:tc>
          <w:tcPr>
            <w:tcW w:w="375" w:type="pct"/>
            <w:tcBorders>
              <w:top w:val="nil"/>
              <w:left w:val="nil"/>
              <w:bottom w:val="single" w:sz="8" w:space="0" w:color="BBBBBB"/>
              <w:right w:val="nil"/>
            </w:tcBorders>
            <w:shd w:val="clear" w:color="000000" w:fill="A5A5A5"/>
            <w:vAlign w:val="center"/>
            <w:hideMark/>
          </w:tcPr>
          <w:p w14:paraId="1EAEAA93"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INICIO</w:t>
            </w:r>
          </w:p>
        </w:tc>
        <w:tc>
          <w:tcPr>
            <w:tcW w:w="374" w:type="pct"/>
            <w:tcBorders>
              <w:top w:val="nil"/>
              <w:left w:val="nil"/>
              <w:bottom w:val="single" w:sz="8" w:space="0" w:color="BBBBBB"/>
              <w:right w:val="single" w:sz="8" w:space="0" w:color="BBBBBB"/>
            </w:tcBorders>
            <w:shd w:val="clear" w:color="000000" w:fill="A5A5A5"/>
            <w:vAlign w:val="center"/>
            <w:hideMark/>
          </w:tcPr>
          <w:p w14:paraId="2DD29275"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FIN</w:t>
            </w:r>
          </w:p>
        </w:tc>
      </w:tr>
      <w:tr w:rsidR="00E4358B" w:rsidRPr="00E4358B" w14:paraId="706492F7" w14:textId="77777777" w:rsidTr="00E4358B">
        <w:trPr>
          <w:trHeight w:val="2115"/>
        </w:trPr>
        <w:tc>
          <w:tcPr>
            <w:tcW w:w="1937" w:type="pct"/>
            <w:tcBorders>
              <w:top w:val="nil"/>
              <w:left w:val="single" w:sz="8" w:space="0" w:color="BBBBBB"/>
              <w:bottom w:val="single" w:sz="8" w:space="0" w:color="BBBBBB"/>
              <w:right w:val="nil"/>
            </w:tcBorders>
            <w:shd w:val="clear" w:color="000000" w:fill="E8E8E8"/>
            <w:vAlign w:val="center"/>
            <w:hideMark/>
          </w:tcPr>
          <w:p w14:paraId="5660D70B"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Planes colectivos nacionales implementados de sujetos constituidos en grupos, organizaciones, incluidas las organizaciones de mujeres, gremios económicos, partidos y movimientos políticos y sociales en particular los de oposición, sindicatos, organizaciones de derechos humanos, organizaciones del sector religioso</w:t>
            </w:r>
          </w:p>
        </w:tc>
        <w:tc>
          <w:tcPr>
            <w:tcW w:w="1495" w:type="pct"/>
            <w:tcBorders>
              <w:top w:val="nil"/>
              <w:left w:val="nil"/>
              <w:bottom w:val="single" w:sz="8" w:space="0" w:color="BBBBBB"/>
              <w:right w:val="nil"/>
            </w:tcBorders>
            <w:shd w:val="clear" w:color="000000" w:fill="E8E8E8"/>
            <w:vAlign w:val="center"/>
            <w:hideMark/>
          </w:tcPr>
          <w:p w14:paraId="5C26AE64"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Planes nacionales de reparación colectiva fortalecidos</w:t>
            </w:r>
          </w:p>
        </w:tc>
        <w:tc>
          <w:tcPr>
            <w:tcW w:w="819" w:type="pct"/>
            <w:tcBorders>
              <w:top w:val="nil"/>
              <w:left w:val="nil"/>
              <w:bottom w:val="single" w:sz="8" w:space="0" w:color="BBBBBB"/>
              <w:right w:val="nil"/>
            </w:tcBorders>
            <w:shd w:val="clear" w:color="000000" w:fill="E8E8E8"/>
            <w:vAlign w:val="center"/>
            <w:hideMark/>
          </w:tcPr>
          <w:p w14:paraId="52FD2AAA"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Unidad para la Atención y Reparación Integral a las Víctimas</w:t>
            </w:r>
          </w:p>
        </w:tc>
        <w:tc>
          <w:tcPr>
            <w:tcW w:w="375" w:type="pct"/>
            <w:tcBorders>
              <w:top w:val="nil"/>
              <w:left w:val="nil"/>
              <w:bottom w:val="single" w:sz="8" w:space="0" w:color="BBBBBB"/>
              <w:right w:val="nil"/>
            </w:tcBorders>
            <w:shd w:val="clear" w:color="000000" w:fill="E8E8E8"/>
            <w:vAlign w:val="center"/>
            <w:hideMark/>
          </w:tcPr>
          <w:p w14:paraId="555A8AA8"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2018</w:t>
            </w:r>
          </w:p>
        </w:tc>
        <w:tc>
          <w:tcPr>
            <w:tcW w:w="374" w:type="pct"/>
            <w:tcBorders>
              <w:top w:val="nil"/>
              <w:left w:val="nil"/>
              <w:bottom w:val="single" w:sz="8" w:space="0" w:color="BBBBBB"/>
              <w:right w:val="single" w:sz="8" w:space="0" w:color="BBBBBB"/>
            </w:tcBorders>
            <w:shd w:val="clear" w:color="000000" w:fill="E8E8E8"/>
            <w:vAlign w:val="center"/>
            <w:hideMark/>
          </w:tcPr>
          <w:p w14:paraId="0D863324"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2031</w:t>
            </w:r>
          </w:p>
        </w:tc>
      </w:tr>
      <w:tr w:rsidR="00E4358B" w:rsidRPr="00E4358B" w14:paraId="3BB391E7" w14:textId="77777777" w:rsidTr="00E4358B">
        <w:trPr>
          <w:trHeight w:val="2115"/>
        </w:trPr>
        <w:tc>
          <w:tcPr>
            <w:tcW w:w="1937" w:type="pct"/>
            <w:tcBorders>
              <w:top w:val="nil"/>
              <w:left w:val="single" w:sz="8" w:space="0" w:color="BBBBBB"/>
              <w:bottom w:val="single" w:sz="8" w:space="0" w:color="BBBBBB"/>
              <w:right w:val="nil"/>
            </w:tcBorders>
            <w:shd w:val="clear" w:color="000000" w:fill="E8E8E8"/>
            <w:vAlign w:val="center"/>
            <w:hideMark/>
          </w:tcPr>
          <w:p w14:paraId="5D66F1FC"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Planes colectivos nacionales implementados de sujetos constituidos en grupos, organizaciones, incluidas las organizaciones de mujeres, gremios económicos, partidos y movimientos políticos y sociales en particular los de oposición, sindicatos, organizaciones de derechos humanos, organizaciones del sector religioso</w:t>
            </w:r>
          </w:p>
        </w:tc>
        <w:tc>
          <w:tcPr>
            <w:tcW w:w="1495" w:type="pct"/>
            <w:tcBorders>
              <w:top w:val="nil"/>
              <w:left w:val="nil"/>
              <w:bottom w:val="single" w:sz="8" w:space="0" w:color="BBBBBB"/>
              <w:right w:val="nil"/>
            </w:tcBorders>
            <w:shd w:val="clear" w:color="000000" w:fill="E8E8E8"/>
            <w:vAlign w:val="center"/>
            <w:hideMark/>
          </w:tcPr>
          <w:p w14:paraId="515E2BE2"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 xml:space="preserve">Porcentaje de planes nacionales de reparación colectiva étnicos con enfoque de género, mujer, familia y generación formulados, concertados, en implementación </w:t>
            </w:r>
          </w:p>
        </w:tc>
        <w:tc>
          <w:tcPr>
            <w:tcW w:w="819" w:type="pct"/>
            <w:tcBorders>
              <w:top w:val="nil"/>
              <w:left w:val="nil"/>
              <w:bottom w:val="single" w:sz="8" w:space="0" w:color="BBBBBB"/>
              <w:right w:val="nil"/>
            </w:tcBorders>
            <w:shd w:val="clear" w:color="000000" w:fill="E8E8E8"/>
            <w:vAlign w:val="center"/>
            <w:hideMark/>
          </w:tcPr>
          <w:p w14:paraId="24C6670D"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Unidad para la Atención y Reparación Integral a las Víctimas</w:t>
            </w:r>
          </w:p>
        </w:tc>
        <w:tc>
          <w:tcPr>
            <w:tcW w:w="375" w:type="pct"/>
            <w:tcBorders>
              <w:top w:val="nil"/>
              <w:left w:val="nil"/>
              <w:bottom w:val="single" w:sz="8" w:space="0" w:color="BBBBBB"/>
              <w:right w:val="nil"/>
            </w:tcBorders>
            <w:shd w:val="clear" w:color="000000" w:fill="E8E8E8"/>
            <w:vAlign w:val="center"/>
            <w:hideMark/>
          </w:tcPr>
          <w:p w14:paraId="6A6C316A"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2017</w:t>
            </w:r>
          </w:p>
        </w:tc>
        <w:tc>
          <w:tcPr>
            <w:tcW w:w="374" w:type="pct"/>
            <w:tcBorders>
              <w:top w:val="nil"/>
              <w:left w:val="nil"/>
              <w:bottom w:val="single" w:sz="8" w:space="0" w:color="BBBBBB"/>
              <w:right w:val="single" w:sz="8" w:space="0" w:color="BBBBBB"/>
            </w:tcBorders>
            <w:shd w:val="clear" w:color="000000" w:fill="E8E8E8"/>
            <w:vAlign w:val="center"/>
            <w:hideMark/>
          </w:tcPr>
          <w:p w14:paraId="53B0AB97"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2031</w:t>
            </w:r>
          </w:p>
        </w:tc>
      </w:tr>
      <w:tr w:rsidR="00E4358B" w:rsidRPr="00E4358B" w14:paraId="2195EAC5" w14:textId="77777777" w:rsidTr="00E4358B">
        <w:trPr>
          <w:trHeight w:val="2115"/>
        </w:trPr>
        <w:tc>
          <w:tcPr>
            <w:tcW w:w="1937" w:type="pct"/>
            <w:tcBorders>
              <w:top w:val="nil"/>
              <w:left w:val="single" w:sz="8" w:space="0" w:color="BBBBBB"/>
              <w:bottom w:val="single" w:sz="8" w:space="0" w:color="BBBBBB"/>
              <w:right w:val="nil"/>
            </w:tcBorders>
            <w:shd w:val="clear" w:color="000000" w:fill="E8E8E8"/>
            <w:vAlign w:val="center"/>
            <w:hideMark/>
          </w:tcPr>
          <w:p w14:paraId="72F120C8"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Planes colectivos nacionales implementados de sujetos constituidos en grupos, organizaciones, incluidas las organizaciones de mujeres, gremios económicos, partidos y movimientos políticos y sociales en particular los de oposición, sindicatos, organizaciones de derechos humanos, organizaciones del sector religioso</w:t>
            </w:r>
          </w:p>
        </w:tc>
        <w:tc>
          <w:tcPr>
            <w:tcW w:w="1495" w:type="pct"/>
            <w:tcBorders>
              <w:top w:val="nil"/>
              <w:left w:val="nil"/>
              <w:bottom w:val="single" w:sz="8" w:space="0" w:color="BBBBBB"/>
              <w:right w:val="nil"/>
            </w:tcBorders>
            <w:shd w:val="clear" w:color="000000" w:fill="E8E8E8"/>
            <w:vAlign w:val="center"/>
            <w:hideMark/>
          </w:tcPr>
          <w:p w14:paraId="27839F01"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 xml:space="preserve">Porcentaje de planes nacionales de reparación colectiva étnicos formulados, </w:t>
            </w:r>
            <w:proofErr w:type="gramStart"/>
            <w:r w:rsidRPr="00E4358B">
              <w:rPr>
                <w:rFonts w:eastAsia="Times New Roman"/>
                <w:color w:val="000000"/>
                <w:lang w:val="es-ES" w:eastAsia="es-ES"/>
              </w:rPr>
              <w:t>concertados,  implementados</w:t>
            </w:r>
            <w:proofErr w:type="gramEnd"/>
            <w:r w:rsidRPr="00E4358B">
              <w:rPr>
                <w:rFonts w:eastAsia="Times New Roman"/>
                <w:color w:val="000000"/>
                <w:lang w:val="es-ES" w:eastAsia="es-ES"/>
              </w:rPr>
              <w:t xml:space="preserve">  con enfoque de género, mujer, familia y generación</w:t>
            </w:r>
          </w:p>
        </w:tc>
        <w:tc>
          <w:tcPr>
            <w:tcW w:w="819" w:type="pct"/>
            <w:tcBorders>
              <w:top w:val="nil"/>
              <w:left w:val="nil"/>
              <w:bottom w:val="single" w:sz="8" w:space="0" w:color="BBBBBB"/>
              <w:right w:val="nil"/>
            </w:tcBorders>
            <w:shd w:val="clear" w:color="000000" w:fill="E8E8E8"/>
            <w:vAlign w:val="center"/>
            <w:hideMark/>
          </w:tcPr>
          <w:p w14:paraId="7F77B70F"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Unidad para la Atención y Reparación Integral a las Víctimas</w:t>
            </w:r>
          </w:p>
        </w:tc>
        <w:tc>
          <w:tcPr>
            <w:tcW w:w="375" w:type="pct"/>
            <w:tcBorders>
              <w:top w:val="nil"/>
              <w:left w:val="nil"/>
              <w:bottom w:val="single" w:sz="8" w:space="0" w:color="BBBBBB"/>
              <w:right w:val="nil"/>
            </w:tcBorders>
            <w:shd w:val="clear" w:color="000000" w:fill="E8E8E8"/>
            <w:vAlign w:val="center"/>
            <w:hideMark/>
          </w:tcPr>
          <w:p w14:paraId="2EB6C884"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2017</w:t>
            </w:r>
          </w:p>
        </w:tc>
        <w:tc>
          <w:tcPr>
            <w:tcW w:w="374" w:type="pct"/>
            <w:tcBorders>
              <w:top w:val="nil"/>
              <w:left w:val="nil"/>
              <w:bottom w:val="single" w:sz="8" w:space="0" w:color="BBBBBB"/>
              <w:right w:val="single" w:sz="8" w:space="0" w:color="BBBBBB"/>
            </w:tcBorders>
            <w:shd w:val="clear" w:color="000000" w:fill="E8E8E8"/>
            <w:vAlign w:val="center"/>
            <w:hideMark/>
          </w:tcPr>
          <w:p w14:paraId="3537326A"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2031</w:t>
            </w:r>
          </w:p>
        </w:tc>
      </w:tr>
      <w:tr w:rsidR="00E4358B" w:rsidRPr="00E4358B" w14:paraId="34A4200D" w14:textId="77777777" w:rsidTr="00E4358B">
        <w:trPr>
          <w:trHeight w:val="1815"/>
        </w:trPr>
        <w:tc>
          <w:tcPr>
            <w:tcW w:w="1937" w:type="pct"/>
            <w:tcBorders>
              <w:top w:val="nil"/>
              <w:left w:val="single" w:sz="8" w:space="0" w:color="BBBBBB"/>
              <w:bottom w:val="single" w:sz="8" w:space="0" w:color="BBBBBB"/>
              <w:right w:val="nil"/>
            </w:tcBorders>
            <w:shd w:val="clear" w:color="000000" w:fill="E8E8E8"/>
            <w:vAlign w:val="center"/>
            <w:hideMark/>
          </w:tcPr>
          <w:p w14:paraId="0F5C4E60"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Sujetos de reparación colectiva con Plan de Reparación Colectiva</w:t>
            </w:r>
          </w:p>
        </w:tc>
        <w:tc>
          <w:tcPr>
            <w:tcW w:w="1495" w:type="pct"/>
            <w:tcBorders>
              <w:top w:val="nil"/>
              <w:left w:val="nil"/>
              <w:bottom w:val="single" w:sz="8" w:space="0" w:color="BBBBBB"/>
              <w:right w:val="nil"/>
            </w:tcBorders>
            <w:shd w:val="clear" w:color="000000" w:fill="E8E8E8"/>
            <w:vAlign w:val="center"/>
            <w:hideMark/>
          </w:tcPr>
          <w:p w14:paraId="6337854D"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SRC étnicos en territorios PDET con planes de reparación colectiva, en formulación, concertados, consultados y en implementación</w:t>
            </w:r>
          </w:p>
        </w:tc>
        <w:tc>
          <w:tcPr>
            <w:tcW w:w="819" w:type="pct"/>
            <w:tcBorders>
              <w:top w:val="nil"/>
              <w:left w:val="nil"/>
              <w:bottom w:val="single" w:sz="8" w:space="0" w:color="BBBBBB"/>
              <w:right w:val="nil"/>
            </w:tcBorders>
            <w:shd w:val="clear" w:color="000000" w:fill="E8E8E8"/>
            <w:vAlign w:val="center"/>
            <w:hideMark/>
          </w:tcPr>
          <w:p w14:paraId="6401BF4D"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Unidad para la Atención y Reparación Integral a las Víctimas</w:t>
            </w:r>
          </w:p>
        </w:tc>
        <w:tc>
          <w:tcPr>
            <w:tcW w:w="375" w:type="pct"/>
            <w:tcBorders>
              <w:top w:val="nil"/>
              <w:left w:val="nil"/>
              <w:bottom w:val="single" w:sz="8" w:space="0" w:color="BBBBBB"/>
              <w:right w:val="nil"/>
            </w:tcBorders>
            <w:shd w:val="clear" w:color="000000" w:fill="E8E8E8"/>
            <w:vAlign w:val="center"/>
            <w:hideMark/>
          </w:tcPr>
          <w:p w14:paraId="3214CF21"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2018</w:t>
            </w:r>
          </w:p>
        </w:tc>
        <w:tc>
          <w:tcPr>
            <w:tcW w:w="374" w:type="pct"/>
            <w:tcBorders>
              <w:top w:val="nil"/>
              <w:left w:val="nil"/>
              <w:bottom w:val="single" w:sz="8" w:space="0" w:color="BBBBBB"/>
              <w:right w:val="single" w:sz="8" w:space="0" w:color="BBBBBB"/>
            </w:tcBorders>
            <w:shd w:val="clear" w:color="000000" w:fill="E8E8E8"/>
            <w:vAlign w:val="center"/>
            <w:hideMark/>
          </w:tcPr>
          <w:p w14:paraId="635AFCE1"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2031</w:t>
            </w:r>
          </w:p>
        </w:tc>
      </w:tr>
      <w:tr w:rsidR="00E4358B" w:rsidRPr="00E4358B" w14:paraId="552ABD02" w14:textId="77777777" w:rsidTr="00E4358B">
        <w:trPr>
          <w:trHeight w:val="2415"/>
        </w:trPr>
        <w:tc>
          <w:tcPr>
            <w:tcW w:w="1937" w:type="pct"/>
            <w:tcBorders>
              <w:top w:val="nil"/>
              <w:left w:val="single" w:sz="8" w:space="0" w:color="BBBBBB"/>
              <w:bottom w:val="single" w:sz="8" w:space="0" w:color="BBBBBB"/>
              <w:right w:val="nil"/>
            </w:tcBorders>
            <w:shd w:val="clear" w:color="000000" w:fill="E8E8E8"/>
            <w:vAlign w:val="center"/>
            <w:hideMark/>
          </w:tcPr>
          <w:p w14:paraId="176E642C"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lastRenderedPageBreak/>
              <w:t>Espacios de participación para definir prioridades en la implementación de las medidas de reparación colectiva con condiciones para garantizar la participación de las mujeres</w:t>
            </w:r>
          </w:p>
        </w:tc>
        <w:tc>
          <w:tcPr>
            <w:tcW w:w="1495" w:type="pct"/>
            <w:tcBorders>
              <w:top w:val="nil"/>
              <w:left w:val="nil"/>
              <w:bottom w:val="single" w:sz="8" w:space="0" w:color="BBBBBB"/>
              <w:right w:val="nil"/>
            </w:tcBorders>
            <w:shd w:val="clear" w:color="000000" w:fill="E8E8E8"/>
            <w:vAlign w:val="center"/>
            <w:hideMark/>
          </w:tcPr>
          <w:p w14:paraId="0105B079"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Porcentaje de espacios de participación para definir prioridades en la implementación de las medidas de reparación colectiva con condiciones para garantizar la participación de las mujeres, implementados.</w:t>
            </w:r>
          </w:p>
        </w:tc>
        <w:tc>
          <w:tcPr>
            <w:tcW w:w="819" w:type="pct"/>
            <w:tcBorders>
              <w:top w:val="nil"/>
              <w:left w:val="nil"/>
              <w:bottom w:val="single" w:sz="8" w:space="0" w:color="BBBBBB"/>
              <w:right w:val="nil"/>
            </w:tcBorders>
            <w:shd w:val="clear" w:color="000000" w:fill="E8E8E8"/>
            <w:vAlign w:val="center"/>
            <w:hideMark/>
          </w:tcPr>
          <w:p w14:paraId="524FC62E"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Unidad para la Atención y Reparación Integral a las Víctimas</w:t>
            </w:r>
          </w:p>
        </w:tc>
        <w:tc>
          <w:tcPr>
            <w:tcW w:w="375" w:type="pct"/>
            <w:tcBorders>
              <w:top w:val="nil"/>
              <w:left w:val="nil"/>
              <w:bottom w:val="single" w:sz="8" w:space="0" w:color="BBBBBB"/>
              <w:right w:val="nil"/>
            </w:tcBorders>
            <w:shd w:val="clear" w:color="000000" w:fill="E8E8E8"/>
            <w:vAlign w:val="center"/>
            <w:hideMark/>
          </w:tcPr>
          <w:p w14:paraId="5972C3B4"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2017</w:t>
            </w:r>
          </w:p>
        </w:tc>
        <w:tc>
          <w:tcPr>
            <w:tcW w:w="374" w:type="pct"/>
            <w:tcBorders>
              <w:top w:val="nil"/>
              <w:left w:val="nil"/>
              <w:bottom w:val="single" w:sz="8" w:space="0" w:color="BBBBBB"/>
              <w:right w:val="single" w:sz="8" w:space="0" w:color="BBBBBB"/>
            </w:tcBorders>
            <w:shd w:val="clear" w:color="000000" w:fill="E8E8E8"/>
            <w:vAlign w:val="center"/>
            <w:hideMark/>
          </w:tcPr>
          <w:p w14:paraId="22CAB266"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2031</w:t>
            </w:r>
          </w:p>
        </w:tc>
      </w:tr>
      <w:tr w:rsidR="00E4358B" w:rsidRPr="00E4358B" w14:paraId="4544F9DD" w14:textId="77777777" w:rsidTr="00E4358B">
        <w:trPr>
          <w:trHeight w:val="1515"/>
        </w:trPr>
        <w:tc>
          <w:tcPr>
            <w:tcW w:w="1937" w:type="pct"/>
            <w:tcBorders>
              <w:top w:val="nil"/>
              <w:left w:val="single" w:sz="8" w:space="0" w:color="BBBBBB"/>
              <w:bottom w:val="single" w:sz="8" w:space="0" w:color="BBBBBB"/>
              <w:right w:val="nil"/>
            </w:tcBorders>
            <w:shd w:val="clear" w:color="000000" w:fill="E8E8E8"/>
            <w:vAlign w:val="center"/>
            <w:hideMark/>
          </w:tcPr>
          <w:p w14:paraId="63A1DA47"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Sujetos de reparación colectiva con Plan de Reparación Colectiva</w:t>
            </w:r>
          </w:p>
        </w:tc>
        <w:tc>
          <w:tcPr>
            <w:tcW w:w="1495" w:type="pct"/>
            <w:tcBorders>
              <w:top w:val="nil"/>
              <w:left w:val="nil"/>
              <w:bottom w:val="single" w:sz="8" w:space="0" w:color="BBBBBB"/>
              <w:right w:val="nil"/>
            </w:tcBorders>
            <w:shd w:val="clear" w:color="000000" w:fill="E8E8E8"/>
            <w:vAlign w:val="center"/>
            <w:hideMark/>
          </w:tcPr>
          <w:p w14:paraId="533FCCDA"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 xml:space="preserve">Acciones específicas para mujeres indígenas, NARP y </w:t>
            </w:r>
            <w:proofErr w:type="spellStart"/>
            <w:r w:rsidRPr="00E4358B">
              <w:rPr>
                <w:rFonts w:eastAsia="Times New Roman"/>
                <w:color w:val="000000"/>
                <w:lang w:val="es-ES" w:eastAsia="es-ES"/>
              </w:rPr>
              <w:t>Rrom</w:t>
            </w:r>
            <w:proofErr w:type="spellEnd"/>
            <w:r w:rsidRPr="00E4358B">
              <w:rPr>
                <w:rFonts w:eastAsia="Times New Roman"/>
                <w:color w:val="000000"/>
                <w:lang w:val="es-ES" w:eastAsia="es-ES"/>
              </w:rPr>
              <w:t xml:space="preserve"> en los planes de reparación colectiva étnicos implementadas</w:t>
            </w:r>
          </w:p>
        </w:tc>
        <w:tc>
          <w:tcPr>
            <w:tcW w:w="819" w:type="pct"/>
            <w:tcBorders>
              <w:top w:val="nil"/>
              <w:left w:val="nil"/>
              <w:bottom w:val="single" w:sz="8" w:space="0" w:color="BBBBBB"/>
              <w:right w:val="nil"/>
            </w:tcBorders>
            <w:shd w:val="clear" w:color="000000" w:fill="E8E8E8"/>
            <w:vAlign w:val="center"/>
            <w:hideMark/>
          </w:tcPr>
          <w:p w14:paraId="51A2B916"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Unidad para la Atención y Reparación Integral a las Víctimas</w:t>
            </w:r>
          </w:p>
        </w:tc>
        <w:tc>
          <w:tcPr>
            <w:tcW w:w="375" w:type="pct"/>
            <w:tcBorders>
              <w:top w:val="nil"/>
              <w:left w:val="nil"/>
              <w:bottom w:val="single" w:sz="8" w:space="0" w:color="BBBBBB"/>
              <w:right w:val="nil"/>
            </w:tcBorders>
            <w:shd w:val="clear" w:color="000000" w:fill="E8E8E8"/>
            <w:vAlign w:val="center"/>
            <w:hideMark/>
          </w:tcPr>
          <w:p w14:paraId="6AA35E6D"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2017</w:t>
            </w:r>
          </w:p>
        </w:tc>
        <w:tc>
          <w:tcPr>
            <w:tcW w:w="374" w:type="pct"/>
            <w:tcBorders>
              <w:top w:val="nil"/>
              <w:left w:val="nil"/>
              <w:bottom w:val="single" w:sz="8" w:space="0" w:color="BBBBBB"/>
              <w:right w:val="single" w:sz="8" w:space="0" w:color="BBBBBB"/>
            </w:tcBorders>
            <w:shd w:val="clear" w:color="000000" w:fill="E8E8E8"/>
            <w:vAlign w:val="center"/>
            <w:hideMark/>
          </w:tcPr>
          <w:p w14:paraId="186A68D9"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2031</w:t>
            </w:r>
          </w:p>
        </w:tc>
      </w:tr>
      <w:tr w:rsidR="00E4358B" w:rsidRPr="00E4358B" w14:paraId="0253AF1D" w14:textId="77777777" w:rsidTr="00E4358B">
        <w:trPr>
          <w:trHeight w:val="1515"/>
        </w:trPr>
        <w:tc>
          <w:tcPr>
            <w:tcW w:w="1937" w:type="pct"/>
            <w:tcBorders>
              <w:top w:val="nil"/>
              <w:left w:val="single" w:sz="8" w:space="0" w:color="BBBBBB"/>
              <w:bottom w:val="single" w:sz="8" w:space="0" w:color="BBBBBB"/>
              <w:right w:val="nil"/>
            </w:tcBorders>
            <w:shd w:val="clear" w:color="000000" w:fill="E8E8E8"/>
            <w:vAlign w:val="center"/>
            <w:hideMark/>
          </w:tcPr>
          <w:p w14:paraId="0232737F"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Sujetos de reparación colectiva con Plan de Reparación Colectiva</w:t>
            </w:r>
          </w:p>
        </w:tc>
        <w:tc>
          <w:tcPr>
            <w:tcW w:w="1495" w:type="pct"/>
            <w:tcBorders>
              <w:top w:val="nil"/>
              <w:left w:val="nil"/>
              <w:bottom w:val="single" w:sz="8" w:space="0" w:color="BBBBBB"/>
              <w:right w:val="nil"/>
            </w:tcBorders>
            <w:shd w:val="clear" w:color="000000" w:fill="E8E8E8"/>
            <w:vAlign w:val="center"/>
            <w:hideMark/>
          </w:tcPr>
          <w:p w14:paraId="64858B4D"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Porcentaje de planes concertados, consultados en implementación e implementados</w:t>
            </w:r>
          </w:p>
        </w:tc>
        <w:tc>
          <w:tcPr>
            <w:tcW w:w="819" w:type="pct"/>
            <w:tcBorders>
              <w:top w:val="nil"/>
              <w:left w:val="nil"/>
              <w:bottom w:val="single" w:sz="8" w:space="0" w:color="BBBBBB"/>
              <w:right w:val="nil"/>
            </w:tcBorders>
            <w:shd w:val="clear" w:color="000000" w:fill="E8E8E8"/>
            <w:vAlign w:val="center"/>
            <w:hideMark/>
          </w:tcPr>
          <w:p w14:paraId="723E03B4"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Unidad para la Atención y Reparación Integral a las Víctimas</w:t>
            </w:r>
          </w:p>
        </w:tc>
        <w:tc>
          <w:tcPr>
            <w:tcW w:w="375" w:type="pct"/>
            <w:tcBorders>
              <w:top w:val="nil"/>
              <w:left w:val="nil"/>
              <w:bottom w:val="single" w:sz="8" w:space="0" w:color="BBBBBB"/>
              <w:right w:val="nil"/>
            </w:tcBorders>
            <w:shd w:val="clear" w:color="000000" w:fill="E8E8E8"/>
            <w:vAlign w:val="center"/>
            <w:hideMark/>
          </w:tcPr>
          <w:p w14:paraId="50211576"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2017</w:t>
            </w:r>
          </w:p>
        </w:tc>
        <w:tc>
          <w:tcPr>
            <w:tcW w:w="374" w:type="pct"/>
            <w:tcBorders>
              <w:top w:val="nil"/>
              <w:left w:val="nil"/>
              <w:bottom w:val="single" w:sz="8" w:space="0" w:color="BBBBBB"/>
              <w:right w:val="single" w:sz="8" w:space="0" w:color="BBBBBB"/>
            </w:tcBorders>
            <w:shd w:val="clear" w:color="000000" w:fill="E8E8E8"/>
            <w:vAlign w:val="center"/>
            <w:hideMark/>
          </w:tcPr>
          <w:p w14:paraId="2041407D"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2031</w:t>
            </w:r>
          </w:p>
        </w:tc>
      </w:tr>
      <w:tr w:rsidR="00E4358B" w:rsidRPr="00E4358B" w14:paraId="09C8FB21" w14:textId="77777777" w:rsidTr="00E4358B">
        <w:trPr>
          <w:trHeight w:val="2115"/>
        </w:trPr>
        <w:tc>
          <w:tcPr>
            <w:tcW w:w="1937" w:type="pct"/>
            <w:tcBorders>
              <w:top w:val="nil"/>
              <w:left w:val="single" w:sz="8" w:space="0" w:color="BBBBBB"/>
              <w:bottom w:val="single" w:sz="8" w:space="0" w:color="BBBBBB"/>
              <w:right w:val="nil"/>
            </w:tcBorders>
            <w:shd w:val="clear" w:color="000000" w:fill="E8E8E8"/>
            <w:vAlign w:val="center"/>
            <w:hideMark/>
          </w:tcPr>
          <w:p w14:paraId="5F71ABBF"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Sujetos de reparación colectiva con Plan de Reparación Colectiva</w:t>
            </w:r>
          </w:p>
        </w:tc>
        <w:tc>
          <w:tcPr>
            <w:tcW w:w="1495" w:type="pct"/>
            <w:tcBorders>
              <w:top w:val="nil"/>
              <w:left w:val="nil"/>
              <w:bottom w:val="single" w:sz="8" w:space="0" w:color="BBBBBB"/>
              <w:right w:val="nil"/>
            </w:tcBorders>
            <w:shd w:val="clear" w:color="000000" w:fill="E8E8E8"/>
            <w:vAlign w:val="center"/>
            <w:hideMark/>
          </w:tcPr>
          <w:p w14:paraId="26D6B1C8"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Porcentaje de SRC étnicos con procesos de restitución de derechos territoriales que cuentan con planes de reparación colectiva formulados, concertados implementados</w:t>
            </w:r>
          </w:p>
        </w:tc>
        <w:tc>
          <w:tcPr>
            <w:tcW w:w="819" w:type="pct"/>
            <w:tcBorders>
              <w:top w:val="nil"/>
              <w:left w:val="nil"/>
              <w:bottom w:val="single" w:sz="8" w:space="0" w:color="BBBBBB"/>
              <w:right w:val="nil"/>
            </w:tcBorders>
            <w:shd w:val="clear" w:color="000000" w:fill="E8E8E8"/>
            <w:vAlign w:val="center"/>
            <w:hideMark/>
          </w:tcPr>
          <w:p w14:paraId="156F05A6"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Unidad para la Atención y Reparación Integral a las Víctimas</w:t>
            </w:r>
          </w:p>
        </w:tc>
        <w:tc>
          <w:tcPr>
            <w:tcW w:w="375" w:type="pct"/>
            <w:tcBorders>
              <w:top w:val="nil"/>
              <w:left w:val="nil"/>
              <w:bottom w:val="single" w:sz="8" w:space="0" w:color="BBBBBB"/>
              <w:right w:val="nil"/>
            </w:tcBorders>
            <w:shd w:val="clear" w:color="000000" w:fill="E8E8E8"/>
            <w:vAlign w:val="center"/>
            <w:hideMark/>
          </w:tcPr>
          <w:p w14:paraId="5F38696D"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2017</w:t>
            </w:r>
          </w:p>
        </w:tc>
        <w:tc>
          <w:tcPr>
            <w:tcW w:w="374" w:type="pct"/>
            <w:tcBorders>
              <w:top w:val="nil"/>
              <w:left w:val="nil"/>
              <w:bottom w:val="single" w:sz="8" w:space="0" w:color="BBBBBB"/>
              <w:right w:val="single" w:sz="8" w:space="0" w:color="BBBBBB"/>
            </w:tcBorders>
            <w:shd w:val="clear" w:color="000000" w:fill="E8E8E8"/>
            <w:vAlign w:val="center"/>
            <w:hideMark/>
          </w:tcPr>
          <w:p w14:paraId="12315650"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2031</w:t>
            </w:r>
          </w:p>
        </w:tc>
      </w:tr>
      <w:tr w:rsidR="00E4358B" w:rsidRPr="00E4358B" w14:paraId="10DEDDE0" w14:textId="77777777" w:rsidTr="00E4358B">
        <w:trPr>
          <w:trHeight w:val="1515"/>
        </w:trPr>
        <w:tc>
          <w:tcPr>
            <w:tcW w:w="1937" w:type="pct"/>
            <w:tcBorders>
              <w:top w:val="nil"/>
              <w:left w:val="single" w:sz="8" w:space="0" w:color="BBBBBB"/>
              <w:bottom w:val="single" w:sz="8" w:space="0" w:color="BBBBBB"/>
              <w:right w:val="nil"/>
            </w:tcBorders>
            <w:shd w:val="clear" w:color="000000" w:fill="E8E8E8"/>
            <w:vAlign w:val="center"/>
            <w:hideMark/>
          </w:tcPr>
          <w:p w14:paraId="7E56E013"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Sujetos de reparación colectiva con Plan de Reparación Colectiva</w:t>
            </w:r>
          </w:p>
        </w:tc>
        <w:tc>
          <w:tcPr>
            <w:tcW w:w="1495" w:type="pct"/>
            <w:tcBorders>
              <w:top w:val="nil"/>
              <w:left w:val="nil"/>
              <w:bottom w:val="single" w:sz="8" w:space="0" w:color="BBBBBB"/>
              <w:right w:val="nil"/>
            </w:tcBorders>
            <w:shd w:val="clear" w:color="000000" w:fill="E8E8E8"/>
            <w:vAlign w:val="center"/>
            <w:hideMark/>
          </w:tcPr>
          <w:p w14:paraId="65DF36DB"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Porcentaje de sujetos de reparación colectivos con PIRC étnicos concertados, consultados e implementados</w:t>
            </w:r>
          </w:p>
        </w:tc>
        <w:tc>
          <w:tcPr>
            <w:tcW w:w="819" w:type="pct"/>
            <w:tcBorders>
              <w:top w:val="nil"/>
              <w:left w:val="nil"/>
              <w:bottom w:val="single" w:sz="8" w:space="0" w:color="BBBBBB"/>
              <w:right w:val="nil"/>
            </w:tcBorders>
            <w:shd w:val="clear" w:color="000000" w:fill="E8E8E8"/>
            <w:vAlign w:val="center"/>
            <w:hideMark/>
          </w:tcPr>
          <w:p w14:paraId="3F48566F"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Unidad para la Atención y Reparación Integral a las Víctimas</w:t>
            </w:r>
          </w:p>
        </w:tc>
        <w:tc>
          <w:tcPr>
            <w:tcW w:w="375" w:type="pct"/>
            <w:tcBorders>
              <w:top w:val="nil"/>
              <w:left w:val="nil"/>
              <w:bottom w:val="single" w:sz="8" w:space="0" w:color="BBBBBB"/>
              <w:right w:val="nil"/>
            </w:tcBorders>
            <w:shd w:val="clear" w:color="000000" w:fill="E8E8E8"/>
            <w:vAlign w:val="center"/>
            <w:hideMark/>
          </w:tcPr>
          <w:p w14:paraId="5528C939"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2017</w:t>
            </w:r>
          </w:p>
        </w:tc>
        <w:tc>
          <w:tcPr>
            <w:tcW w:w="374" w:type="pct"/>
            <w:tcBorders>
              <w:top w:val="nil"/>
              <w:left w:val="nil"/>
              <w:bottom w:val="single" w:sz="8" w:space="0" w:color="BBBBBB"/>
              <w:right w:val="single" w:sz="8" w:space="0" w:color="BBBBBB"/>
            </w:tcBorders>
            <w:shd w:val="clear" w:color="000000" w:fill="E8E8E8"/>
            <w:vAlign w:val="center"/>
            <w:hideMark/>
          </w:tcPr>
          <w:p w14:paraId="18BC74F0"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2031</w:t>
            </w:r>
          </w:p>
        </w:tc>
      </w:tr>
      <w:tr w:rsidR="00E4358B" w:rsidRPr="00E4358B" w14:paraId="4945B634" w14:textId="77777777" w:rsidTr="00E4358B">
        <w:trPr>
          <w:trHeight w:val="1815"/>
        </w:trPr>
        <w:tc>
          <w:tcPr>
            <w:tcW w:w="1937" w:type="pct"/>
            <w:tcBorders>
              <w:top w:val="nil"/>
              <w:left w:val="single" w:sz="8" w:space="0" w:color="BBBBBB"/>
              <w:bottom w:val="single" w:sz="8" w:space="0" w:color="BBBBBB"/>
              <w:right w:val="nil"/>
            </w:tcBorders>
            <w:shd w:val="clear" w:color="000000" w:fill="E8E8E8"/>
            <w:vAlign w:val="center"/>
            <w:hideMark/>
          </w:tcPr>
          <w:p w14:paraId="50F2A72D"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Sujetos de reparación colectiva con Plan de Reparación Colectiva</w:t>
            </w:r>
          </w:p>
        </w:tc>
        <w:tc>
          <w:tcPr>
            <w:tcW w:w="1495" w:type="pct"/>
            <w:tcBorders>
              <w:top w:val="nil"/>
              <w:left w:val="nil"/>
              <w:bottom w:val="single" w:sz="8" w:space="0" w:color="BBBBBB"/>
              <w:right w:val="nil"/>
            </w:tcBorders>
            <w:shd w:val="clear" w:color="000000" w:fill="E8E8E8"/>
            <w:vAlign w:val="center"/>
            <w:hideMark/>
          </w:tcPr>
          <w:p w14:paraId="08044A29"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SRC étnicos en territorios PDET con planes de reparación colectiva, en formulación, concertados, consultados y en implementación</w:t>
            </w:r>
          </w:p>
        </w:tc>
        <w:tc>
          <w:tcPr>
            <w:tcW w:w="819" w:type="pct"/>
            <w:tcBorders>
              <w:top w:val="nil"/>
              <w:left w:val="nil"/>
              <w:bottom w:val="single" w:sz="8" w:space="0" w:color="BBBBBB"/>
              <w:right w:val="nil"/>
            </w:tcBorders>
            <w:shd w:val="clear" w:color="000000" w:fill="E8E8E8"/>
            <w:vAlign w:val="center"/>
            <w:hideMark/>
          </w:tcPr>
          <w:p w14:paraId="279DAE15"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Unidad para la Atención y Reparación Integral a las Víctimas</w:t>
            </w:r>
          </w:p>
        </w:tc>
        <w:tc>
          <w:tcPr>
            <w:tcW w:w="375" w:type="pct"/>
            <w:tcBorders>
              <w:top w:val="nil"/>
              <w:left w:val="nil"/>
              <w:bottom w:val="single" w:sz="8" w:space="0" w:color="BBBBBB"/>
              <w:right w:val="nil"/>
            </w:tcBorders>
            <w:shd w:val="clear" w:color="000000" w:fill="E8E8E8"/>
            <w:vAlign w:val="center"/>
            <w:hideMark/>
          </w:tcPr>
          <w:p w14:paraId="672C3564"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2018</w:t>
            </w:r>
          </w:p>
        </w:tc>
        <w:tc>
          <w:tcPr>
            <w:tcW w:w="374" w:type="pct"/>
            <w:tcBorders>
              <w:top w:val="nil"/>
              <w:left w:val="nil"/>
              <w:bottom w:val="single" w:sz="8" w:space="0" w:color="BBBBBB"/>
              <w:right w:val="single" w:sz="8" w:space="0" w:color="BBBBBB"/>
            </w:tcBorders>
            <w:shd w:val="clear" w:color="000000" w:fill="E8E8E8"/>
            <w:vAlign w:val="center"/>
            <w:hideMark/>
          </w:tcPr>
          <w:p w14:paraId="26092E66"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2031</w:t>
            </w:r>
          </w:p>
        </w:tc>
      </w:tr>
      <w:tr w:rsidR="00E4358B" w:rsidRPr="00E4358B" w14:paraId="2450BF19" w14:textId="77777777" w:rsidTr="00E4358B">
        <w:trPr>
          <w:trHeight w:val="1515"/>
        </w:trPr>
        <w:tc>
          <w:tcPr>
            <w:tcW w:w="1937" w:type="pct"/>
            <w:tcBorders>
              <w:top w:val="nil"/>
              <w:left w:val="single" w:sz="8" w:space="0" w:color="BBBBBB"/>
              <w:bottom w:val="single" w:sz="8" w:space="0" w:color="BBBBBB"/>
              <w:right w:val="nil"/>
            </w:tcBorders>
            <w:shd w:val="clear" w:color="000000" w:fill="E8E8E8"/>
            <w:vAlign w:val="center"/>
            <w:hideMark/>
          </w:tcPr>
          <w:p w14:paraId="126BB6BF"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Sujetos de reparación colectiva con Plan de Reparación Colectiva</w:t>
            </w:r>
          </w:p>
        </w:tc>
        <w:tc>
          <w:tcPr>
            <w:tcW w:w="1495" w:type="pct"/>
            <w:tcBorders>
              <w:top w:val="nil"/>
              <w:left w:val="nil"/>
              <w:bottom w:val="single" w:sz="8" w:space="0" w:color="BBBBBB"/>
              <w:right w:val="nil"/>
            </w:tcBorders>
            <w:shd w:val="clear" w:color="000000" w:fill="E8E8E8"/>
            <w:vAlign w:val="center"/>
            <w:hideMark/>
          </w:tcPr>
          <w:p w14:paraId="494E664C"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Sujetos de reparación colectiva con Plan de Reparación Colectiva implementado</w:t>
            </w:r>
          </w:p>
        </w:tc>
        <w:tc>
          <w:tcPr>
            <w:tcW w:w="819" w:type="pct"/>
            <w:tcBorders>
              <w:top w:val="nil"/>
              <w:left w:val="nil"/>
              <w:bottom w:val="single" w:sz="8" w:space="0" w:color="BBBBBB"/>
              <w:right w:val="nil"/>
            </w:tcBorders>
            <w:shd w:val="clear" w:color="000000" w:fill="E8E8E8"/>
            <w:vAlign w:val="center"/>
            <w:hideMark/>
          </w:tcPr>
          <w:p w14:paraId="5FB75231"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Unidad para la Atención y Reparación Integral a las Víctimas</w:t>
            </w:r>
          </w:p>
        </w:tc>
        <w:tc>
          <w:tcPr>
            <w:tcW w:w="375" w:type="pct"/>
            <w:tcBorders>
              <w:top w:val="nil"/>
              <w:left w:val="nil"/>
              <w:bottom w:val="single" w:sz="8" w:space="0" w:color="BBBBBB"/>
              <w:right w:val="nil"/>
            </w:tcBorders>
            <w:shd w:val="clear" w:color="000000" w:fill="E8E8E8"/>
            <w:vAlign w:val="center"/>
            <w:hideMark/>
          </w:tcPr>
          <w:p w14:paraId="16D900D0"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2018</w:t>
            </w:r>
          </w:p>
        </w:tc>
        <w:tc>
          <w:tcPr>
            <w:tcW w:w="374" w:type="pct"/>
            <w:tcBorders>
              <w:top w:val="nil"/>
              <w:left w:val="nil"/>
              <w:bottom w:val="single" w:sz="8" w:space="0" w:color="BBBBBB"/>
              <w:right w:val="single" w:sz="8" w:space="0" w:color="BBBBBB"/>
            </w:tcBorders>
            <w:shd w:val="clear" w:color="000000" w:fill="E8E8E8"/>
            <w:vAlign w:val="center"/>
            <w:hideMark/>
          </w:tcPr>
          <w:p w14:paraId="1E00EB54"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2031</w:t>
            </w:r>
          </w:p>
        </w:tc>
      </w:tr>
    </w:tbl>
    <w:p w14:paraId="48BFE3CB" w14:textId="77777777" w:rsidR="00855467" w:rsidRDefault="00855467" w:rsidP="00A91B15">
      <w:pPr>
        <w:spacing w:line="240" w:lineRule="auto"/>
        <w:jc w:val="both"/>
        <w:rPr>
          <w:rFonts w:cs="Arial"/>
          <w:color w:val="009EAD"/>
          <w:sz w:val="32"/>
          <w:szCs w:val="32"/>
          <w:u w:val="thick"/>
          <w:lang w:val="es-ES_tradnl"/>
        </w:rPr>
      </w:pPr>
    </w:p>
    <w:p w14:paraId="0492C80E" w14:textId="77777777" w:rsidR="00461269" w:rsidRDefault="00461269" w:rsidP="00A91B15">
      <w:pPr>
        <w:spacing w:line="240" w:lineRule="auto"/>
        <w:jc w:val="both"/>
        <w:rPr>
          <w:rFonts w:cs="Arial"/>
          <w:color w:val="009EAD"/>
          <w:sz w:val="32"/>
          <w:szCs w:val="32"/>
          <w:u w:val="thick"/>
          <w:lang w:val="es-ES_tradnl"/>
        </w:rPr>
      </w:pPr>
    </w:p>
    <w:p w14:paraId="0E116461" w14:textId="77777777" w:rsidR="00A91B15" w:rsidRPr="00106CD1" w:rsidRDefault="00A91B15" w:rsidP="00A91B15">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1016"/>
        <w:gridCol w:w="8056"/>
      </w:tblGrid>
      <w:tr w:rsidR="00AF338A" w:rsidRPr="0065327C" w14:paraId="2A5CAFBE" w14:textId="77777777" w:rsidTr="00AF338A">
        <w:trPr>
          <w:trHeight w:val="394"/>
        </w:trPr>
        <w:tc>
          <w:tcPr>
            <w:tcW w:w="1016" w:type="dxa"/>
            <w:tcBorders>
              <w:top w:val="single" w:sz="8" w:space="0" w:color="BBBBBB"/>
              <w:left w:val="single" w:sz="8" w:space="0" w:color="BBBBBB"/>
              <w:bottom w:val="single" w:sz="8" w:space="0" w:color="BBBBBB"/>
            </w:tcBorders>
            <w:shd w:val="clear" w:color="auto" w:fill="A5A5A5"/>
          </w:tcPr>
          <w:p w14:paraId="0A25E0BF" w14:textId="77777777" w:rsidR="00AF338A" w:rsidRPr="0065327C" w:rsidRDefault="00AF338A" w:rsidP="00E839AA">
            <w:pPr>
              <w:spacing w:after="0" w:line="240" w:lineRule="auto"/>
              <w:jc w:val="center"/>
              <w:rPr>
                <w:rFonts w:cs="Arial"/>
                <w:bCs/>
                <w:color w:val="FFFFFF"/>
                <w:lang w:val="es-ES_tradnl"/>
              </w:rPr>
            </w:pPr>
            <w:r w:rsidRPr="0065327C">
              <w:rPr>
                <w:rFonts w:cs="Arial"/>
                <w:bCs/>
                <w:color w:val="FFFFFF"/>
                <w:lang w:val="es-ES_tradnl"/>
              </w:rPr>
              <w:t>AÑO</w:t>
            </w:r>
          </w:p>
        </w:tc>
        <w:tc>
          <w:tcPr>
            <w:tcW w:w="8056" w:type="dxa"/>
            <w:tcBorders>
              <w:top w:val="single" w:sz="8" w:space="0" w:color="BBBBBB"/>
              <w:bottom w:val="single" w:sz="8" w:space="0" w:color="BBBBBB"/>
            </w:tcBorders>
            <w:shd w:val="clear" w:color="auto" w:fill="A5A5A5"/>
          </w:tcPr>
          <w:p w14:paraId="6A2BB8C8" w14:textId="77777777" w:rsidR="00AF338A" w:rsidRPr="0065327C" w:rsidRDefault="00AF338A" w:rsidP="00E839AA">
            <w:pPr>
              <w:spacing w:after="0" w:line="240" w:lineRule="auto"/>
              <w:jc w:val="center"/>
              <w:rPr>
                <w:rFonts w:cs="Arial"/>
                <w:bCs/>
                <w:color w:val="FFFFFF"/>
                <w:lang w:val="es-ES_tradnl"/>
              </w:rPr>
            </w:pPr>
            <w:r>
              <w:rPr>
                <w:rFonts w:cs="Arial"/>
                <w:bCs/>
                <w:color w:val="FFFFFF"/>
                <w:lang w:val="es-ES_tradnl"/>
              </w:rPr>
              <w:t>NOMBRE DE ACTIVIDADES DESARROLLADAS</w:t>
            </w:r>
          </w:p>
        </w:tc>
      </w:tr>
      <w:tr w:rsidR="00AF338A" w:rsidRPr="0065327C" w14:paraId="5C50ABED" w14:textId="77777777" w:rsidTr="00AF338A">
        <w:trPr>
          <w:trHeight w:val="394"/>
        </w:trPr>
        <w:tc>
          <w:tcPr>
            <w:tcW w:w="1016" w:type="dxa"/>
            <w:tcBorders>
              <w:right w:val="nil"/>
            </w:tcBorders>
            <w:shd w:val="clear" w:color="auto" w:fill="auto"/>
          </w:tcPr>
          <w:p w14:paraId="40CED2C2" w14:textId="77777777" w:rsidR="00AF338A" w:rsidRPr="0065327C" w:rsidRDefault="00AF338A" w:rsidP="00E839AA">
            <w:pPr>
              <w:spacing w:after="0" w:line="240" w:lineRule="auto"/>
              <w:rPr>
                <w:rFonts w:cs="Arial"/>
                <w:b/>
                <w:bCs/>
                <w:lang w:val="es-ES_tradnl"/>
              </w:rPr>
            </w:pPr>
            <w:r w:rsidRPr="0065327C">
              <w:rPr>
                <w:rFonts w:cs="Arial"/>
                <w:b/>
                <w:bCs/>
                <w:lang w:val="es-ES_tradnl"/>
              </w:rPr>
              <w:t>2018</w:t>
            </w:r>
          </w:p>
        </w:tc>
        <w:tc>
          <w:tcPr>
            <w:tcW w:w="8056" w:type="dxa"/>
            <w:tcBorders>
              <w:left w:val="nil"/>
              <w:right w:val="nil"/>
            </w:tcBorders>
            <w:shd w:val="clear" w:color="auto" w:fill="auto"/>
          </w:tcPr>
          <w:p w14:paraId="597821EF"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1. Durante el 2018, se logró la implementación del 100% de las acciones de reparación, permitiendo el cumplimiento de los Planes Integrales de Reparación Colectiva de 5 sujetos: La Comunidad de Pita, La Comunidad Del Centro Poblado Guayabal de Toledo, La Comunidad de Santa Isabel, la Comunidad de la Cabecera Municipal de Mistrató y la Asociación de Mujeres Campesinas e Indígenas de El Zulia; en los departamentos de: Cundinamarca, Atlántico, Risaralda, Norte De Santander y Cesar.</w:t>
            </w:r>
          </w:p>
          <w:p w14:paraId="70BAB646" w14:textId="77777777" w:rsidR="00AF338A" w:rsidRDefault="00AF338A" w:rsidP="00E839AA">
            <w:pPr>
              <w:spacing w:after="0" w:line="240" w:lineRule="auto"/>
              <w:jc w:val="both"/>
              <w:rPr>
                <w:rFonts w:cs="Arial"/>
                <w:color w:val="000000"/>
                <w:sz w:val="24"/>
                <w:szCs w:val="24"/>
                <w:lang w:val="es-ES_tradnl"/>
              </w:rPr>
            </w:pPr>
          </w:p>
          <w:p w14:paraId="45EF7D36"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 xml:space="preserve">2. Durante las vigencia 2018, se dio cumplimiento al 100% de la meta establecida en el indicador “Fortalecer planes colectivos nacionales de sujetos constituidos en grupos, organizaciones, incluidas las organizaciones de mujeres, gremios económicos, partidos y movimientos políticos y sociales en particular los de oposición, sindicatos, organizaciones de derechos humanos, organizaciones del sector religioso”; toda vez que 10 Organizaciones, Movimientos y/o grupos de incidencia nacional lograron ser fortalecidos como medida de reparación colectiva contempladas en cada uno de sus </w:t>
            </w:r>
            <w:proofErr w:type="spellStart"/>
            <w:r>
              <w:rPr>
                <w:rFonts w:cs="Arial"/>
                <w:color w:val="000000"/>
                <w:sz w:val="24"/>
                <w:szCs w:val="24"/>
                <w:lang w:val="es-ES_tradnl"/>
              </w:rPr>
              <w:t>PIRC’s</w:t>
            </w:r>
            <w:proofErr w:type="spellEnd"/>
            <w:r>
              <w:rPr>
                <w:rFonts w:cs="Arial"/>
                <w:color w:val="000000"/>
                <w:sz w:val="24"/>
                <w:szCs w:val="24"/>
                <w:lang w:val="es-ES_tradnl"/>
              </w:rPr>
              <w:t>.</w:t>
            </w:r>
          </w:p>
          <w:p w14:paraId="0FA35C1C" w14:textId="77777777" w:rsidR="00AF338A" w:rsidRDefault="00AF338A" w:rsidP="00E839AA">
            <w:pPr>
              <w:spacing w:after="0" w:line="240" w:lineRule="auto"/>
              <w:jc w:val="both"/>
              <w:rPr>
                <w:rFonts w:cs="Arial"/>
                <w:color w:val="000000"/>
                <w:sz w:val="24"/>
                <w:szCs w:val="24"/>
                <w:lang w:val="es-ES_tradnl"/>
              </w:rPr>
            </w:pPr>
          </w:p>
          <w:p w14:paraId="09114956"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3. Durante el 2018, se realizó la implementación de 547 acciones (21 acciones de sujetos étnicos, 492 acciones de sujetos no étnicos, 34 acciones de sujetos de organizaciones y grupos), acumulando así un total de 992 acciones de reparación, lo que representa un 81,4% en la implementación Planes Integrales de Reparación Colectiva – PIRC, los cuales benefician a 127 sujetos de reparación colectiva (18 sujetos étnicos, 100 sujetos no étnicos, 9 sujetos de organizaciones y grupos),</w:t>
            </w:r>
          </w:p>
          <w:p w14:paraId="77370D54" w14:textId="77777777" w:rsidR="00AF338A" w:rsidRDefault="00AF338A" w:rsidP="00E839AA">
            <w:pPr>
              <w:spacing w:after="0" w:line="240" w:lineRule="auto"/>
              <w:jc w:val="both"/>
              <w:rPr>
                <w:rFonts w:cs="Arial"/>
                <w:color w:val="000000"/>
                <w:sz w:val="24"/>
                <w:szCs w:val="24"/>
                <w:lang w:val="es-ES_tradnl"/>
              </w:rPr>
            </w:pPr>
          </w:p>
          <w:p w14:paraId="16074C59"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4. La Subdirección de Reparación Colectiva le dio continuidad al proceso de actualización y ajuste del modelo operativo de Reparación Colectiva, el cual fue adoptado mediante resolución 3143 del 23 de julio de 2018. Proceso que en su estructura estableció los lineamientos específicos para la aplicación y operación de las fases de la ruta de reparación colectiva.</w:t>
            </w:r>
          </w:p>
          <w:p w14:paraId="3108BD7D" w14:textId="77777777" w:rsidR="00AF338A" w:rsidRDefault="00AF338A" w:rsidP="00E839AA">
            <w:pPr>
              <w:spacing w:after="0" w:line="240" w:lineRule="auto"/>
              <w:jc w:val="both"/>
              <w:rPr>
                <w:rFonts w:cs="Arial"/>
                <w:color w:val="000000"/>
                <w:sz w:val="24"/>
                <w:szCs w:val="24"/>
                <w:lang w:val="es-ES_tradnl"/>
              </w:rPr>
            </w:pPr>
          </w:p>
          <w:p w14:paraId="375A1F01"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5. Adicional, 316 acciones se encuentran en estado de En Implementación y 284 acciones se encuentran en gestión.</w:t>
            </w:r>
          </w:p>
          <w:p w14:paraId="176444DB"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De los sujetos en fase de implementación, 57 sujetos cuentan con más del 50% en el avance de implementación de los PIRC. Con respecto al 2017, se evidencia un incremento del 224% en la implementación de las acciones de los Planes Integrales de Reparación Colectiva – PIRC</w:t>
            </w:r>
          </w:p>
          <w:p w14:paraId="7CB230B7" w14:textId="77777777" w:rsidR="00AF338A" w:rsidRDefault="00AF338A" w:rsidP="00E839AA">
            <w:pPr>
              <w:spacing w:after="0" w:line="240" w:lineRule="auto"/>
              <w:jc w:val="both"/>
              <w:rPr>
                <w:rFonts w:cs="Arial"/>
                <w:color w:val="000000"/>
                <w:sz w:val="24"/>
                <w:szCs w:val="24"/>
                <w:lang w:val="es-ES_tradnl"/>
              </w:rPr>
            </w:pPr>
          </w:p>
          <w:p w14:paraId="5B03CE4C"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lastRenderedPageBreak/>
              <w:t xml:space="preserve">6. En el 2018, se realizó la protocolización de 18 Planes Integrales de Reparación Colectiva – PIRC en sujetos étnicos; fueron ejecutadas las indemnizaciones colectivas de 16 Sujetos de Reparación Colectiva y se realizó el pago a 2 de las 11 </w:t>
            </w:r>
            <w:proofErr w:type="spellStart"/>
            <w:r>
              <w:rPr>
                <w:rFonts w:cs="Arial"/>
                <w:color w:val="000000"/>
                <w:sz w:val="24"/>
                <w:szCs w:val="24"/>
                <w:lang w:val="es-ES_tradnl"/>
              </w:rPr>
              <w:t>Kumpañys</w:t>
            </w:r>
            <w:proofErr w:type="spellEnd"/>
            <w:r>
              <w:rPr>
                <w:rFonts w:cs="Arial"/>
                <w:color w:val="000000"/>
                <w:sz w:val="24"/>
                <w:szCs w:val="24"/>
                <w:lang w:val="es-ES_tradnl"/>
              </w:rPr>
              <w:t xml:space="preserve"> del Pueblo </w:t>
            </w:r>
            <w:proofErr w:type="spellStart"/>
            <w:r>
              <w:rPr>
                <w:rFonts w:cs="Arial"/>
                <w:color w:val="000000"/>
                <w:sz w:val="24"/>
                <w:szCs w:val="24"/>
                <w:lang w:val="es-ES_tradnl"/>
              </w:rPr>
              <w:t>Rrom</w:t>
            </w:r>
            <w:proofErr w:type="spellEnd"/>
            <w:r>
              <w:rPr>
                <w:rFonts w:cs="Arial"/>
                <w:color w:val="000000"/>
                <w:sz w:val="24"/>
                <w:szCs w:val="24"/>
                <w:lang w:val="es-ES_tradnl"/>
              </w:rPr>
              <w:t>, que estaban pendientes.</w:t>
            </w:r>
          </w:p>
          <w:p w14:paraId="3C0E1027" w14:textId="77777777" w:rsidR="00AF338A" w:rsidRDefault="00AF338A" w:rsidP="00E839AA">
            <w:pPr>
              <w:spacing w:after="0" w:line="240" w:lineRule="auto"/>
              <w:jc w:val="both"/>
              <w:rPr>
                <w:rFonts w:cs="Arial"/>
                <w:color w:val="000000"/>
                <w:sz w:val="24"/>
                <w:szCs w:val="24"/>
                <w:lang w:val="es-ES_tradnl"/>
              </w:rPr>
            </w:pPr>
          </w:p>
          <w:p w14:paraId="028E7A25"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7. Se logró la elaboración de diagnóstico y caracterización del daño en 20 sujetos de reparación colectiva; 16 sujetos reparación colectiva se encuentran en la fase Diseño y Formulación del PIRC, de los cuales 7 sujetos avanzaron durante el 2018; 62 sujetos de reparación colectiva se encuentran en la fase Diagnostico o caracterización del daño, de los cuales 15 sujetos avanzaron en esta vigencia;  y 105 sujetos de reparación colectiva se encuentran en la fase de Alistamiento, de los cuales 40 sujetos avanzaron durante este año.</w:t>
            </w:r>
          </w:p>
          <w:p w14:paraId="2EF085FB" w14:textId="77777777" w:rsidR="00AF338A" w:rsidRPr="0065327C" w:rsidRDefault="00AF338A" w:rsidP="00E839AA">
            <w:pPr>
              <w:spacing w:after="0" w:line="240" w:lineRule="auto"/>
              <w:rPr>
                <w:rFonts w:cs="Arial"/>
                <w:lang w:val="es-ES_tradnl"/>
              </w:rPr>
            </w:pPr>
          </w:p>
        </w:tc>
      </w:tr>
    </w:tbl>
    <w:p w14:paraId="3B0D957F" w14:textId="77777777" w:rsidR="00AF338A" w:rsidRPr="0065327C" w:rsidRDefault="00AF338A" w:rsidP="00AF338A">
      <w:pPr>
        <w:spacing w:line="240" w:lineRule="auto"/>
        <w:jc w:val="both"/>
        <w:rPr>
          <w:rFonts w:cs="Arial"/>
          <w:color w:val="009EAD"/>
          <w:sz w:val="32"/>
          <w:szCs w:val="32"/>
          <w:u w:val="thick"/>
          <w:lang w:val="es-ES_tradnl"/>
        </w:rPr>
      </w:pPr>
    </w:p>
    <w:tbl>
      <w:tblPr>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tblGrid>
      <w:tr w:rsidR="00AF338A" w:rsidRPr="0065327C" w14:paraId="623B9E44" w14:textId="77777777" w:rsidTr="00E839AA">
        <w:tc>
          <w:tcPr>
            <w:tcW w:w="9214" w:type="dxa"/>
            <w:shd w:val="clear" w:color="auto" w:fill="F2F2F2"/>
          </w:tcPr>
          <w:p w14:paraId="132D0860" w14:textId="77777777" w:rsidR="00AF338A" w:rsidRPr="00106CD1" w:rsidRDefault="00AF338A" w:rsidP="00E839AA">
            <w:pPr>
              <w:spacing w:after="0" w:line="240" w:lineRule="auto"/>
              <w:ind w:left="-282" w:right="529" w:firstLine="282"/>
              <w:jc w:val="both"/>
              <w:rPr>
                <w:rFonts w:cs="Arial"/>
                <w:color w:val="3366CC"/>
                <w:sz w:val="32"/>
                <w:szCs w:val="32"/>
                <w:u w:val="thick"/>
                <w:lang w:val="es-ES_tradnl"/>
              </w:rPr>
            </w:pPr>
            <w:r w:rsidRPr="00106CD1">
              <w:rPr>
                <w:noProof/>
                <w:color w:val="3366CC"/>
                <w:lang w:eastAsia="es-CO"/>
              </w:rPr>
              <w:drawing>
                <wp:anchor distT="0" distB="0" distL="114300" distR="114300" simplePos="0" relativeHeight="251725312" behindDoc="0" locked="0" layoutInCell="1" allowOverlap="1" wp14:anchorId="3CA645C3" wp14:editId="51CF27E0">
                  <wp:simplePos x="0" y="0"/>
                  <wp:positionH relativeFrom="column">
                    <wp:posOffset>121920</wp:posOffset>
                  </wp:positionH>
                  <wp:positionV relativeFrom="paragraph">
                    <wp:posOffset>-16510</wp:posOffset>
                  </wp:positionV>
                  <wp:extent cx="775335" cy="937260"/>
                  <wp:effectExtent l="0" t="0" r="0" b="0"/>
                  <wp:wrapSquare wrapText="bothSides"/>
                  <wp:docPr id="41"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¿Cómo </w:t>
            </w:r>
            <w:r>
              <w:rPr>
                <w:rFonts w:cs="Arial"/>
                <w:color w:val="3366CC"/>
                <w:sz w:val="32"/>
                <w:szCs w:val="32"/>
                <w:u w:val="thick"/>
                <w:lang w:val="es-ES_tradnl"/>
              </w:rPr>
              <w:t>se hizo</w:t>
            </w:r>
            <w:r w:rsidRPr="00106CD1">
              <w:rPr>
                <w:rFonts w:cs="Arial"/>
                <w:color w:val="3366CC"/>
                <w:sz w:val="32"/>
                <w:szCs w:val="32"/>
                <w:u w:val="thick"/>
                <w:lang w:val="es-ES_tradnl"/>
              </w:rPr>
              <w:t>?</w:t>
            </w:r>
          </w:p>
          <w:p w14:paraId="41A6F92E" w14:textId="77777777" w:rsidR="00AF338A" w:rsidRPr="00405BE2" w:rsidRDefault="00AF338A" w:rsidP="00E839AA">
            <w:pPr>
              <w:spacing w:after="0" w:line="240" w:lineRule="auto"/>
              <w:jc w:val="both"/>
              <w:rPr>
                <w:rFonts w:cs="Arial"/>
                <w:sz w:val="24"/>
                <w:szCs w:val="24"/>
                <w:lang w:val="es-ES_tradnl"/>
              </w:rPr>
            </w:pPr>
            <w:r w:rsidRPr="00405BE2">
              <w:rPr>
                <w:rFonts w:cs="Arial"/>
                <w:sz w:val="24"/>
                <w:szCs w:val="24"/>
                <w:lang w:val="es-ES_tradnl"/>
              </w:rPr>
              <w:t>Mediante la resolución 3143 del 23 de julio de 2018, por la cual se adopta el Modelo operativo de reparación colectiva, se establecen unos los lineamientos técnicos para la implementación del programa, dando cuenta de tres procesos para el cumplimiento del objetivo de contribuir a la reparación colectiva, la ruta de reparación colectiva, el proceso de fortalecimiento y el proceso de gestión de oferta. La ruta de reparación colectiva históricamente ha sido la misma y ha contado con cinco fases: identificación, alistamiento, diagnóstico o caracterización del daño, diseño y formulación del Plan Integral de Reparación Colectiva (PIRC) e implementación del PIRC.</w:t>
            </w:r>
          </w:p>
          <w:p w14:paraId="3DB23D4B" w14:textId="77777777" w:rsidR="00AF338A" w:rsidRPr="00405BE2" w:rsidRDefault="00AF338A" w:rsidP="00E839AA">
            <w:pPr>
              <w:spacing w:after="0" w:line="240" w:lineRule="auto"/>
              <w:jc w:val="both"/>
              <w:rPr>
                <w:rFonts w:cs="Arial"/>
                <w:sz w:val="24"/>
                <w:szCs w:val="24"/>
                <w:lang w:val="es-ES_tradnl"/>
              </w:rPr>
            </w:pPr>
          </w:p>
          <w:p w14:paraId="79E62914" w14:textId="77777777" w:rsidR="00AF338A" w:rsidRPr="00405BE2" w:rsidRDefault="00AF338A" w:rsidP="00E839AA">
            <w:pPr>
              <w:spacing w:after="0" w:line="240" w:lineRule="auto"/>
              <w:jc w:val="both"/>
              <w:rPr>
                <w:rFonts w:cs="Arial"/>
                <w:sz w:val="24"/>
                <w:szCs w:val="24"/>
                <w:lang w:val="es-ES_tradnl"/>
              </w:rPr>
            </w:pPr>
            <w:r w:rsidRPr="00405BE2">
              <w:rPr>
                <w:rFonts w:cs="Arial"/>
                <w:sz w:val="24"/>
                <w:szCs w:val="24"/>
                <w:lang w:val="es-ES_tradnl"/>
              </w:rPr>
              <w:t>Las fases de la ruta tienen un objetivo de cara al proceso, buscan ser reparadora en sí mismas y desde la creación del programa de reparación colectiva han marcado metodológicamente el desarrollo de este. A su vez, el proceso tiene un amplio carácter participativo y debe ser construido concertadamente con los Sujetos de Reparación Colectiva (SRC), en ese sentido desde la Subdirección de reparación colectiva se tienen en cuenta las acciones para avanzar en el cumplimiento de la ruta, como las acciones que contribuyen a dar cumplimiento al PIRC, el cual contiene las medidas de rehabilitación, satisfacción, restitución, garantías de no repetición e indemnización, esta última solo aplica para SRC étnicos.</w:t>
            </w:r>
          </w:p>
          <w:p w14:paraId="0DC2E55F" w14:textId="77777777" w:rsidR="00AF338A" w:rsidRPr="0065327C" w:rsidRDefault="00AF338A" w:rsidP="00E839AA">
            <w:pPr>
              <w:spacing w:after="0" w:line="240" w:lineRule="auto"/>
              <w:jc w:val="both"/>
              <w:rPr>
                <w:rFonts w:cs="Arial"/>
                <w:i/>
                <w:sz w:val="24"/>
                <w:szCs w:val="24"/>
                <w:lang w:val="es-ES_tradnl"/>
              </w:rPr>
            </w:pPr>
          </w:p>
          <w:p w14:paraId="08E61FCB" w14:textId="77777777" w:rsidR="00AF338A" w:rsidRPr="0065327C" w:rsidRDefault="00AF338A" w:rsidP="00E839AA">
            <w:pPr>
              <w:spacing w:after="0" w:line="240" w:lineRule="auto"/>
              <w:jc w:val="both"/>
              <w:rPr>
                <w:rFonts w:cs="Arial"/>
                <w:i/>
                <w:sz w:val="24"/>
                <w:szCs w:val="24"/>
                <w:lang w:val="es-ES_tradnl"/>
              </w:rPr>
            </w:pPr>
          </w:p>
          <w:p w14:paraId="7F5E5DA6" w14:textId="77777777" w:rsidR="00AF338A" w:rsidRPr="0065327C" w:rsidRDefault="00AF338A" w:rsidP="00E839AA">
            <w:pPr>
              <w:spacing w:after="0" w:line="240" w:lineRule="auto"/>
              <w:jc w:val="both"/>
              <w:rPr>
                <w:rFonts w:cs="Arial"/>
                <w:i/>
                <w:sz w:val="24"/>
                <w:szCs w:val="24"/>
                <w:lang w:val="es-ES_tradnl"/>
              </w:rPr>
            </w:pPr>
          </w:p>
        </w:tc>
      </w:tr>
      <w:tr w:rsidR="00AF338A" w:rsidRPr="0065327C" w14:paraId="3D69166E" w14:textId="77777777" w:rsidTr="00E839AA">
        <w:tc>
          <w:tcPr>
            <w:tcW w:w="9214" w:type="dxa"/>
            <w:shd w:val="clear" w:color="auto" w:fill="F2F2F2"/>
          </w:tcPr>
          <w:p w14:paraId="24338560" w14:textId="77777777" w:rsidR="00AF338A" w:rsidRPr="00106CD1" w:rsidRDefault="00AF338A" w:rsidP="00E839AA">
            <w:pPr>
              <w:spacing w:after="0" w:line="240" w:lineRule="auto"/>
              <w:jc w:val="both"/>
              <w:rPr>
                <w:rFonts w:cs="Arial"/>
                <w:color w:val="3366CC"/>
                <w:sz w:val="32"/>
                <w:szCs w:val="32"/>
                <w:u w:val="thick"/>
                <w:lang w:val="es-ES_tradnl"/>
              </w:rPr>
            </w:pPr>
            <w:r w:rsidRPr="00106CD1">
              <w:rPr>
                <w:rFonts w:cs="Arial"/>
                <w:color w:val="3366CC"/>
                <w:sz w:val="32"/>
                <w:szCs w:val="32"/>
                <w:u w:val="thick"/>
                <w:lang w:val="es-ES_tradnl"/>
              </w:rPr>
              <w:t xml:space="preserve">¿Quiénes se </w:t>
            </w:r>
            <w:r>
              <w:rPr>
                <w:rFonts w:cs="Arial"/>
                <w:color w:val="3366CC"/>
                <w:sz w:val="32"/>
                <w:szCs w:val="32"/>
                <w:u w:val="thick"/>
                <w:lang w:val="es-ES_tradnl"/>
              </w:rPr>
              <w:t>beneficiaron</w:t>
            </w:r>
            <w:r w:rsidRPr="00106CD1">
              <w:rPr>
                <w:rFonts w:cs="Arial"/>
                <w:color w:val="3366CC"/>
                <w:sz w:val="32"/>
                <w:szCs w:val="32"/>
                <w:u w:val="thick"/>
                <w:lang w:val="es-ES_tradnl"/>
              </w:rPr>
              <w:t>?</w:t>
            </w:r>
            <w:r w:rsidRPr="00106CD1">
              <w:rPr>
                <w:noProof/>
                <w:color w:val="3366CC"/>
                <w:lang w:eastAsia="es-CO"/>
              </w:rPr>
              <w:drawing>
                <wp:anchor distT="0" distB="0" distL="114300" distR="114300" simplePos="0" relativeHeight="251726336" behindDoc="0" locked="0" layoutInCell="1" allowOverlap="1" wp14:anchorId="133994A5" wp14:editId="2308305F">
                  <wp:simplePos x="0" y="0"/>
                  <wp:positionH relativeFrom="column">
                    <wp:posOffset>7620</wp:posOffset>
                  </wp:positionH>
                  <wp:positionV relativeFrom="paragraph">
                    <wp:posOffset>56515</wp:posOffset>
                  </wp:positionV>
                  <wp:extent cx="925830" cy="800100"/>
                  <wp:effectExtent l="0" t="0" r="0" b="0"/>
                  <wp:wrapSquare wrapText="bothSides"/>
                  <wp:docPr id="40"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 </w:t>
            </w:r>
          </w:p>
          <w:p w14:paraId="67907237"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Se han beneficiado 127 Sujetos De Reparación Colectiva (18 sujetos étnicos, 100 sujetos no étnicos, 9 sujetos de organizaciones y grupos) con la implementación de 547 acciones (21 acciones de sujetos étnicos, 492 acciones de sujetos no étnicos, 34 acciones de sujetos de organizaciones y grupos), acumulando así un total de 992 acciones de reparación, lo que representa un 81,4% en la implementación Planes Integrales de Reparación Colectiva.</w:t>
            </w:r>
          </w:p>
          <w:p w14:paraId="2B7A869E" w14:textId="77777777" w:rsidR="00AF338A" w:rsidRDefault="00AF338A" w:rsidP="00E839AA">
            <w:pPr>
              <w:spacing w:after="0" w:line="240" w:lineRule="auto"/>
              <w:jc w:val="both"/>
              <w:rPr>
                <w:rFonts w:cs="Arial"/>
                <w:color w:val="000000"/>
                <w:sz w:val="24"/>
                <w:szCs w:val="24"/>
                <w:lang w:val="es-ES_tradnl"/>
              </w:rPr>
            </w:pPr>
          </w:p>
          <w:p w14:paraId="168B1EB0"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 xml:space="preserve">Es importante mencionar que dentro de os Sujetos Colectivos y sus instancias de participación se tiene en cuenta el enfoque diferencial contando con la participación de mujeres, personas en condición de discapacidad, población LGBTI, adulto mayor y Jóvenes. </w:t>
            </w:r>
          </w:p>
          <w:p w14:paraId="7224FDC2" w14:textId="77777777" w:rsidR="00AF338A" w:rsidRDefault="00AF338A" w:rsidP="00E839AA">
            <w:pPr>
              <w:spacing w:after="0" w:line="240" w:lineRule="auto"/>
              <w:jc w:val="both"/>
              <w:rPr>
                <w:rFonts w:cs="Arial"/>
                <w:color w:val="000000"/>
                <w:sz w:val="24"/>
                <w:szCs w:val="24"/>
                <w:lang w:val="es-ES_tradnl"/>
              </w:rPr>
            </w:pPr>
          </w:p>
          <w:p w14:paraId="1027E1AF"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 xml:space="preserve">Dentro de los sujetos étnicos se encuentran incluidos Pueblos indígenas; Pueblo </w:t>
            </w:r>
            <w:proofErr w:type="spellStart"/>
            <w:r>
              <w:rPr>
                <w:rFonts w:cs="Arial"/>
                <w:color w:val="000000"/>
                <w:sz w:val="24"/>
                <w:szCs w:val="24"/>
                <w:lang w:val="es-ES_tradnl"/>
              </w:rPr>
              <w:t>Rom</w:t>
            </w:r>
            <w:proofErr w:type="spellEnd"/>
            <w:r>
              <w:rPr>
                <w:rFonts w:cs="Arial"/>
                <w:color w:val="000000"/>
                <w:sz w:val="24"/>
                <w:szCs w:val="24"/>
                <w:lang w:val="es-ES_tradnl"/>
              </w:rPr>
              <w:t>; Comunidades negras, afrocolombianas, raizales y palenqueras.</w:t>
            </w:r>
          </w:p>
          <w:p w14:paraId="6509A0C2" w14:textId="77777777" w:rsidR="00AF338A" w:rsidRPr="0065327C" w:rsidRDefault="00AF338A" w:rsidP="00E839AA">
            <w:pPr>
              <w:spacing w:after="0" w:line="240" w:lineRule="auto"/>
              <w:jc w:val="both"/>
              <w:rPr>
                <w:rFonts w:cs="Arial"/>
                <w:i/>
                <w:sz w:val="24"/>
                <w:szCs w:val="24"/>
                <w:lang w:val="es-ES_tradnl"/>
              </w:rPr>
            </w:pPr>
            <w:r w:rsidRPr="0065327C">
              <w:rPr>
                <w:rFonts w:cs="Arial"/>
                <w:i/>
                <w:sz w:val="24"/>
                <w:szCs w:val="24"/>
                <w:lang w:val="es-ES_tradnl"/>
              </w:rPr>
              <w:t xml:space="preserve"> </w:t>
            </w:r>
          </w:p>
        </w:tc>
      </w:tr>
      <w:tr w:rsidR="00AF338A" w:rsidRPr="0065327C" w14:paraId="0587A0B9" w14:textId="77777777" w:rsidTr="00E839AA">
        <w:tc>
          <w:tcPr>
            <w:tcW w:w="9214" w:type="dxa"/>
            <w:shd w:val="clear" w:color="auto" w:fill="F2F2F2"/>
          </w:tcPr>
          <w:p w14:paraId="038E5FA5" w14:textId="77777777" w:rsidR="00AF338A" w:rsidRPr="00106CD1" w:rsidRDefault="00AF338A" w:rsidP="00E839AA">
            <w:pPr>
              <w:spacing w:after="0" w:line="240" w:lineRule="auto"/>
              <w:rPr>
                <w:rFonts w:cs="Arial"/>
                <w:color w:val="3366CC"/>
                <w:sz w:val="32"/>
                <w:szCs w:val="32"/>
                <w:u w:val="thick"/>
                <w:lang w:val="es-ES_tradnl"/>
              </w:rPr>
            </w:pPr>
            <w:r w:rsidRPr="00106CD1">
              <w:rPr>
                <w:noProof/>
                <w:color w:val="3366CC"/>
                <w:lang w:eastAsia="es-CO"/>
              </w:rPr>
              <w:lastRenderedPageBreak/>
              <w:drawing>
                <wp:anchor distT="0" distB="0" distL="114300" distR="114300" simplePos="0" relativeHeight="251727360" behindDoc="0" locked="0" layoutInCell="1" allowOverlap="1" wp14:anchorId="0C34695B" wp14:editId="51BA8E6A">
                  <wp:simplePos x="0" y="0"/>
                  <wp:positionH relativeFrom="column">
                    <wp:posOffset>-85725</wp:posOffset>
                  </wp:positionH>
                  <wp:positionV relativeFrom="paragraph">
                    <wp:posOffset>0</wp:posOffset>
                  </wp:positionV>
                  <wp:extent cx="958850" cy="861695"/>
                  <wp:effectExtent l="0" t="0" r="0" b="0"/>
                  <wp:wrapSquare wrapText="bothSides"/>
                  <wp:docPr id="3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¿Quiénes </w:t>
            </w:r>
            <w:r>
              <w:rPr>
                <w:rFonts w:cs="Arial"/>
                <w:color w:val="3366CC"/>
                <w:sz w:val="32"/>
                <w:szCs w:val="32"/>
                <w:u w:val="thick"/>
                <w:lang w:val="es-ES_tradnl"/>
              </w:rPr>
              <w:t xml:space="preserve">participaron </w:t>
            </w:r>
            <w:r w:rsidRPr="00106CD1">
              <w:rPr>
                <w:rFonts w:cs="Arial"/>
                <w:color w:val="3366CC"/>
                <w:sz w:val="32"/>
                <w:szCs w:val="32"/>
                <w:u w:val="thick"/>
                <w:lang w:val="es-ES_tradnl"/>
              </w:rPr>
              <w:t xml:space="preserve">en esta acción y cómo </w:t>
            </w:r>
            <w:r>
              <w:rPr>
                <w:rFonts w:cs="Arial"/>
                <w:color w:val="3366CC"/>
                <w:sz w:val="32"/>
                <w:szCs w:val="32"/>
                <w:u w:val="thick"/>
                <w:lang w:val="es-ES_tradnl"/>
              </w:rPr>
              <w:t xml:space="preserve">se promovió </w:t>
            </w:r>
            <w:r w:rsidRPr="00106CD1">
              <w:rPr>
                <w:rFonts w:cs="Arial"/>
                <w:color w:val="3366CC"/>
                <w:sz w:val="32"/>
                <w:szCs w:val="32"/>
                <w:u w:val="thick"/>
                <w:lang w:val="es-ES_tradnl"/>
              </w:rPr>
              <w:t xml:space="preserve">el control social? </w:t>
            </w:r>
          </w:p>
          <w:p w14:paraId="07F7DCB7"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En el desarrollo de estas actividades participaron junto con la Unidad para la Atención y Reparación de las Víctimas - UARIV, 127 Sujetos de Reparación Colectiva (18 sujetos étnicos, 100 sujetos no étnicos, 9 sujetos de organizaciones y grupos), PNUD, Banco Mundial, OIM, Entes Territoriales y las Entidades del SNARIV.</w:t>
            </w:r>
          </w:p>
          <w:p w14:paraId="4ADB0C8E" w14:textId="77777777" w:rsidR="00AF338A" w:rsidRDefault="00AF338A" w:rsidP="00E839AA">
            <w:pPr>
              <w:spacing w:after="0" w:line="240" w:lineRule="auto"/>
              <w:jc w:val="both"/>
              <w:rPr>
                <w:rFonts w:cs="Arial"/>
                <w:color w:val="000000"/>
                <w:sz w:val="24"/>
                <w:szCs w:val="24"/>
                <w:lang w:val="es-ES_tradnl"/>
              </w:rPr>
            </w:pPr>
          </w:p>
          <w:p w14:paraId="507D86A4" w14:textId="366713DB"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De acuerdo con</w:t>
            </w:r>
            <w:r>
              <w:rPr>
                <w:rFonts w:cs="Arial"/>
                <w:color w:val="000000"/>
                <w:sz w:val="24"/>
                <w:szCs w:val="24"/>
                <w:lang w:val="es-ES_tradnl"/>
              </w:rPr>
              <w:t xml:space="preserve"> lo establecido en el artículo 2.2.7.8.7. del decreto reglamentario 1084 de 2015</w:t>
            </w:r>
          </w:p>
          <w:p w14:paraId="7AA3205C" w14:textId="77777777" w:rsidR="00AF338A" w:rsidRDefault="00AF338A" w:rsidP="00E839AA">
            <w:pPr>
              <w:spacing w:after="0" w:line="240" w:lineRule="auto"/>
              <w:jc w:val="both"/>
              <w:rPr>
                <w:rFonts w:cs="Arial"/>
                <w:i/>
                <w:color w:val="000000"/>
                <w:sz w:val="24"/>
                <w:szCs w:val="24"/>
                <w:lang w:val="es-ES_tradnl"/>
              </w:rPr>
            </w:pPr>
            <w:r>
              <w:rPr>
                <w:rFonts w:cs="Arial"/>
                <w:color w:val="000000"/>
                <w:sz w:val="24"/>
                <w:szCs w:val="24"/>
                <w:lang w:val="es-ES_tradnl"/>
              </w:rPr>
              <w:t xml:space="preserve">Donde explica </w:t>
            </w:r>
            <w:r>
              <w:rPr>
                <w:rFonts w:cs="Arial"/>
                <w:i/>
                <w:color w:val="000000"/>
                <w:sz w:val="24"/>
                <w:szCs w:val="24"/>
                <w:lang w:val="es-ES_tradnl"/>
              </w:rPr>
              <w:t>Fase de alistamiento para iniciar la construcción de los Planes Integrales de Reparación Colectiva. Durante esta fase la Unidad Administrativa implementará mecanismos para garantizar la participación de los sujetos de reparación colectiva mediante información oportuna, clara y precisa, así como para la identificación de necesidades y expectativas de reparación, y para la promoción del conocimiento reflexivo sobre el significado, objetivos, componentes y mecanismos de la política de reparación colectiva del Estado colombiano.</w:t>
            </w:r>
          </w:p>
          <w:p w14:paraId="5F1D6101" w14:textId="77777777" w:rsidR="00AF338A" w:rsidRDefault="00AF338A" w:rsidP="00E839AA">
            <w:pPr>
              <w:spacing w:after="0" w:line="240" w:lineRule="auto"/>
              <w:jc w:val="both"/>
              <w:rPr>
                <w:rFonts w:cs="Arial"/>
                <w:i/>
                <w:color w:val="000000"/>
                <w:sz w:val="24"/>
                <w:szCs w:val="24"/>
                <w:lang w:val="es-ES_tradnl"/>
              </w:rPr>
            </w:pPr>
          </w:p>
          <w:p w14:paraId="051F5FAC" w14:textId="77777777" w:rsidR="00AF338A" w:rsidRDefault="00AF338A" w:rsidP="00E839AA">
            <w:pPr>
              <w:spacing w:after="0" w:line="240" w:lineRule="auto"/>
              <w:jc w:val="both"/>
              <w:rPr>
                <w:rFonts w:cs="Arial"/>
                <w:i/>
                <w:color w:val="000000"/>
                <w:sz w:val="24"/>
                <w:szCs w:val="24"/>
                <w:lang w:val="es-ES_tradnl"/>
              </w:rPr>
            </w:pPr>
            <w:r>
              <w:rPr>
                <w:rFonts w:cs="Arial"/>
                <w:i/>
                <w:color w:val="000000"/>
                <w:sz w:val="24"/>
                <w:szCs w:val="24"/>
                <w:lang w:val="es-ES_tradnl"/>
              </w:rPr>
              <w:t>La fase de alistamiento deberá adelantar, como mínimo, una capacitación sobre reparación colectiva dirigida a los funcionarios, a los sujetos de reparación colectiva y a la sociedad civil que participarán en la construcción del respectivo Plan Integral de Reparación Colectiva.</w:t>
            </w:r>
          </w:p>
          <w:p w14:paraId="1FA60A13" w14:textId="77777777" w:rsidR="00AF338A" w:rsidRDefault="00AF338A" w:rsidP="00E839AA">
            <w:pPr>
              <w:spacing w:after="0" w:line="240" w:lineRule="auto"/>
              <w:jc w:val="both"/>
              <w:rPr>
                <w:rFonts w:cs="Arial"/>
                <w:i/>
                <w:color w:val="000000"/>
                <w:sz w:val="24"/>
                <w:szCs w:val="24"/>
                <w:lang w:val="es-ES_tradnl"/>
              </w:rPr>
            </w:pPr>
          </w:p>
          <w:p w14:paraId="3FDD4468"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 xml:space="preserve">El control social en la reparación colectiva se promueve desde la constitución de los espacios de participación y decisión que se establecen en los sujetos colectivos a través de los comités de impulso y/o grupos de apoyo, instancias que permiten que se adelante un proceso de seguimiento y evaluación en cada una de las fases de la ruta y en la implementación de las medidas contenidas en los </w:t>
            </w:r>
            <w:proofErr w:type="spellStart"/>
            <w:r>
              <w:rPr>
                <w:rFonts w:cs="Arial"/>
                <w:color w:val="000000"/>
                <w:sz w:val="24"/>
                <w:szCs w:val="24"/>
                <w:lang w:val="es-ES_tradnl"/>
              </w:rPr>
              <w:t>PIRC,s</w:t>
            </w:r>
            <w:proofErr w:type="spellEnd"/>
            <w:r>
              <w:rPr>
                <w:rFonts w:cs="Arial"/>
                <w:color w:val="000000"/>
                <w:sz w:val="24"/>
                <w:szCs w:val="24"/>
                <w:lang w:val="es-ES_tradnl"/>
              </w:rPr>
              <w:t>, es decir, que los integrantes de los comités de impulso y/o grupos de apoyo tienen la responsabilidad de realizar la veeduría correspondiente al desarrollo de las diferentes acciones que integran el Programa de Reparación Colectiva aplicando los mecanismos de participación comunitaria e institucional que consideren.</w:t>
            </w:r>
          </w:p>
          <w:p w14:paraId="26962AE4" w14:textId="77777777" w:rsidR="00AF338A" w:rsidRDefault="00AF338A" w:rsidP="00E839AA">
            <w:pPr>
              <w:spacing w:after="0" w:line="240" w:lineRule="auto"/>
              <w:jc w:val="both"/>
              <w:rPr>
                <w:rFonts w:cs="Arial"/>
                <w:color w:val="000000"/>
                <w:sz w:val="24"/>
                <w:szCs w:val="24"/>
                <w:lang w:val="es-ES_tradnl"/>
              </w:rPr>
            </w:pPr>
          </w:p>
          <w:p w14:paraId="69F82FE3" w14:textId="77777777" w:rsidR="00AF338A" w:rsidRDefault="00AF338A" w:rsidP="00E839AA">
            <w:pPr>
              <w:spacing w:after="0" w:line="240" w:lineRule="auto"/>
              <w:jc w:val="both"/>
              <w:rPr>
                <w:rFonts w:cs="Arial"/>
                <w:color w:val="000000"/>
                <w:sz w:val="24"/>
                <w:szCs w:val="24"/>
                <w:lang w:val="es-ES_tradnl"/>
              </w:rPr>
            </w:pPr>
          </w:p>
          <w:p w14:paraId="7152071B" w14:textId="77777777" w:rsidR="00AF338A" w:rsidRDefault="00AF338A" w:rsidP="00E839AA">
            <w:pPr>
              <w:spacing w:after="0" w:line="240" w:lineRule="auto"/>
              <w:jc w:val="both"/>
              <w:rPr>
                <w:rFonts w:cs="Arial"/>
                <w:color w:val="000000"/>
                <w:sz w:val="24"/>
                <w:szCs w:val="24"/>
                <w:lang w:val="es-ES_tradnl"/>
              </w:rPr>
            </w:pPr>
          </w:p>
          <w:p w14:paraId="72E7895F"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 xml:space="preserve">Lo invitamos a hacer control social a los contratos que se celebran por parte de las entidades públicas en el portal de Colombia Compra Eficiente </w:t>
            </w:r>
            <w:hyperlink r:id="rId15" w:history="1">
              <w:r>
                <w:rPr>
                  <w:rStyle w:val="Hipervnculo"/>
                  <w:rFonts w:cs="Arial"/>
                  <w:sz w:val="24"/>
                  <w:szCs w:val="24"/>
                  <w:lang w:val="es-ES_tradnl"/>
                </w:rPr>
                <w:t>www.colombiacompra.gov.co</w:t>
              </w:r>
            </w:hyperlink>
            <w:r>
              <w:rPr>
                <w:rFonts w:cs="Arial"/>
                <w:color w:val="000000"/>
                <w:sz w:val="24"/>
                <w:szCs w:val="24"/>
                <w:lang w:val="es-ES_tradnl"/>
              </w:rPr>
              <w:t xml:space="preserve"> </w:t>
            </w:r>
          </w:p>
          <w:p w14:paraId="378DF760" w14:textId="77777777" w:rsidR="00AF338A" w:rsidRDefault="00AF338A" w:rsidP="00E839AA">
            <w:pPr>
              <w:spacing w:after="0" w:line="240" w:lineRule="auto"/>
              <w:rPr>
                <w:rFonts w:cs="Arial"/>
                <w:color w:val="000000"/>
                <w:sz w:val="24"/>
                <w:szCs w:val="24"/>
                <w:lang w:val="es-ES_tradnl"/>
              </w:rPr>
            </w:pPr>
          </w:p>
          <w:p w14:paraId="5C57ED13"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lastRenderedPageBreak/>
              <w:t>- Para efectos de consulta de los contratos celebrados con vigencia 2018, lo invitamos a visitarlos siguientes enlaces. Allí indique el nombre de la Entidad y el número de contrato en el espacio señalado “Buscar Proceso de Contratación” y luego seleccione “Buscar”.</w:t>
            </w:r>
          </w:p>
          <w:p w14:paraId="342ECB85" w14:textId="77777777" w:rsidR="00AF338A" w:rsidRDefault="00AF338A" w:rsidP="00E839AA">
            <w:pPr>
              <w:spacing w:after="0" w:line="240" w:lineRule="auto"/>
              <w:jc w:val="both"/>
              <w:rPr>
                <w:rFonts w:cs="Arial"/>
                <w:color w:val="000000"/>
                <w:sz w:val="24"/>
                <w:szCs w:val="24"/>
                <w:lang w:val="es-ES_tradnl"/>
              </w:rPr>
            </w:pPr>
          </w:p>
          <w:p w14:paraId="02426A16" w14:textId="77777777" w:rsidR="00AF338A" w:rsidRDefault="00AF338A" w:rsidP="00E839AA">
            <w:pPr>
              <w:spacing w:after="0" w:line="240" w:lineRule="auto"/>
              <w:rPr>
                <w:rFonts w:cs="Arial"/>
                <w:color w:val="000000"/>
                <w:sz w:val="24"/>
                <w:szCs w:val="24"/>
                <w:lang w:val="es-ES_tradnl"/>
              </w:rPr>
            </w:pPr>
            <w:hyperlink r:id="rId16" w:history="1">
              <w:r>
                <w:rPr>
                  <w:rStyle w:val="Hipervnculo"/>
                  <w:rFonts w:cs="Arial"/>
                  <w:sz w:val="24"/>
                  <w:szCs w:val="24"/>
                  <w:lang w:val="es-ES_tradnl"/>
                </w:rPr>
                <w:t>https://www.colombiacompra.gov.co/secop/busqueda-de-procesos-de-contratacion</w:t>
              </w:r>
            </w:hyperlink>
            <w:r>
              <w:rPr>
                <w:rFonts w:cs="Arial"/>
                <w:color w:val="000000"/>
                <w:sz w:val="24"/>
                <w:szCs w:val="24"/>
                <w:lang w:val="es-ES_tradnl"/>
              </w:rPr>
              <w:t xml:space="preserve"> </w:t>
            </w:r>
          </w:p>
          <w:p w14:paraId="48EC8D62" w14:textId="77777777" w:rsidR="00AF338A" w:rsidRDefault="00AF338A" w:rsidP="00E839AA">
            <w:pPr>
              <w:spacing w:after="0" w:line="240" w:lineRule="auto"/>
              <w:rPr>
                <w:rFonts w:cs="Arial"/>
                <w:color w:val="000000"/>
                <w:sz w:val="24"/>
                <w:szCs w:val="24"/>
                <w:lang w:val="es-ES_tradnl"/>
              </w:rPr>
            </w:pPr>
          </w:p>
          <w:p w14:paraId="35F8B5B5" w14:textId="77777777" w:rsidR="00AF338A" w:rsidRDefault="00AF338A" w:rsidP="00E839AA">
            <w:pPr>
              <w:spacing w:after="0" w:line="240" w:lineRule="auto"/>
              <w:rPr>
                <w:rFonts w:cs="Arial"/>
                <w:color w:val="000000"/>
                <w:sz w:val="24"/>
                <w:szCs w:val="24"/>
                <w:lang w:val="es-ES_tradnl"/>
              </w:rPr>
            </w:pPr>
            <w:hyperlink r:id="rId17" w:history="1">
              <w:r>
                <w:rPr>
                  <w:rStyle w:val="Hipervnculo"/>
                  <w:rFonts w:cs="Arial"/>
                  <w:sz w:val="24"/>
                  <w:szCs w:val="24"/>
                  <w:lang w:val="es-ES_tradnl"/>
                </w:rPr>
                <w:t>https://www.contratos.gov.co/consultas/inicioConsulta.do</w:t>
              </w:r>
            </w:hyperlink>
            <w:r>
              <w:rPr>
                <w:rFonts w:cs="Arial"/>
                <w:color w:val="000000"/>
                <w:sz w:val="24"/>
                <w:szCs w:val="24"/>
                <w:lang w:val="es-ES_tradnl"/>
              </w:rPr>
              <w:t xml:space="preserve">  </w:t>
            </w:r>
          </w:p>
          <w:p w14:paraId="215FA7B7" w14:textId="77777777" w:rsidR="00AF338A" w:rsidRDefault="00AF338A" w:rsidP="00E839AA">
            <w:pPr>
              <w:spacing w:after="0" w:line="240" w:lineRule="auto"/>
              <w:rPr>
                <w:rFonts w:cs="Arial"/>
                <w:color w:val="000000"/>
                <w:sz w:val="24"/>
                <w:szCs w:val="24"/>
                <w:lang w:val="es-ES_tradnl"/>
              </w:rPr>
            </w:pPr>
          </w:p>
          <w:p w14:paraId="6DB1CB7A"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 xml:space="preserve">No obstante, y de manera indicativa, relacionamos contratos que hemos celebrado, los cuales están relacionados con las actividades indicadas en esta acción, sin perjuicio de que la totalidad de </w:t>
            </w:r>
            <w:proofErr w:type="gramStart"/>
            <w:r>
              <w:rPr>
                <w:rFonts w:cs="Arial"/>
                <w:color w:val="000000"/>
                <w:sz w:val="24"/>
                <w:szCs w:val="24"/>
                <w:lang w:val="es-ES_tradnl"/>
              </w:rPr>
              <w:t>los mismos</w:t>
            </w:r>
            <w:proofErr w:type="gramEnd"/>
            <w:r>
              <w:rPr>
                <w:rFonts w:cs="Arial"/>
                <w:color w:val="000000"/>
                <w:sz w:val="24"/>
                <w:szCs w:val="24"/>
                <w:lang w:val="es-ES_tradnl"/>
              </w:rPr>
              <w:t xml:space="preserve"> puede ser consultada en el portal de Colombia Compra Eficiente ya indicado. </w:t>
            </w:r>
          </w:p>
          <w:p w14:paraId="58D809C5" w14:textId="77777777" w:rsidR="00AF338A" w:rsidRPr="00F46DFF" w:rsidRDefault="00AF338A" w:rsidP="00E839AA">
            <w:pPr>
              <w:spacing w:after="0" w:line="240" w:lineRule="auto"/>
              <w:rPr>
                <w:rFonts w:cs="Arial"/>
                <w:color w:val="000000"/>
                <w:sz w:val="24"/>
                <w:szCs w:val="24"/>
                <w:lang w:val="es-ES_tradnl"/>
              </w:rPr>
            </w:pPr>
            <w:r w:rsidRPr="0065327C">
              <w:rPr>
                <w:rFonts w:cs="Arial"/>
                <w:color w:val="000000"/>
                <w:sz w:val="24"/>
                <w:szCs w:val="24"/>
                <w:lang w:val="es-ES_tradnl"/>
              </w:rPr>
              <w:t xml:space="preserve"> </w:t>
            </w:r>
          </w:p>
          <w:tbl>
            <w:tblPr>
              <w:tblW w:w="0" w:type="auto"/>
              <w:tblLayout w:type="fixed"/>
              <w:tblLook w:val="04A0" w:firstRow="1" w:lastRow="0" w:firstColumn="1" w:lastColumn="0" w:noHBand="0" w:noVBand="1"/>
            </w:tblPr>
            <w:tblGrid>
              <w:gridCol w:w="4449"/>
              <w:gridCol w:w="4449"/>
            </w:tblGrid>
            <w:tr w:rsidR="00AF338A" w:rsidRPr="0065327C" w14:paraId="219EEA5F" w14:textId="77777777" w:rsidTr="00E839AA">
              <w:trPr>
                <w:trHeight w:val="400"/>
              </w:trPr>
              <w:tc>
                <w:tcPr>
                  <w:tcW w:w="4449" w:type="dxa"/>
                  <w:shd w:val="clear" w:color="auto" w:fill="A6A6A6"/>
                </w:tcPr>
                <w:p w14:paraId="72FBAD8B" w14:textId="77777777" w:rsidR="00AF338A" w:rsidRPr="00731437" w:rsidRDefault="00AF338A" w:rsidP="00E839AA">
                  <w:pPr>
                    <w:spacing w:after="0" w:line="240" w:lineRule="auto"/>
                    <w:jc w:val="both"/>
                    <w:rPr>
                      <w:rFonts w:cs="Arial"/>
                      <w:i/>
                      <w:sz w:val="24"/>
                      <w:szCs w:val="24"/>
                      <w:lang w:val="es-ES_tradnl"/>
                    </w:rPr>
                  </w:pPr>
                  <w:r w:rsidRPr="00731437">
                    <w:rPr>
                      <w:rFonts w:cs="Arial"/>
                      <w:i/>
                      <w:sz w:val="24"/>
                      <w:szCs w:val="24"/>
                      <w:lang w:val="es-ES_tradnl"/>
                    </w:rPr>
                    <w:t xml:space="preserve">Número de Contrato/Año </w:t>
                  </w:r>
                </w:p>
              </w:tc>
              <w:tc>
                <w:tcPr>
                  <w:tcW w:w="4449" w:type="dxa"/>
                  <w:shd w:val="clear" w:color="auto" w:fill="A6A6A6"/>
                </w:tcPr>
                <w:p w14:paraId="3C3DABAD" w14:textId="77777777" w:rsidR="00AF338A" w:rsidRPr="00731437" w:rsidRDefault="00AF338A" w:rsidP="00E839AA">
                  <w:pPr>
                    <w:spacing w:after="0" w:line="240" w:lineRule="auto"/>
                    <w:jc w:val="both"/>
                    <w:rPr>
                      <w:rFonts w:cs="Arial"/>
                      <w:i/>
                      <w:sz w:val="24"/>
                      <w:szCs w:val="24"/>
                      <w:lang w:val="es-ES_tradnl"/>
                    </w:rPr>
                  </w:pPr>
                  <w:r w:rsidRPr="00731437">
                    <w:rPr>
                      <w:rFonts w:cs="Arial"/>
                      <w:i/>
                      <w:sz w:val="24"/>
                      <w:szCs w:val="24"/>
                      <w:lang w:val="es-ES_tradnl"/>
                    </w:rPr>
                    <w:t>Informe de supervisión o interventoría</w:t>
                  </w:r>
                </w:p>
                <w:p w14:paraId="24EFE131" w14:textId="77777777" w:rsidR="00AF338A" w:rsidRPr="00731437" w:rsidRDefault="00AF338A" w:rsidP="00E839AA">
                  <w:pPr>
                    <w:spacing w:after="0" w:line="240" w:lineRule="auto"/>
                    <w:jc w:val="both"/>
                    <w:rPr>
                      <w:rFonts w:cs="Arial"/>
                      <w:i/>
                      <w:sz w:val="20"/>
                      <w:szCs w:val="20"/>
                      <w:lang w:val="es-ES_tradnl"/>
                    </w:rPr>
                  </w:pPr>
                  <w:r w:rsidRPr="00731437">
                    <w:rPr>
                      <w:rFonts w:cs="Arial"/>
                      <w:i/>
                      <w:sz w:val="20"/>
                      <w:szCs w:val="20"/>
                      <w:lang w:val="es-ES_tradnl"/>
                    </w:rPr>
                    <w:t>Conozca el informe del interventor o el supervisor aquí</w:t>
                  </w:r>
                </w:p>
              </w:tc>
            </w:tr>
            <w:tr w:rsidR="00AF338A" w:rsidRPr="0065327C" w14:paraId="3A85B3A8" w14:textId="77777777" w:rsidTr="00E839AA">
              <w:trPr>
                <w:trHeight w:val="400"/>
              </w:trPr>
              <w:tc>
                <w:tcPr>
                  <w:tcW w:w="4449" w:type="dxa"/>
                  <w:shd w:val="clear" w:color="auto" w:fill="auto"/>
                </w:tcPr>
                <w:p w14:paraId="6892029F" w14:textId="77777777" w:rsidR="00AF338A" w:rsidRPr="00731437" w:rsidRDefault="00AF338A" w:rsidP="00E839AA">
                  <w:pPr>
                    <w:spacing w:after="0" w:line="240" w:lineRule="auto"/>
                    <w:jc w:val="both"/>
                    <w:rPr>
                      <w:rFonts w:cs="Arial"/>
                      <w:i/>
                      <w:sz w:val="24"/>
                      <w:szCs w:val="24"/>
                      <w:lang w:val="es-ES_tradnl"/>
                    </w:rPr>
                  </w:pPr>
                </w:p>
                <w:p w14:paraId="447B6BDF" w14:textId="77777777" w:rsidR="00AF338A" w:rsidRPr="00731437" w:rsidRDefault="00AF338A" w:rsidP="00E839AA">
                  <w:pPr>
                    <w:spacing w:after="0" w:line="240" w:lineRule="auto"/>
                    <w:jc w:val="both"/>
                    <w:rPr>
                      <w:rFonts w:cs="Arial"/>
                      <w:i/>
                      <w:sz w:val="24"/>
                      <w:szCs w:val="24"/>
                      <w:lang w:val="es-ES_tradnl"/>
                    </w:rPr>
                  </w:pPr>
                </w:p>
                <w:p w14:paraId="4DE6293F" w14:textId="77777777" w:rsidR="00AF338A" w:rsidRDefault="00AF338A" w:rsidP="00E839AA">
                  <w:pPr>
                    <w:spacing w:after="0" w:line="240" w:lineRule="auto"/>
                    <w:jc w:val="both"/>
                    <w:rPr>
                      <w:rFonts w:cs="Arial"/>
                      <w:i/>
                      <w:sz w:val="24"/>
                      <w:szCs w:val="24"/>
                      <w:lang w:val="es-ES_tradnl"/>
                    </w:rPr>
                  </w:pPr>
                  <w:r>
                    <w:rPr>
                      <w:rFonts w:cs="Arial"/>
                      <w:i/>
                      <w:sz w:val="24"/>
                      <w:szCs w:val="24"/>
                      <w:lang w:val="es-ES_tradnl"/>
                    </w:rPr>
                    <w:t>Contrato de Suministro 1528 de 2018</w:t>
                  </w:r>
                </w:p>
                <w:p w14:paraId="11C92A8F" w14:textId="77777777" w:rsidR="00AF338A" w:rsidRDefault="00AF338A" w:rsidP="00E839AA">
                  <w:pPr>
                    <w:spacing w:after="0" w:line="240" w:lineRule="auto"/>
                    <w:jc w:val="both"/>
                    <w:rPr>
                      <w:rFonts w:cs="Arial"/>
                      <w:i/>
                      <w:sz w:val="24"/>
                      <w:szCs w:val="24"/>
                      <w:lang w:val="es-ES_tradnl"/>
                    </w:rPr>
                  </w:pPr>
                  <w:r>
                    <w:rPr>
                      <w:rFonts w:cs="Arial"/>
                      <w:i/>
                      <w:sz w:val="24"/>
                      <w:szCs w:val="24"/>
                      <w:lang w:val="es-ES_tradnl"/>
                    </w:rPr>
                    <w:t>Contrato recibido a satisfacción y se encuentra en proceso de liquidación.</w:t>
                  </w:r>
                </w:p>
                <w:p w14:paraId="6D726D2A" w14:textId="77777777" w:rsidR="00AF338A" w:rsidRPr="00731437" w:rsidRDefault="00AF338A" w:rsidP="00E839AA">
                  <w:pPr>
                    <w:spacing w:after="0" w:line="240" w:lineRule="auto"/>
                    <w:jc w:val="both"/>
                    <w:rPr>
                      <w:rFonts w:cs="Arial"/>
                      <w:i/>
                      <w:sz w:val="24"/>
                      <w:szCs w:val="24"/>
                      <w:lang w:val="es-ES_tradnl"/>
                    </w:rPr>
                  </w:pPr>
                </w:p>
              </w:tc>
              <w:tc>
                <w:tcPr>
                  <w:tcW w:w="4449" w:type="dxa"/>
                  <w:shd w:val="clear" w:color="auto" w:fill="auto"/>
                </w:tcPr>
                <w:p w14:paraId="59D2CD75" w14:textId="77777777" w:rsidR="00AF338A" w:rsidRDefault="00AF338A" w:rsidP="00E839AA">
                  <w:pPr>
                    <w:spacing w:after="0" w:line="240" w:lineRule="auto"/>
                    <w:jc w:val="both"/>
                    <w:rPr>
                      <w:rFonts w:cs="Arial"/>
                      <w:i/>
                      <w:sz w:val="24"/>
                      <w:szCs w:val="24"/>
                      <w:lang w:val="es-ES_tradnl"/>
                    </w:rPr>
                  </w:pPr>
                </w:p>
                <w:p w14:paraId="0720DC3F" w14:textId="77777777" w:rsidR="00AF338A" w:rsidRDefault="00AF338A" w:rsidP="00E839AA">
                  <w:pPr>
                    <w:spacing w:after="0" w:line="240" w:lineRule="auto"/>
                    <w:jc w:val="both"/>
                    <w:rPr>
                      <w:rFonts w:cs="Arial"/>
                      <w:i/>
                      <w:sz w:val="24"/>
                      <w:szCs w:val="24"/>
                      <w:lang w:val="es-ES_tradnl"/>
                    </w:rPr>
                  </w:pPr>
                  <w:r w:rsidRPr="00E249CC">
                    <w:rPr>
                      <w:rFonts w:cs="Arial"/>
                      <w:i/>
                      <w:sz w:val="24"/>
                      <w:szCs w:val="24"/>
                      <w:lang w:val="es-ES_tradnl"/>
                    </w:rPr>
                    <w:t>Adquisición y entrega de instrumentos musicales para la implementación de acciones y medidas de los Planes Integrales de Reparación Colectiva – PIRC en 23 Sujetos Colectivos identificados en la Subdirección de Reparación Colectiva de la Unidad para la Atención y Reparación de las Víctimas, de conformidad con las especificaciones técnicas establecidas”.</w:t>
                  </w:r>
                </w:p>
                <w:p w14:paraId="12AE0F17" w14:textId="77777777" w:rsidR="00AF338A" w:rsidRPr="00731437" w:rsidRDefault="00AF338A" w:rsidP="00E839AA">
                  <w:pPr>
                    <w:spacing w:after="0" w:line="240" w:lineRule="auto"/>
                    <w:jc w:val="both"/>
                    <w:rPr>
                      <w:rFonts w:cs="Arial"/>
                      <w:i/>
                      <w:sz w:val="24"/>
                      <w:szCs w:val="24"/>
                      <w:lang w:val="es-ES_tradnl"/>
                    </w:rPr>
                  </w:pPr>
                </w:p>
              </w:tc>
            </w:tr>
            <w:tr w:rsidR="00AF338A" w:rsidRPr="0065327C" w14:paraId="607B4459" w14:textId="77777777" w:rsidTr="00E839AA">
              <w:trPr>
                <w:trHeight w:val="400"/>
              </w:trPr>
              <w:tc>
                <w:tcPr>
                  <w:tcW w:w="4449" w:type="dxa"/>
                  <w:shd w:val="clear" w:color="auto" w:fill="auto"/>
                </w:tcPr>
                <w:p w14:paraId="364A06C1" w14:textId="77777777" w:rsidR="00AF338A" w:rsidRDefault="00AF338A" w:rsidP="00E839AA">
                  <w:pPr>
                    <w:spacing w:after="0" w:line="240" w:lineRule="auto"/>
                    <w:jc w:val="both"/>
                    <w:rPr>
                      <w:rFonts w:cs="Arial"/>
                      <w:i/>
                      <w:sz w:val="24"/>
                      <w:szCs w:val="24"/>
                      <w:lang w:val="es-ES_tradnl"/>
                    </w:rPr>
                  </w:pPr>
                </w:p>
                <w:p w14:paraId="50F1E1F8" w14:textId="77777777" w:rsidR="00AF338A" w:rsidRDefault="00AF338A" w:rsidP="00E839AA">
                  <w:pPr>
                    <w:spacing w:after="0" w:line="240" w:lineRule="auto"/>
                    <w:jc w:val="both"/>
                    <w:rPr>
                      <w:rFonts w:cs="Arial"/>
                      <w:i/>
                      <w:sz w:val="24"/>
                      <w:szCs w:val="24"/>
                      <w:lang w:val="es-ES_tradnl"/>
                    </w:rPr>
                  </w:pPr>
                  <w:r>
                    <w:rPr>
                      <w:rFonts w:cs="Arial"/>
                      <w:i/>
                      <w:sz w:val="24"/>
                      <w:szCs w:val="24"/>
                      <w:lang w:val="es-ES_tradnl"/>
                    </w:rPr>
                    <w:t>Contrato 1516 de 2018</w:t>
                  </w:r>
                </w:p>
                <w:p w14:paraId="6A76C859" w14:textId="77777777" w:rsidR="00AF338A" w:rsidRPr="00731437" w:rsidRDefault="00AF338A" w:rsidP="00E839AA">
                  <w:pPr>
                    <w:spacing w:after="0" w:line="240" w:lineRule="auto"/>
                    <w:jc w:val="both"/>
                    <w:rPr>
                      <w:rFonts w:cs="Arial"/>
                      <w:i/>
                      <w:sz w:val="24"/>
                      <w:szCs w:val="24"/>
                      <w:lang w:val="es-ES_tradnl"/>
                    </w:rPr>
                  </w:pPr>
                </w:p>
              </w:tc>
              <w:tc>
                <w:tcPr>
                  <w:tcW w:w="4449" w:type="dxa"/>
                  <w:shd w:val="clear" w:color="auto" w:fill="auto"/>
                </w:tcPr>
                <w:p w14:paraId="69F0F5B1" w14:textId="77777777" w:rsidR="00AF338A" w:rsidRDefault="00AF338A" w:rsidP="00E839AA">
                  <w:pPr>
                    <w:spacing w:after="0" w:line="240" w:lineRule="auto"/>
                    <w:jc w:val="both"/>
                    <w:rPr>
                      <w:rFonts w:cs="Arial"/>
                      <w:i/>
                      <w:sz w:val="24"/>
                      <w:szCs w:val="24"/>
                      <w:lang w:val="es-ES_tradnl"/>
                    </w:rPr>
                  </w:pPr>
                </w:p>
                <w:p w14:paraId="5C0E6EB3" w14:textId="77777777" w:rsidR="00AF338A" w:rsidRDefault="00AF338A" w:rsidP="00E839AA">
                  <w:pPr>
                    <w:spacing w:after="0" w:line="240" w:lineRule="auto"/>
                    <w:jc w:val="both"/>
                    <w:rPr>
                      <w:rFonts w:cs="Arial"/>
                      <w:i/>
                      <w:sz w:val="24"/>
                      <w:szCs w:val="24"/>
                      <w:lang w:val="es-ES_tradnl"/>
                    </w:rPr>
                  </w:pPr>
                  <w:r w:rsidRPr="00CE614D">
                    <w:rPr>
                      <w:rFonts w:cs="Arial"/>
                      <w:i/>
                      <w:sz w:val="24"/>
                      <w:szCs w:val="24"/>
                      <w:lang w:val="es-ES_tradnl"/>
                    </w:rPr>
                    <w:t>Adquisición y entrega de maquinaria agrícola compuesta por tractores con accesorios para implementación de acciones de Reparación Colectiva en 10 Sujetos de Reparación Colectiva de conformidad con las especificaciones técnicas establecidas en el Anexo No.1 “Especificaciones y condiciones técnicas”.</w:t>
                  </w:r>
                </w:p>
                <w:p w14:paraId="30B9BC58" w14:textId="77777777" w:rsidR="00AF338A" w:rsidRPr="00731437" w:rsidRDefault="00AF338A" w:rsidP="00E839AA">
                  <w:pPr>
                    <w:spacing w:after="0" w:line="240" w:lineRule="auto"/>
                    <w:jc w:val="both"/>
                    <w:rPr>
                      <w:rFonts w:cs="Arial"/>
                      <w:i/>
                      <w:sz w:val="24"/>
                      <w:szCs w:val="24"/>
                      <w:lang w:val="es-ES_tradnl"/>
                    </w:rPr>
                  </w:pPr>
                </w:p>
              </w:tc>
            </w:tr>
          </w:tbl>
          <w:p w14:paraId="73F9F600" w14:textId="77777777" w:rsidR="00AF338A" w:rsidRDefault="00AF338A" w:rsidP="00E839AA">
            <w:pPr>
              <w:spacing w:after="0" w:line="240" w:lineRule="auto"/>
              <w:jc w:val="both"/>
              <w:rPr>
                <w:rFonts w:cs="Arial"/>
                <w:i/>
                <w:sz w:val="24"/>
                <w:szCs w:val="24"/>
                <w:lang w:val="es-ES_tradnl"/>
              </w:rPr>
            </w:pPr>
          </w:p>
          <w:p w14:paraId="575F5EE0" w14:textId="77777777" w:rsidR="00AF338A" w:rsidRDefault="00AF338A" w:rsidP="00E839AA">
            <w:pPr>
              <w:spacing w:after="0" w:line="240" w:lineRule="auto"/>
              <w:jc w:val="both"/>
              <w:rPr>
                <w:rFonts w:cs="Arial"/>
                <w:i/>
                <w:sz w:val="24"/>
                <w:szCs w:val="24"/>
                <w:lang w:val="es-ES_tradnl"/>
              </w:rPr>
            </w:pPr>
            <w:r w:rsidRPr="00771FC9">
              <w:rPr>
                <w:rFonts w:cs="Arial"/>
                <w:sz w:val="24"/>
                <w:szCs w:val="24"/>
                <w:lang w:val="es-ES_tradnl"/>
              </w:rPr>
              <w:t xml:space="preserve">Se aclara que </w:t>
            </w:r>
            <w:r>
              <w:rPr>
                <w:rFonts w:cs="Arial"/>
                <w:sz w:val="24"/>
                <w:szCs w:val="24"/>
                <w:lang w:val="es-ES_tradnl"/>
              </w:rPr>
              <w:t>estos</w:t>
            </w:r>
            <w:r w:rsidRPr="00771FC9">
              <w:rPr>
                <w:rFonts w:cs="Arial"/>
                <w:sz w:val="24"/>
                <w:szCs w:val="24"/>
                <w:lang w:val="es-ES_tradnl"/>
              </w:rPr>
              <w:t xml:space="preserve"> informes de supervisión, no se encuentran en SECOP, teniendo en cuenta que en la actualidad, la Unidad para las víctimas, no ha implementado un módulo de ejecución que determine quien, como y cuando, debe realizar el cargue de los informes de supervisión a la plataforma SECOP II, adicional a ello, desde la supervisión no se cuenta con usuario de la plataforma SECOP II, con el perfil respectivo que permita el cargue de dichos informes</w:t>
            </w:r>
            <w:r w:rsidRPr="006F65E3">
              <w:rPr>
                <w:rFonts w:cs="Arial"/>
                <w:i/>
                <w:sz w:val="24"/>
                <w:szCs w:val="24"/>
                <w:lang w:val="es-ES_tradnl"/>
              </w:rPr>
              <w:t xml:space="preserve">.  </w:t>
            </w:r>
          </w:p>
          <w:p w14:paraId="00C7A167" w14:textId="77777777" w:rsidR="00AF338A" w:rsidRPr="0065327C" w:rsidRDefault="00AF338A" w:rsidP="00E839AA">
            <w:pPr>
              <w:spacing w:after="0" w:line="240" w:lineRule="auto"/>
              <w:jc w:val="both"/>
              <w:rPr>
                <w:rFonts w:cs="Arial"/>
                <w:i/>
                <w:sz w:val="24"/>
                <w:szCs w:val="24"/>
                <w:lang w:val="es-ES_tradnl"/>
              </w:rPr>
            </w:pPr>
          </w:p>
        </w:tc>
      </w:tr>
      <w:tr w:rsidR="00AF338A" w:rsidRPr="0065327C" w14:paraId="22734EE4" w14:textId="77777777" w:rsidTr="00E839AA">
        <w:trPr>
          <w:trHeight w:val="1420"/>
        </w:trPr>
        <w:tc>
          <w:tcPr>
            <w:tcW w:w="9214" w:type="dxa"/>
            <w:shd w:val="clear" w:color="auto" w:fill="F2F2F2"/>
          </w:tcPr>
          <w:p w14:paraId="3F2D8471" w14:textId="77777777" w:rsidR="00AF338A" w:rsidRDefault="00AF338A" w:rsidP="00E839AA">
            <w:pPr>
              <w:spacing w:after="0" w:line="240" w:lineRule="auto"/>
              <w:rPr>
                <w:rFonts w:cs="Arial"/>
                <w:color w:val="3366CC"/>
                <w:sz w:val="32"/>
                <w:szCs w:val="32"/>
                <w:u w:val="thick"/>
                <w:lang w:val="es-ES_tradnl"/>
              </w:rPr>
            </w:pPr>
            <w:r w:rsidRPr="00106CD1">
              <w:rPr>
                <w:noProof/>
                <w:color w:val="3366CC"/>
                <w:lang w:eastAsia="es-CO"/>
              </w:rPr>
              <w:lastRenderedPageBreak/>
              <w:drawing>
                <wp:anchor distT="0" distB="0" distL="114300" distR="114300" simplePos="0" relativeHeight="251728384" behindDoc="0" locked="0" layoutInCell="1" allowOverlap="1" wp14:anchorId="7CF667D9" wp14:editId="13FAECE4">
                  <wp:simplePos x="0" y="0"/>
                  <wp:positionH relativeFrom="column">
                    <wp:posOffset>-85725</wp:posOffset>
                  </wp:positionH>
                  <wp:positionV relativeFrom="paragraph">
                    <wp:posOffset>8255</wp:posOffset>
                  </wp:positionV>
                  <wp:extent cx="938530" cy="842645"/>
                  <wp:effectExtent l="0" t="0" r="0" b="0"/>
                  <wp:wrapSquare wrapText="bothSides"/>
                  <wp:docPr id="38"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noProof/>
                <w:color w:val="3366CC"/>
                <w:sz w:val="32"/>
                <w:szCs w:val="32"/>
                <w:u w:val="thick"/>
                <w:lang w:val="es-ES_tradnl" w:eastAsia="es-CO"/>
              </w:rPr>
              <w:t xml:space="preserve">¿En qué </w:t>
            </w:r>
            <w:r w:rsidRPr="00106CD1">
              <w:rPr>
                <w:rFonts w:cs="Arial"/>
                <w:color w:val="3366CC"/>
                <w:sz w:val="32"/>
                <w:szCs w:val="32"/>
                <w:u w:val="thick"/>
                <w:lang w:val="es-ES_tradnl"/>
              </w:rPr>
              <w:t xml:space="preserve">territorios </w:t>
            </w:r>
            <w:r>
              <w:rPr>
                <w:rFonts w:cs="Arial"/>
                <w:color w:val="3366CC"/>
                <w:sz w:val="32"/>
                <w:szCs w:val="32"/>
                <w:u w:val="thick"/>
                <w:lang w:val="es-ES_tradnl"/>
              </w:rPr>
              <w:t>se desarrolló</w:t>
            </w:r>
            <w:r w:rsidRPr="00106CD1">
              <w:rPr>
                <w:rFonts w:cs="Arial"/>
                <w:color w:val="3366CC"/>
                <w:sz w:val="32"/>
                <w:szCs w:val="32"/>
                <w:u w:val="thick"/>
                <w:lang w:val="es-ES_tradnl"/>
              </w:rPr>
              <w:t xml:space="preserve"> la acción?</w:t>
            </w:r>
          </w:p>
          <w:p w14:paraId="503EC0F8" w14:textId="77777777" w:rsidR="00AF338A" w:rsidRDefault="00AF338A" w:rsidP="00E839AA">
            <w:pPr>
              <w:spacing w:after="0" w:line="240" w:lineRule="auto"/>
              <w:rPr>
                <w:rFonts w:cs="Arial"/>
                <w:color w:val="3366CC"/>
                <w:sz w:val="32"/>
                <w:szCs w:val="32"/>
                <w:u w:val="thick"/>
                <w:lang w:val="es-ES_tradnl"/>
              </w:rPr>
            </w:pPr>
          </w:p>
          <w:tbl>
            <w:tblPr>
              <w:tblW w:w="9214" w:type="dxa"/>
              <w:jc w:val="center"/>
              <w:tblLayout w:type="fixed"/>
              <w:tblCellMar>
                <w:left w:w="70" w:type="dxa"/>
                <w:right w:w="70" w:type="dxa"/>
              </w:tblCellMar>
              <w:tblLook w:val="04A0" w:firstRow="1" w:lastRow="0" w:firstColumn="1" w:lastColumn="0" w:noHBand="0" w:noVBand="1"/>
            </w:tblPr>
            <w:tblGrid>
              <w:gridCol w:w="4102"/>
              <w:gridCol w:w="5112"/>
            </w:tblGrid>
            <w:tr w:rsidR="00AF338A" w14:paraId="78E55B2E" w14:textId="77777777" w:rsidTr="00E839AA">
              <w:trPr>
                <w:trHeight w:val="80"/>
                <w:jc w:val="center"/>
              </w:trPr>
              <w:tc>
                <w:tcPr>
                  <w:tcW w:w="2407" w:type="dxa"/>
                  <w:shd w:val="clear" w:color="auto" w:fill="FFFFFF" w:themeFill="background1"/>
                  <w:noWrap/>
                  <w:vAlign w:val="bottom"/>
                  <w:hideMark/>
                </w:tcPr>
                <w:p w14:paraId="127DC37C" w14:textId="77777777" w:rsidR="00AF338A" w:rsidRPr="00A62070" w:rsidRDefault="00AF338A" w:rsidP="00E839AA">
                  <w:pPr>
                    <w:jc w:val="center"/>
                    <w:rPr>
                      <w:rFonts w:eastAsia="Times New Roman"/>
                      <w:b/>
                      <w:i/>
                      <w:lang w:eastAsia="es-CO"/>
                    </w:rPr>
                  </w:pPr>
                  <w:r w:rsidRPr="00A62070">
                    <w:rPr>
                      <w:rFonts w:eastAsia="Times New Roman"/>
                      <w:b/>
                      <w:i/>
                      <w:lang w:eastAsia="es-CO"/>
                    </w:rPr>
                    <w:t>Departamento</w:t>
                  </w:r>
                </w:p>
              </w:tc>
              <w:tc>
                <w:tcPr>
                  <w:tcW w:w="2999" w:type="dxa"/>
                  <w:shd w:val="clear" w:color="auto" w:fill="FFFFFF" w:themeFill="background1"/>
                  <w:noWrap/>
                  <w:vAlign w:val="bottom"/>
                  <w:hideMark/>
                </w:tcPr>
                <w:p w14:paraId="7DC13A45" w14:textId="77777777" w:rsidR="00AF338A" w:rsidRPr="00A62070" w:rsidRDefault="00AF338A" w:rsidP="00E839AA">
                  <w:pPr>
                    <w:jc w:val="center"/>
                    <w:rPr>
                      <w:rFonts w:eastAsia="Times New Roman"/>
                      <w:b/>
                      <w:i/>
                      <w:lang w:eastAsia="es-CO"/>
                    </w:rPr>
                  </w:pPr>
                  <w:r w:rsidRPr="00A62070">
                    <w:rPr>
                      <w:rFonts w:eastAsia="Times New Roman"/>
                      <w:b/>
                      <w:i/>
                      <w:lang w:eastAsia="es-CO"/>
                    </w:rPr>
                    <w:t>Número de acciones</w:t>
                  </w:r>
                </w:p>
              </w:tc>
            </w:tr>
            <w:tr w:rsidR="00AF338A" w14:paraId="6F039596" w14:textId="77777777" w:rsidTr="00E839AA">
              <w:trPr>
                <w:trHeight w:val="180"/>
                <w:jc w:val="center"/>
              </w:trPr>
              <w:tc>
                <w:tcPr>
                  <w:tcW w:w="2407" w:type="dxa"/>
                  <w:noWrap/>
                  <w:vAlign w:val="bottom"/>
                  <w:hideMark/>
                </w:tcPr>
                <w:p w14:paraId="11E7E621"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Antioquia</w:t>
                  </w:r>
                </w:p>
              </w:tc>
              <w:tc>
                <w:tcPr>
                  <w:tcW w:w="2999" w:type="dxa"/>
                  <w:noWrap/>
                  <w:vAlign w:val="bottom"/>
                  <w:hideMark/>
                </w:tcPr>
                <w:p w14:paraId="0874418E"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124</w:t>
                  </w:r>
                </w:p>
              </w:tc>
            </w:tr>
            <w:tr w:rsidR="00AF338A" w14:paraId="78683D2A" w14:textId="77777777" w:rsidTr="00E839AA">
              <w:trPr>
                <w:trHeight w:val="180"/>
                <w:jc w:val="center"/>
              </w:trPr>
              <w:tc>
                <w:tcPr>
                  <w:tcW w:w="2407" w:type="dxa"/>
                  <w:noWrap/>
                  <w:vAlign w:val="bottom"/>
                  <w:hideMark/>
                </w:tcPr>
                <w:p w14:paraId="778E93C0"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Atlántico</w:t>
                  </w:r>
                </w:p>
              </w:tc>
              <w:tc>
                <w:tcPr>
                  <w:tcW w:w="2999" w:type="dxa"/>
                  <w:noWrap/>
                  <w:vAlign w:val="bottom"/>
                  <w:hideMark/>
                </w:tcPr>
                <w:p w14:paraId="33C71B1F"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1</w:t>
                  </w:r>
                </w:p>
              </w:tc>
            </w:tr>
            <w:tr w:rsidR="00AF338A" w14:paraId="5B4A4448" w14:textId="77777777" w:rsidTr="00E839AA">
              <w:trPr>
                <w:trHeight w:val="180"/>
                <w:jc w:val="center"/>
              </w:trPr>
              <w:tc>
                <w:tcPr>
                  <w:tcW w:w="2407" w:type="dxa"/>
                  <w:noWrap/>
                  <w:vAlign w:val="bottom"/>
                  <w:hideMark/>
                </w:tcPr>
                <w:p w14:paraId="51FF6A58"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Bogotá</w:t>
                  </w:r>
                </w:p>
              </w:tc>
              <w:tc>
                <w:tcPr>
                  <w:tcW w:w="2999" w:type="dxa"/>
                  <w:noWrap/>
                  <w:vAlign w:val="bottom"/>
                  <w:hideMark/>
                </w:tcPr>
                <w:p w14:paraId="4E9F95FF"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16</w:t>
                  </w:r>
                </w:p>
              </w:tc>
            </w:tr>
            <w:tr w:rsidR="00AF338A" w14:paraId="50A825E0" w14:textId="77777777" w:rsidTr="00E839AA">
              <w:trPr>
                <w:trHeight w:val="180"/>
                <w:jc w:val="center"/>
              </w:trPr>
              <w:tc>
                <w:tcPr>
                  <w:tcW w:w="2407" w:type="dxa"/>
                  <w:noWrap/>
                  <w:vAlign w:val="bottom"/>
                  <w:hideMark/>
                </w:tcPr>
                <w:p w14:paraId="4B2A6688"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Bolívar</w:t>
                  </w:r>
                </w:p>
              </w:tc>
              <w:tc>
                <w:tcPr>
                  <w:tcW w:w="2999" w:type="dxa"/>
                  <w:noWrap/>
                  <w:vAlign w:val="bottom"/>
                  <w:hideMark/>
                </w:tcPr>
                <w:p w14:paraId="34AC4A38"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28</w:t>
                  </w:r>
                </w:p>
              </w:tc>
            </w:tr>
            <w:tr w:rsidR="00AF338A" w14:paraId="77FF63ED" w14:textId="77777777" w:rsidTr="00E839AA">
              <w:trPr>
                <w:trHeight w:val="180"/>
                <w:jc w:val="center"/>
              </w:trPr>
              <w:tc>
                <w:tcPr>
                  <w:tcW w:w="2407" w:type="dxa"/>
                  <w:noWrap/>
                  <w:vAlign w:val="bottom"/>
                  <w:hideMark/>
                </w:tcPr>
                <w:p w14:paraId="5DC1F2EA"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Caldas</w:t>
                  </w:r>
                </w:p>
              </w:tc>
              <w:tc>
                <w:tcPr>
                  <w:tcW w:w="2999" w:type="dxa"/>
                  <w:noWrap/>
                  <w:vAlign w:val="bottom"/>
                  <w:hideMark/>
                </w:tcPr>
                <w:p w14:paraId="7490F477"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10</w:t>
                  </w:r>
                </w:p>
              </w:tc>
            </w:tr>
            <w:tr w:rsidR="00AF338A" w14:paraId="5CFB4872" w14:textId="77777777" w:rsidTr="00E839AA">
              <w:trPr>
                <w:trHeight w:val="180"/>
                <w:jc w:val="center"/>
              </w:trPr>
              <w:tc>
                <w:tcPr>
                  <w:tcW w:w="2407" w:type="dxa"/>
                  <w:noWrap/>
                  <w:vAlign w:val="bottom"/>
                  <w:hideMark/>
                </w:tcPr>
                <w:p w14:paraId="1BA96E1D"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Caquetá</w:t>
                  </w:r>
                </w:p>
              </w:tc>
              <w:tc>
                <w:tcPr>
                  <w:tcW w:w="2999" w:type="dxa"/>
                  <w:noWrap/>
                  <w:vAlign w:val="bottom"/>
                  <w:hideMark/>
                </w:tcPr>
                <w:p w14:paraId="4DF2217B"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2</w:t>
                  </w:r>
                </w:p>
              </w:tc>
            </w:tr>
            <w:tr w:rsidR="00AF338A" w14:paraId="0B787F21" w14:textId="77777777" w:rsidTr="00E839AA">
              <w:trPr>
                <w:trHeight w:val="180"/>
                <w:jc w:val="center"/>
              </w:trPr>
              <w:tc>
                <w:tcPr>
                  <w:tcW w:w="2407" w:type="dxa"/>
                  <w:noWrap/>
                  <w:vAlign w:val="bottom"/>
                  <w:hideMark/>
                </w:tcPr>
                <w:p w14:paraId="2F17124F"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Casanare</w:t>
                  </w:r>
                </w:p>
              </w:tc>
              <w:tc>
                <w:tcPr>
                  <w:tcW w:w="2999" w:type="dxa"/>
                  <w:noWrap/>
                  <w:vAlign w:val="bottom"/>
                  <w:hideMark/>
                </w:tcPr>
                <w:p w14:paraId="232632D3"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13</w:t>
                  </w:r>
                </w:p>
              </w:tc>
            </w:tr>
            <w:tr w:rsidR="00AF338A" w14:paraId="0FA0F85C" w14:textId="77777777" w:rsidTr="00E839AA">
              <w:trPr>
                <w:trHeight w:val="180"/>
                <w:jc w:val="center"/>
              </w:trPr>
              <w:tc>
                <w:tcPr>
                  <w:tcW w:w="2407" w:type="dxa"/>
                  <w:noWrap/>
                  <w:vAlign w:val="bottom"/>
                  <w:hideMark/>
                </w:tcPr>
                <w:p w14:paraId="28B1CA7D"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Cauca</w:t>
                  </w:r>
                </w:p>
              </w:tc>
              <w:tc>
                <w:tcPr>
                  <w:tcW w:w="2999" w:type="dxa"/>
                  <w:noWrap/>
                  <w:vAlign w:val="bottom"/>
                  <w:hideMark/>
                </w:tcPr>
                <w:p w14:paraId="47B1EB69"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11</w:t>
                  </w:r>
                </w:p>
              </w:tc>
            </w:tr>
            <w:tr w:rsidR="00AF338A" w14:paraId="33D4FDA6" w14:textId="77777777" w:rsidTr="00E839AA">
              <w:trPr>
                <w:trHeight w:val="180"/>
                <w:jc w:val="center"/>
              </w:trPr>
              <w:tc>
                <w:tcPr>
                  <w:tcW w:w="2407" w:type="dxa"/>
                  <w:noWrap/>
                  <w:vAlign w:val="bottom"/>
                  <w:hideMark/>
                </w:tcPr>
                <w:p w14:paraId="2D649367"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Cesar</w:t>
                  </w:r>
                </w:p>
              </w:tc>
              <w:tc>
                <w:tcPr>
                  <w:tcW w:w="2999" w:type="dxa"/>
                  <w:noWrap/>
                  <w:vAlign w:val="bottom"/>
                  <w:hideMark/>
                </w:tcPr>
                <w:p w14:paraId="06778FD1"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35</w:t>
                  </w:r>
                </w:p>
              </w:tc>
            </w:tr>
            <w:tr w:rsidR="00AF338A" w14:paraId="33297BCE" w14:textId="77777777" w:rsidTr="00E839AA">
              <w:trPr>
                <w:trHeight w:val="180"/>
                <w:jc w:val="center"/>
              </w:trPr>
              <w:tc>
                <w:tcPr>
                  <w:tcW w:w="2407" w:type="dxa"/>
                  <w:noWrap/>
                  <w:vAlign w:val="bottom"/>
                  <w:hideMark/>
                </w:tcPr>
                <w:p w14:paraId="0D13900A"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Chocó</w:t>
                  </w:r>
                </w:p>
              </w:tc>
              <w:tc>
                <w:tcPr>
                  <w:tcW w:w="2999" w:type="dxa"/>
                  <w:noWrap/>
                  <w:vAlign w:val="bottom"/>
                  <w:hideMark/>
                </w:tcPr>
                <w:p w14:paraId="42899517"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12</w:t>
                  </w:r>
                </w:p>
              </w:tc>
            </w:tr>
            <w:tr w:rsidR="00AF338A" w14:paraId="0EA2851F" w14:textId="77777777" w:rsidTr="00E839AA">
              <w:trPr>
                <w:trHeight w:val="180"/>
                <w:jc w:val="center"/>
              </w:trPr>
              <w:tc>
                <w:tcPr>
                  <w:tcW w:w="2407" w:type="dxa"/>
                  <w:noWrap/>
                  <w:vAlign w:val="bottom"/>
                  <w:hideMark/>
                </w:tcPr>
                <w:p w14:paraId="597F6F9E"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Córdoba</w:t>
                  </w:r>
                </w:p>
              </w:tc>
              <w:tc>
                <w:tcPr>
                  <w:tcW w:w="2999" w:type="dxa"/>
                  <w:noWrap/>
                  <w:vAlign w:val="bottom"/>
                  <w:hideMark/>
                </w:tcPr>
                <w:p w14:paraId="08E9DBD1"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8</w:t>
                  </w:r>
                </w:p>
              </w:tc>
            </w:tr>
            <w:tr w:rsidR="00AF338A" w14:paraId="275FB040" w14:textId="77777777" w:rsidTr="00E839AA">
              <w:trPr>
                <w:trHeight w:val="180"/>
                <w:jc w:val="center"/>
              </w:trPr>
              <w:tc>
                <w:tcPr>
                  <w:tcW w:w="2407" w:type="dxa"/>
                  <w:noWrap/>
                  <w:vAlign w:val="bottom"/>
                  <w:hideMark/>
                </w:tcPr>
                <w:p w14:paraId="0BD99F7A"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Cundinamarca</w:t>
                  </w:r>
                </w:p>
              </w:tc>
              <w:tc>
                <w:tcPr>
                  <w:tcW w:w="2999" w:type="dxa"/>
                  <w:noWrap/>
                  <w:vAlign w:val="bottom"/>
                  <w:hideMark/>
                </w:tcPr>
                <w:p w14:paraId="36C7BB0D"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11</w:t>
                  </w:r>
                </w:p>
              </w:tc>
            </w:tr>
            <w:tr w:rsidR="00AF338A" w14:paraId="4B4116CB" w14:textId="77777777" w:rsidTr="00E839AA">
              <w:trPr>
                <w:trHeight w:val="180"/>
                <w:jc w:val="center"/>
              </w:trPr>
              <w:tc>
                <w:tcPr>
                  <w:tcW w:w="2407" w:type="dxa"/>
                  <w:noWrap/>
                  <w:vAlign w:val="bottom"/>
                  <w:hideMark/>
                </w:tcPr>
                <w:p w14:paraId="1CF94884"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Magdalena</w:t>
                  </w:r>
                </w:p>
              </w:tc>
              <w:tc>
                <w:tcPr>
                  <w:tcW w:w="2999" w:type="dxa"/>
                  <w:noWrap/>
                  <w:vAlign w:val="bottom"/>
                  <w:hideMark/>
                </w:tcPr>
                <w:p w14:paraId="225FAB73"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47</w:t>
                  </w:r>
                </w:p>
              </w:tc>
            </w:tr>
            <w:tr w:rsidR="00AF338A" w14:paraId="652401FC" w14:textId="77777777" w:rsidTr="00E839AA">
              <w:trPr>
                <w:trHeight w:val="180"/>
                <w:jc w:val="center"/>
              </w:trPr>
              <w:tc>
                <w:tcPr>
                  <w:tcW w:w="2407" w:type="dxa"/>
                  <w:noWrap/>
                  <w:vAlign w:val="bottom"/>
                  <w:hideMark/>
                </w:tcPr>
                <w:p w14:paraId="1B14568B"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Meta</w:t>
                  </w:r>
                </w:p>
              </w:tc>
              <w:tc>
                <w:tcPr>
                  <w:tcW w:w="2999" w:type="dxa"/>
                  <w:noWrap/>
                  <w:vAlign w:val="bottom"/>
                  <w:hideMark/>
                </w:tcPr>
                <w:p w14:paraId="7648E271"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4</w:t>
                  </w:r>
                </w:p>
              </w:tc>
            </w:tr>
            <w:tr w:rsidR="00AF338A" w14:paraId="4051A1FC" w14:textId="77777777" w:rsidTr="00E839AA">
              <w:trPr>
                <w:trHeight w:val="180"/>
                <w:jc w:val="center"/>
              </w:trPr>
              <w:tc>
                <w:tcPr>
                  <w:tcW w:w="2407" w:type="dxa"/>
                  <w:noWrap/>
                  <w:vAlign w:val="bottom"/>
                  <w:hideMark/>
                </w:tcPr>
                <w:p w14:paraId="316D00FB"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Nariño</w:t>
                  </w:r>
                </w:p>
              </w:tc>
              <w:tc>
                <w:tcPr>
                  <w:tcW w:w="2999" w:type="dxa"/>
                  <w:noWrap/>
                  <w:vAlign w:val="bottom"/>
                  <w:hideMark/>
                </w:tcPr>
                <w:p w14:paraId="3DCB6E42"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29</w:t>
                  </w:r>
                </w:p>
              </w:tc>
            </w:tr>
            <w:tr w:rsidR="00AF338A" w14:paraId="5C91766C" w14:textId="77777777" w:rsidTr="00E839AA">
              <w:trPr>
                <w:trHeight w:val="180"/>
                <w:jc w:val="center"/>
              </w:trPr>
              <w:tc>
                <w:tcPr>
                  <w:tcW w:w="2407" w:type="dxa"/>
                  <w:noWrap/>
                  <w:vAlign w:val="bottom"/>
                  <w:hideMark/>
                </w:tcPr>
                <w:p w14:paraId="16C00961"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Norte De Santander</w:t>
                  </w:r>
                </w:p>
              </w:tc>
              <w:tc>
                <w:tcPr>
                  <w:tcW w:w="2999" w:type="dxa"/>
                  <w:noWrap/>
                  <w:vAlign w:val="bottom"/>
                  <w:hideMark/>
                </w:tcPr>
                <w:p w14:paraId="603496FE"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17</w:t>
                  </w:r>
                </w:p>
              </w:tc>
            </w:tr>
            <w:tr w:rsidR="00AF338A" w14:paraId="6031C2E5" w14:textId="77777777" w:rsidTr="00E839AA">
              <w:trPr>
                <w:trHeight w:val="180"/>
                <w:jc w:val="center"/>
              </w:trPr>
              <w:tc>
                <w:tcPr>
                  <w:tcW w:w="2407" w:type="dxa"/>
                  <w:noWrap/>
                  <w:vAlign w:val="bottom"/>
                  <w:hideMark/>
                </w:tcPr>
                <w:p w14:paraId="5378F981"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Putumayo</w:t>
                  </w:r>
                </w:p>
              </w:tc>
              <w:tc>
                <w:tcPr>
                  <w:tcW w:w="2999" w:type="dxa"/>
                  <w:noWrap/>
                  <w:vAlign w:val="bottom"/>
                  <w:hideMark/>
                </w:tcPr>
                <w:p w14:paraId="6308B5C2"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38</w:t>
                  </w:r>
                </w:p>
              </w:tc>
            </w:tr>
            <w:tr w:rsidR="00AF338A" w14:paraId="622A20A7" w14:textId="77777777" w:rsidTr="00E839AA">
              <w:trPr>
                <w:trHeight w:val="180"/>
                <w:jc w:val="center"/>
              </w:trPr>
              <w:tc>
                <w:tcPr>
                  <w:tcW w:w="2407" w:type="dxa"/>
                  <w:noWrap/>
                  <w:vAlign w:val="bottom"/>
                  <w:hideMark/>
                </w:tcPr>
                <w:p w14:paraId="700EA8D9"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Quindío</w:t>
                  </w:r>
                </w:p>
              </w:tc>
              <w:tc>
                <w:tcPr>
                  <w:tcW w:w="2999" w:type="dxa"/>
                  <w:noWrap/>
                  <w:vAlign w:val="bottom"/>
                  <w:hideMark/>
                </w:tcPr>
                <w:p w14:paraId="7D708EFB"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8</w:t>
                  </w:r>
                </w:p>
              </w:tc>
            </w:tr>
            <w:tr w:rsidR="00AF338A" w14:paraId="6D7EABBB" w14:textId="77777777" w:rsidTr="00E839AA">
              <w:trPr>
                <w:trHeight w:val="180"/>
                <w:jc w:val="center"/>
              </w:trPr>
              <w:tc>
                <w:tcPr>
                  <w:tcW w:w="2407" w:type="dxa"/>
                  <w:noWrap/>
                  <w:vAlign w:val="bottom"/>
                  <w:hideMark/>
                </w:tcPr>
                <w:p w14:paraId="05338F0C"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Risaralda</w:t>
                  </w:r>
                </w:p>
              </w:tc>
              <w:tc>
                <w:tcPr>
                  <w:tcW w:w="2999" w:type="dxa"/>
                  <w:noWrap/>
                  <w:vAlign w:val="bottom"/>
                  <w:hideMark/>
                </w:tcPr>
                <w:p w14:paraId="260373D0"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13</w:t>
                  </w:r>
                </w:p>
              </w:tc>
            </w:tr>
            <w:tr w:rsidR="00AF338A" w14:paraId="3849D8F3" w14:textId="77777777" w:rsidTr="00E839AA">
              <w:trPr>
                <w:trHeight w:val="180"/>
                <w:jc w:val="center"/>
              </w:trPr>
              <w:tc>
                <w:tcPr>
                  <w:tcW w:w="2407" w:type="dxa"/>
                  <w:noWrap/>
                  <w:vAlign w:val="bottom"/>
                  <w:hideMark/>
                </w:tcPr>
                <w:p w14:paraId="2F8F157A"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Santander</w:t>
                  </w:r>
                </w:p>
              </w:tc>
              <w:tc>
                <w:tcPr>
                  <w:tcW w:w="2999" w:type="dxa"/>
                  <w:noWrap/>
                  <w:vAlign w:val="bottom"/>
                  <w:hideMark/>
                </w:tcPr>
                <w:p w14:paraId="1F37BC91"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67</w:t>
                  </w:r>
                </w:p>
              </w:tc>
            </w:tr>
            <w:tr w:rsidR="00AF338A" w14:paraId="16B619B4" w14:textId="77777777" w:rsidTr="00E839AA">
              <w:trPr>
                <w:trHeight w:val="180"/>
                <w:jc w:val="center"/>
              </w:trPr>
              <w:tc>
                <w:tcPr>
                  <w:tcW w:w="2407" w:type="dxa"/>
                  <w:noWrap/>
                  <w:vAlign w:val="bottom"/>
                  <w:hideMark/>
                </w:tcPr>
                <w:p w14:paraId="0414A6B1"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Sucre</w:t>
                  </w:r>
                </w:p>
              </w:tc>
              <w:tc>
                <w:tcPr>
                  <w:tcW w:w="2999" w:type="dxa"/>
                  <w:noWrap/>
                  <w:vAlign w:val="bottom"/>
                  <w:hideMark/>
                </w:tcPr>
                <w:p w14:paraId="274B818F"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20</w:t>
                  </w:r>
                </w:p>
              </w:tc>
            </w:tr>
            <w:tr w:rsidR="00AF338A" w14:paraId="76D96588" w14:textId="77777777" w:rsidTr="00E839AA">
              <w:trPr>
                <w:trHeight w:val="180"/>
                <w:jc w:val="center"/>
              </w:trPr>
              <w:tc>
                <w:tcPr>
                  <w:tcW w:w="2407" w:type="dxa"/>
                  <w:noWrap/>
                  <w:vAlign w:val="bottom"/>
                  <w:hideMark/>
                </w:tcPr>
                <w:p w14:paraId="6304BE31"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Tolima</w:t>
                  </w:r>
                </w:p>
              </w:tc>
              <w:tc>
                <w:tcPr>
                  <w:tcW w:w="2999" w:type="dxa"/>
                  <w:noWrap/>
                  <w:vAlign w:val="bottom"/>
                  <w:hideMark/>
                </w:tcPr>
                <w:p w14:paraId="480159A8"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7</w:t>
                  </w:r>
                </w:p>
              </w:tc>
            </w:tr>
            <w:tr w:rsidR="00AF338A" w14:paraId="4E7688FC" w14:textId="77777777" w:rsidTr="00E839AA">
              <w:trPr>
                <w:trHeight w:val="180"/>
                <w:jc w:val="center"/>
              </w:trPr>
              <w:tc>
                <w:tcPr>
                  <w:tcW w:w="2407" w:type="dxa"/>
                  <w:noWrap/>
                  <w:vAlign w:val="bottom"/>
                  <w:hideMark/>
                </w:tcPr>
                <w:p w14:paraId="0D191B01"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Valle Del Cauca</w:t>
                  </w:r>
                </w:p>
              </w:tc>
              <w:tc>
                <w:tcPr>
                  <w:tcW w:w="2999" w:type="dxa"/>
                  <w:noWrap/>
                  <w:vAlign w:val="bottom"/>
                  <w:hideMark/>
                </w:tcPr>
                <w:p w14:paraId="172DADF0"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25</w:t>
                  </w:r>
                </w:p>
              </w:tc>
            </w:tr>
            <w:tr w:rsidR="00AF338A" w14:paraId="5CA2DC51" w14:textId="77777777" w:rsidTr="00E839AA">
              <w:trPr>
                <w:trHeight w:val="180"/>
                <w:jc w:val="center"/>
              </w:trPr>
              <w:tc>
                <w:tcPr>
                  <w:tcW w:w="2407" w:type="dxa"/>
                  <w:noWrap/>
                  <w:vAlign w:val="bottom"/>
                  <w:hideMark/>
                </w:tcPr>
                <w:p w14:paraId="3471F940" w14:textId="77777777" w:rsidR="00AF338A" w:rsidRPr="00A62070" w:rsidRDefault="00AF338A" w:rsidP="00E839AA">
                  <w:pPr>
                    <w:spacing w:after="120" w:line="240" w:lineRule="auto"/>
                    <w:rPr>
                      <w:rFonts w:eastAsia="Times New Roman"/>
                      <w:i/>
                      <w:color w:val="000000"/>
                      <w:lang w:eastAsia="es-CO"/>
                    </w:rPr>
                  </w:pPr>
                  <w:r w:rsidRPr="00A62070">
                    <w:rPr>
                      <w:rFonts w:eastAsia="Times New Roman"/>
                      <w:i/>
                      <w:color w:val="000000"/>
                      <w:lang w:eastAsia="es-CO"/>
                    </w:rPr>
                    <w:t>Vichada</w:t>
                  </w:r>
                </w:p>
              </w:tc>
              <w:tc>
                <w:tcPr>
                  <w:tcW w:w="2999" w:type="dxa"/>
                  <w:noWrap/>
                  <w:vAlign w:val="bottom"/>
                  <w:hideMark/>
                </w:tcPr>
                <w:p w14:paraId="1373CD97" w14:textId="77777777" w:rsidR="00AF338A" w:rsidRPr="00A62070" w:rsidRDefault="00AF338A" w:rsidP="00E839AA">
                  <w:pPr>
                    <w:spacing w:after="120" w:line="240" w:lineRule="auto"/>
                    <w:jc w:val="center"/>
                    <w:rPr>
                      <w:rFonts w:eastAsia="Times New Roman"/>
                      <w:i/>
                      <w:color w:val="000000"/>
                      <w:lang w:eastAsia="es-CO"/>
                    </w:rPr>
                  </w:pPr>
                  <w:r w:rsidRPr="00A62070">
                    <w:rPr>
                      <w:rFonts w:eastAsia="Times New Roman"/>
                      <w:i/>
                      <w:color w:val="000000"/>
                      <w:lang w:eastAsia="es-CO"/>
                    </w:rPr>
                    <w:t>1</w:t>
                  </w:r>
                </w:p>
              </w:tc>
            </w:tr>
          </w:tbl>
          <w:p w14:paraId="6EEAEDAF" w14:textId="77777777" w:rsidR="00AF338A" w:rsidRDefault="00AF338A" w:rsidP="00E839AA">
            <w:pPr>
              <w:spacing w:line="240" w:lineRule="auto"/>
              <w:rPr>
                <w:rFonts w:cs="Arial"/>
                <w:b/>
                <w:sz w:val="56"/>
                <w:szCs w:val="44"/>
                <w:lang w:val="es-ES_tradnl"/>
              </w:rPr>
            </w:pPr>
          </w:p>
          <w:p w14:paraId="45AD3FBF" w14:textId="77777777" w:rsidR="00AF338A" w:rsidRPr="00172945" w:rsidRDefault="00AF338A" w:rsidP="00E839AA">
            <w:pPr>
              <w:spacing w:after="0" w:line="240" w:lineRule="auto"/>
              <w:rPr>
                <w:rFonts w:cs="Arial"/>
                <w:color w:val="3366CC"/>
                <w:sz w:val="32"/>
                <w:szCs w:val="32"/>
                <w:u w:val="thick"/>
                <w:lang w:val="es-ES_tradnl"/>
              </w:rPr>
            </w:pPr>
          </w:p>
        </w:tc>
      </w:tr>
    </w:tbl>
    <w:p w14:paraId="314EDFD4" w14:textId="77777777" w:rsidR="00AF338A" w:rsidRDefault="00AF338A" w:rsidP="00123564">
      <w:pPr>
        <w:spacing w:line="240" w:lineRule="auto"/>
        <w:ind w:left="108"/>
        <w:rPr>
          <w:rFonts w:cs="Arial"/>
          <w:i/>
          <w:sz w:val="28"/>
          <w:szCs w:val="28"/>
          <w:lang w:val="es-ES_tradnl"/>
        </w:rPr>
      </w:pPr>
    </w:p>
    <w:p w14:paraId="6850CF4E" w14:textId="77777777" w:rsidR="00AF338A" w:rsidRDefault="00AF338A" w:rsidP="00123564">
      <w:pPr>
        <w:spacing w:line="240" w:lineRule="auto"/>
        <w:ind w:left="108"/>
        <w:rPr>
          <w:rFonts w:cs="Arial"/>
          <w:i/>
          <w:sz w:val="28"/>
          <w:szCs w:val="28"/>
          <w:lang w:val="es-ES_tradnl"/>
        </w:rPr>
      </w:pPr>
    </w:p>
    <w:p w14:paraId="19437313" w14:textId="77777777" w:rsidR="00AF338A" w:rsidRDefault="00AF338A" w:rsidP="00123564">
      <w:pPr>
        <w:spacing w:line="240" w:lineRule="auto"/>
        <w:ind w:left="108"/>
        <w:rPr>
          <w:rFonts w:cs="Arial"/>
          <w:i/>
          <w:sz w:val="28"/>
          <w:szCs w:val="28"/>
          <w:lang w:val="es-ES_tradnl"/>
        </w:rPr>
      </w:pPr>
    </w:p>
    <w:p w14:paraId="10C1FA0B" w14:textId="7F2DC09E" w:rsidR="00123564" w:rsidRPr="0065327C" w:rsidRDefault="00123564" w:rsidP="00123564">
      <w:pPr>
        <w:spacing w:line="240" w:lineRule="auto"/>
        <w:ind w:left="108"/>
        <w:rPr>
          <w:rFonts w:cs="Arial"/>
          <w:b/>
          <w:sz w:val="36"/>
          <w:szCs w:val="36"/>
          <w:lang w:val="es-ES_tradnl"/>
        </w:rPr>
      </w:pPr>
      <w:r w:rsidRPr="0065327C">
        <w:rPr>
          <w:rFonts w:cs="Arial"/>
          <w:i/>
          <w:sz w:val="28"/>
          <w:szCs w:val="28"/>
          <w:lang w:val="es-ES_tradnl"/>
        </w:rPr>
        <w:t xml:space="preserve">Acción </w:t>
      </w:r>
      <w:r>
        <w:rPr>
          <w:rFonts w:cs="Arial"/>
          <w:i/>
          <w:sz w:val="28"/>
          <w:szCs w:val="28"/>
          <w:lang w:val="es-ES_tradnl"/>
        </w:rPr>
        <w:t>2</w:t>
      </w:r>
      <w:r w:rsidRPr="0065327C">
        <w:rPr>
          <w:rFonts w:cs="Arial"/>
          <w:i/>
          <w:sz w:val="28"/>
          <w:szCs w:val="28"/>
          <w:lang w:val="es-ES_tradnl"/>
        </w:rPr>
        <w:t>.</w:t>
      </w:r>
      <w:r w:rsidRPr="0065327C">
        <w:rPr>
          <w:rFonts w:cs="Arial"/>
          <w:b/>
          <w:sz w:val="36"/>
          <w:szCs w:val="36"/>
          <w:lang w:val="es-ES_tradnl"/>
        </w:rPr>
        <w:t xml:space="preserve"> </w:t>
      </w:r>
      <w:r w:rsidRPr="0065327C">
        <w:rPr>
          <w:rFonts w:cs="Arial"/>
          <w:b/>
          <w:sz w:val="36"/>
          <w:szCs w:val="36"/>
          <w:lang w:val="es-ES_tradnl"/>
        </w:rPr>
        <w:br/>
      </w:r>
      <w:r w:rsidR="00855467">
        <w:rPr>
          <w:rFonts w:cs="Arial"/>
          <w:b/>
          <w:sz w:val="40"/>
          <w:szCs w:val="36"/>
          <w:lang w:val="es-ES_tradnl"/>
        </w:rPr>
        <w:t>Programa de retornos y reubicaciones</w:t>
      </w:r>
      <w:r>
        <w:rPr>
          <w:rFonts w:cs="Arial"/>
          <w:b/>
          <w:sz w:val="40"/>
          <w:szCs w:val="36"/>
          <w:lang w:val="es-ES_tradnl"/>
        </w:rPr>
        <w:t>:</w:t>
      </w:r>
    </w:p>
    <w:p w14:paraId="7CA235F5" w14:textId="77777777" w:rsidR="00123564" w:rsidRPr="0065327C" w:rsidRDefault="00123564" w:rsidP="00123564">
      <w:pPr>
        <w:spacing w:line="240" w:lineRule="auto"/>
        <w:jc w:val="both"/>
        <w:rPr>
          <w:rFonts w:cs="Arial"/>
          <w:color w:val="009EAD"/>
          <w:sz w:val="32"/>
          <w:szCs w:val="32"/>
          <w:u w:val="thick"/>
          <w:lang w:val="es-ES_tradn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123564" w:rsidRPr="0065327C" w14:paraId="45CB392B" w14:textId="77777777" w:rsidTr="00855467">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75FD0085" w14:textId="77777777" w:rsidR="00123564" w:rsidRPr="0065327C" w:rsidRDefault="00123564" w:rsidP="00855467">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r w:rsidRPr="0065327C">
              <w:rPr>
                <w:rFonts w:cs="Arial"/>
                <w:b/>
                <w:color w:val="FFFFFF"/>
                <w:sz w:val="28"/>
                <w:szCs w:val="44"/>
                <w:u w:val="single"/>
                <w:lang w:val="es-ES_tradnl"/>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themeFill="accent5" w:themeFillTint="33"/>
            <w:vAlign w:val="center"/>
          </w:tcPr>
          <w:p w14:paraId="0609ECB9" w14:textId="77777777" w:rsidR="00123564" w:rsidRPr="0065327C" w:rsidRDefault="00E4358B" w:rsidP="00855467">
            <w:pPr>
              <w:spacing w:after="0" w:line="240" w:lineRule="auto"/>
              <w:rPr>
                <w:rFonts w:cs="Arial"/>
                <w:sz w:val="24"/>
                <w:szCs w:val="24"/>
                <w:lang w:val="es-ES_tradnl"/>
              </w:rPr>
            </w:pPr>
            <w:r w:rsidRPr="00E4358B">
              <w:rPr>
                <w:rFonts w:cs="Arial"/>
                <w:sz w:val="24"/>
                <w:szCs w:val="24"/>
                <w:lang w:val="es-ES_tradnl"/>
              </w:rPr>
              <w:t>Poner en marcha programas colectivos con enfoque territorial y de género, específicos de retorno y reubicación de personas en situación de desplazamiento y planes de retorno acompañado y asistido para víctimas en el exterior y fortalecer su articulación a nivel territorial con la implementación de otros componentes de la Política de Reparación de Víctimas</w:t>
            </w:r>
          </w:p>
        </w:tc>
      </w:tr>
    </w:tbl>
    <w:p w14:paraId="205CF6CC" w14:textId="77777777" w:rsidR="00123564" w:rsidRDefault="00123564" w:rsidP="00123564">
      <w:pPr>
        <w:spacing w:line="240" w:lineRule="auto"/>
        <w:jc w:val="both"/>
        <w:rPr>
          <w:rFonts w:cs="Arial"/>
          <w:color w:val="009EAD"/>
          <w:sz w:val="32"/>
          <w:szCs w:val="32"/>
          <w:u w:val="thick"/>
          <w:lang w:val="es-ES_tradnl"/>
        </w:rPr>
      </w:pPr>
    </w:p>
    <w:p w14:paraId="2974B139" w14:textId="77777777" w:rsidR="00123564" w:rsidRPr="00461269" w:rsidRDefault="00123564" w:rsidP="00123564">
      <w:pPr>
        <w:spacing w:line="240" w:lineRule="auto"/>
        <w:jc w:val="both"/>
        <w:rPr>
          <w:rFonts w:cs="Arial"/>
          <w:color w:val="000000"/>
          <w:sz w:val="24"/>
          <w:szCs w:val="24"/>
          <w:lang w:val="es-ES_tradnl"/>
        </w:rPr>
      </w:pPr>
      <w:r w:rsidRPr="00461269">
        <w:rPr>
          <w:rFonts w:cs="Arial"/>
          <w:color w:val="000000"/>
          <w:sz w:val="24"/>
          <w:szCs w:val="24"/>
          <w:lang w:val="es-ES_tradnl"/>
        </w:rPr>
        <w:t xml:space="preserve">Para dar cumplimiento a los compromisos acá relacionados, esta entidad tiene a </w:t>
      </w:r>
      <w:r>
        <w:rPr>
          <w:rFonts w:cs="Arial"/>
          <w:color w:val="000000"/>
          <w:sz w:val="24"/>
          <w:szCs w:val="24"/>
          <w:lang w:val="es-ES_tradnl"/>
        </w:rPr>
        <w:t>cargo los siguientes productos del Plan Marco de Implementación.</w:t>
      </w:r>
    </w:p>
    <w:p w14:paraId="7CBFABA0" w14:textId="77777777" w:rsidR="00123564" w:rsidRPr="00106CD1" w:rsidRDefault="00123564" w:rsidP="00123564">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 xml:space="preserve">Productos e indicadores a los que aporta esta acción: </w:t>
      </w:r>
    </w:p>
    <w:tbl>
      <w:tblPr>
        <w:tblW w:w="5374" w:type="pct"/>
        <w:tblCellMar>
          <w:left w:w="70" w:type="dxa"/>
          <w:right w:w="70" w:type="dxa"/>
        </w:tblCellMar>
        <w:tblLook w:val="04A0" w:firstRow="1" w:lastRow="0" w:firstColumn="1" w:lastColumn="0" w:noHBand="0" w:noVBand="1"/>
      </w:tblPr>
      <w:tblGrid>
        <w:gridCol w:w="2967"/>
        <w:gridCol w:w="3402"/>
        <w:gridCol w:w="1960"/>
        <w:gridCol w:w="713"/>
        <w:gridCol w:w="587"/>
      </w:tblGrid>
      <w:tr w:rsidR="00E4358B" w:rsidRPr="00E4358B" w14:paraId="504F7DDD" w14:textId="77777777" w:rsidTr="00E4358B">
        <w:trPr>
          <w:trHeight w:val="300"/>
          <w:tblHeader/>
        </w:trPr>
        <w:tc>
          <w:tcPr>
            <w:tcW w:w="1541" w:type="pct"/>
            <w:vMerge w:val="restart"/>
            <w:tcBorders>
              <w:top w:val="single" w:sz="8" w:space="0" w:color="BBBBBB"/>
              <w:left w:val="single" w:sz="8" w:space="0" w:color="BBBBBB"/>
              <w:bottom w:val="single" w:sz="8" w:space="0" w:color="BBBBBB"/>
              <w:right w:val="nil"/>
            </w:tcBorders>
            <w:shd w:val="clear" w:color="000000" w:fill="A5A5A5"/>
            <w:vAlign w:val="center"/>
            <w:hideMark/>
          </w:tcPr>
          <w:p w14:paraId="602803BF"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PRODUCTO</w:t>
            </w:r>
          </w:p>
        </w:tc>
        <w:tc>
          <w:tcPr>
            <w:tcW w:w="1767" w:type="pct"/>
            <w:vMerge w:val="restart"/>
            <w:tcBorders>
              <w:top w:val="single" w:sz="8" w:space="0" w:color="BBBBBB"/>
              <w:left w:val="nil"/>
              <w:bottom w:val="single" w:sz="8" w:space="0" w:color="BBBBBB"/>
              <w:right w:val="nil"/>
            </w:tcBorders>
            <w:shd w:val="clear" w:color="000000" w:fill="A5A5A5"/>
            <w:vAlign w:val="center"/>
            <w:hideMark/>
          </w:tcPr>
          <w:p w14:paraId="7A24A281"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INDICADOR</w:t>
            </w:r>
          </w:p>
        </w:tc>
        <w:tc>
          <w:tcPr>
            <w:tcW w:w="1018" w:type="pct"/>
            <w:tcBorders>
              <w:top w:val="single" w:sz="8" w:space="0" w:color="BBBBBB"/>
              <w:left w:val="nil"/>
              <w:bottom w:val="nil"/>
              <w:right w:val="nil"/>
            </w:tcBorders>
            <w:shd w:val="clear" w:color="000000" w:fill="A5A5A5"/>
            <w:vAlign w:val="center"/>
            <w:hideMark/>
          </w:tcPr>
          <w:p w14:paraId="6A7B332F"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 xml:space="preserve">SECTOR </w:t>
            </w:r>
          </w:p>
        </w:tc>
        <w:tc>
          <w:tcPr>
            <w:tcW w:w="370" w:type="pct"/>
            <w:tcBorders>
              <w:top w:val="single" w:sz="8" w:space="0" w:color="BBBBBB"/>
              <w:left w:val="nil"/>
              <w:bottom w:val="nil"/>
              <w:right w:val="nil"/>
            </w:tcBorders>
            <w:shd w:val="clear" w:color="000000" w:fill="A5A5A5"/>
            <w:vAlign w:val="center"/>
            <w:hideMark/>
          </w:tcPr>
          <w:p w14:paraId="136789E3"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AÑO</w:t>
            </w:r>
          </w:p>
        </w:tc>
        <w:tc>
          <w:tcPr>
            <w:tcW w:w="305" w:type="pct"/>
            <w:tcBorders>
              <w:top w:val="single" w:sz="8" w:space="0" w:color="BBBBBB"/>
              <w:left w:val="nil"/>
              <w:bottom w:val="nil"/>
              <w:right w:val="single" w:sz="8" w:space="0" w:color="BBBBBB"/>
            </w:tcBorders>
            <w:shd w:val="clear" w:color="000000" w:fill="A5A5A5"/>
            <w:vAlign w:val="center"/>
            <w:hideMark/>
          </w:tcPr>
          <w:p w14:paraId="06218DF4"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 xml:space="preserve">AÑO </w:t>
            </w:r>
          </w:p>
        </w:tc>
      </w:tr>
      <w:tr w:rsidR="00E4358B" w:rsidRPr="00E4358B" w14:paraId="50A421B8" w14:textId="77777777" w:rsidTr="00E4358B">
        <w:trPr>
          <w:trHeight w:val="315"/>
          <w:tblHeader/>
        </w:trPr>
        <w:tc>
          <w:tcPr>
            <w:tcW w:w="1541" w:type="pct"/>
            <w:vMerge/>
            <w:tcBorders>
              <w:top w:val="single" w:sz="8" w:space="0" w:color="BBBBBB"/>
              <w:left w:val="single" w:sz="8" w:space="0" w:color="BBBBBB"/>
              <w:bottom w:val="single" w:sz="8" w:space="0" w:color="BBBBBB"/>
              <w:right w:val="nil"/>
            </w:tcBorders>
            <w:vAlign w:val="center"/>
            <w:hideMark/>
          </w:tcPr>
          <w:p w14:paraId="149C7848" w14:textId="77777777" w:rsidR="00E4358B" w:rsidRPr="00E4358B" w:rsidRDefault="00E4358B" w:rsidP="00E4358B">
            <w:pPr>
              <w:spacing w:after="0" w:line="240" w:lineRule="auto"/>
              <w:rPr>
                <w:rFonts w:eastAsia="Times New Roman"/>
                <w:color w:val="FFFFFF"/>
                <w:lang w:val="es-ES" w:eastAsia="es-ES"/>
              </w:rPr>
            </w:pPr>
          </w:p>
        </w:tc>
        <w:tc>
          <w:tcPr>
            <w:tcW w:w="1767" w:type="pct"/>
            <w:vMerge/>
            <w:tcBorders>
              <w:top w:val="single" w:sz="8" w:space="0" w:color="BBBBBB"/>
              <w:left w:val="nil"/>
              <w:bottom w:val="single" w:sz="8" w:space="0" w:color="BBBBBB"/>
              <w:right w:val="nil"/>
            </w:tcBorders>
            <w:vAlign w:val="center"/>
            <w:hideMark/>
          </w:tcPr>
          <w:p w14:paraId="51BF1256" w14:textId="77777777" w:rsidR="00E4358B" w:rsidRPr="00E4358B" w:rsidRDefault="00E4358B" w:rsidP="00E4358B">
            <w:pPr>
              <w:spacing w:after="0" w:line="240" w:lineRule="auto"/>
              <w:rPr>
                <w:rFonts w:eastAsia="Times New Roman"/>
                <w:color w:val="FFFFFF"/>
                <w:lang w:val="es-ES" w:eastAsia="es-ES"/>
              </w:rPr>
            </w:pPr>
          </w:p>
        </w:tc>
        <w:tc>
          <w:tcPr>
            <w:tcW w:w="1018" w:type="pct"/>
            <w:tcBorders>
              <w:top w:val="nil"/>
              <w:left w:val="nil"/>
              <w:bottom w:val="single" w:sz="8" w:space="0" w:color="BBBBBB"/>
              <w:right w:val="nil"/>
            </w:tcBorders>
            <w:shd w:val="clear" w:color="000000" w:fill="A5A5A5"/>
            <w:vAlign w:val="center"/>
            <w:hideMark/>
          </w:tcPr>
          <w:p w14:paraId="2A2F3F37"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 xml:space="preserve">RESPONSABLE </w:t>
            </w:r>
          </w:p>
        </w:tc>
        <w:tc>
          <w:tcPr>
            <w:tcW w:w="370" w:type="pct"/>
            <w:tcBorders>
              <w:top w:val="nil"/>
              <w:left w:val="nil"/>
              <w:bottom w:val="single" w:sz="8" w:space="0" w:color="BBBBBB"/>
              <w:right w:val="nil"/>
            </w:tcBorders>
            <w:shd w:val="clear" w:color="000000" w:fill="A5A5A5"/>
            <w:vAlign w:val="center"/>
            <w:hideMark/>
          </w:tcPr>
          <w:p w14:paraId="7198EFE1"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INICIO</w:t>
            </w:r>
          </w:p>
        </w:tc>
        <w:tc>
          <w:tcPr>
            <w:tcW w:w="305" w:type="pct"/>
            <w:tcBorders>
              <w:top w:val="nil"/>
              <w:left w:val="nil"/>
              <w:bottom w:val="single" w:sz="8" w:space="0" w:color="BBBBBB"/>
              <w:right w:val="single" w:sz="8" w:space="0" w:color="BBBBBB"/>
            </w:tcBorders>
            <w:shd w:val="clear" w:color="000000" w:fill="A5A5A5"/>
            <w:vAlign w:val="center"/>
            <w:hideMark/>
          </w:tcPr>
          <w:p w14:paraId="13376ED8" w14:textId="77777777" w:rsidR="00E4358B" w:rsidRPr="00E4358B" w:rsidRDefault="00E4358B" w:rsidP="00E4358B">
            <w:pPr>
              <w:spacing w:after="0" w:line="240" w:lineRule="auto"/>
              <w:jc w:val="center"/>
              <w:rPr>
                <w:rFonts w:eastAsia="Times New Roman"/>
                <w:color w:val="FFFFFF"/>
                <w:lang w:val="es-ES" w:eastAsia="es-ES"/>
              </w:rPr>
            </w:pPr>
            <w:r w:rsidRPr="00E4358B">
              <w:rPr>
                <w:rFonts w:eastAsia="Times New Roman" w:cs="Arial"/>
                <w:bCs/>
                <w:color w:val="FFFFFF"/>
                <w:lang w:val="es-ES_tradnl" w:eastAsia="es-ES"/>
              </w:rPr>
              <w:t>FIN</w:t>
            </w:r>
          </w:p>
        </w:tc>
      </w:tr>
      <w:tr w:rsidR="00E4358B" w:rsidRPr="00E4358B" w14:paraId="2EE8A403" w14:textId="77777777" w:rsidTr="00E4358B">
        <w:trPr>
          <w:trHeight w:val="1515"/>
        </w:trPr>
        <w:tc>
          <w:tcPr>
            <w:tcW w:w="1541" w:type="pct"/>
            <w:tcBorders>
              <w:top w:val="nil"/>
              <w:left w:val="single" w:sz="8" w:space="0" w:color="BBBBBB"/>
              <w:bottom w:val="single" w:sz="8" w:space="0" w:color="BBBBBB"/>
              <w:right w:val="nil"/>
            </w:tcBorders>
            <w:shd w:val="clear" w:color="000000" w:fill="E8E8E8"/>
            <w:vAlign w:val="center"/>
            <w:hideMark/>
          </w:tcPr>
          <w:p w14:paraId="43AE7419"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Procesos colectivos de Retorno con enfoque territorial y de género</w:t>
            </w:r>
          </w:p>
        </w:tc>
        <w:tc>
          <w:tcPr>
            <w:tcW w:w="1767" w:type="pct"/>
            <w:tcBorders>
              <w:top w:val="nil"/>
              <w:left w:val="nil"/>
              <w:bottom w:val="single" w:sz="8" w:space="0" w:color="BBBBBB"/>
              <w:right w:val="nil"/>
            </w:tcBorders>
            <w:shd w:val="clear" w:color="000000" w:fill="E8E8E8"/>
            <w:vAlign w:val="center"/>
            <w:hideMark/>
          </w:tcPr>
          <w:p w14:paraId="16A8BE46"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Comunidades acompañadas en su proceso de retorno o reubicación</w:t>
            </w:r>
          </w:p>
        </w:tc>
        <w:tc>
          <w:tcPr>
            <w:tcW w:w="1018" w:type="pct"/>
            <w:tcBorders>
              <w:top w:val="nil"/>
              <w:left w:val="nil"/>
              <w:bottom w:val="single" w:sz="8" w:space="0" w:color="BBBBBB"/>
              <w:right w:val="nil"/>
            </w:tcBorders>
            <w:shd w:val="clear" w:color="000000" w:fill="E8E8E8"/>
            <w:vAlign w:val="center"/>
            <w:hideMark/>
          </w:tcPr>
          <w:p w14:paraId="62983914"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Unidad para la Atención y Reparación Integral a las Víctimas</w:t>
            </w:r>
          </w:p>
        </w:tc>
        <w:tc>
          <w:tcPr>
            <w:tcW w:w="370" w:type="pct"/>
            <w:tcBorders>
              <w:top w:val="nil"/>
              <w:left w:val="nil"/>
              <w:bottom w:val="single" w:sz="8" w:space="0" w:color="BBBBBB"/>
              <w:right w:val="nil"/>
            </w:tcBorders>
            <w:shd w:val="clear" w:color="000000" w:fill="E8E8E8"/>
            <w:vAlign w:val="center"/>
            <w:hideMark/>
          </w:tcPr>
          <w:p w14:paraId="04D29035"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2019</w:t>
            </w:r>
          </w:p>
        </w:tc>
        <w:tc>
          <w:tcPr>
            <w:tcW w:w="305" w:type="pct"/>
            <w:tcBorders>
              <w:top w:val="nil"/>
              <w:left w:val="nil"/>
              <w:bottom w:val="single" w:sz="8" w:space="0" w:color="BBBBBB"/>
              <w:right w:val="single" w:sz="8" w:space="0" w:color="BBBBBB"/>
            </w:tcBorders>
            <w:shd w:val="clear" w:color="000000" w:fill="E8E8E8"/>
            <w:vAlign w:val="center"/>
            <w:hideMark/>
          </w:tcPr>
          <w:p w14:paraId="1CF2EFDD"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2031</w:t>
            </w:r>
          </w:p>
        </w:tc>
      </w:tr>
      <w:tr w:rsidR="00E4358B" w:rsidRPr="00E4358B" w14:paraId="74E90DBE" w14:textId="77777777" w:rsidTr="00E4358B">
        <w:trPr>
          <w:trHeight w:val="1815"/>
        </w:trPr>
        <w:tc>
          <w:tcPr>
            <w:tcW w:w="1541" w:type="pct"/>
            <w:tcBorders>
              <w:top w:val="nil"/>
              <w:left w:val="single" w:sz="8" w:space="0" w:color="BBBBBB"/>
              <w:bottom w:val="single" w:sz="8" w:space="0" w:color="BBBBBB"/>
              <w:right w:val="nil"/>
            </w:tcBorders>
            <w:shd w:val="clear" w:color="000000" w:fill="E8E8E8"/>
            <w:vAlign w:val="center"/>
            <w:hideMark/>
          </w:tcPr>
          <w:p w14:paraId="2DE8DFCE"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Procesos colectivos de Retorno con enfoque territorial y de género</w:t>
            </w:r>
          </w:p>
        </w:tc>
        <w:tc>
          <w:tcPr>
            <w:tcW w:w="1767" w:type="pct"/>
            <w:tcBorders>
              <w:top w:val="nil"/>
              <w:left w:val="nil"/>
              <w:bottom w:val="single" w:sz="8" w:space="0" w:color="BBBBBB"/>
              <w:right w:val="nil"/>
            </w:tcBorders>
            <w:shd w:val="clear" w:color="000000" w:fill="E8E8E8"/>
            <w:vAlign w:val="center"/>
            <w:hideMark/>
          </w:tcPr>
          <w:p w14:paraId="59DEBE12"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Porcentaje de planes de retorno o reubicación concertados e implementados de manera efectiva en condiciones de dignidad, voluntariedad y seguridad</w:t>
            </w:r>
          </w:p>
        </w:tc>
        <w:tc>
          <w:tcPr>
            <w:tcW w:w="1018" w:type="pct"/>
            <w:tcBorders>
              <w:top w:val="nil"/>
              <w:left w:val="nil"/>
              <w:bottom w:val="single" w:sz="8" w:space="0" w:color="BBBBBB"/>
              <w:right w:val="nil"/>
            </w:tcBorders>
            <w:shd w:val="clear" w:color="000000" w:fill="E8E8E8"/>
            <w:vAlign w:val="center"/>
            <w:hideMark/>
          </w:tcPr>
          <w:p w14:paraId="512EA961"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Unidad para la Atención y Reparación Integral a las Víctimas</w:t>
            </w:r>
          </w:p>
        </w:tc>
        <w:tc>
          <w:tcPr>
            <w:tcW w:w="370" w:type="pct"/>
            <w:tcBorders>
              <w:top w:val="nil"/>
              <w:left w:val="nil"/>
              <w:bottom w:val="single" w:sz="8" w:space="0" w:color="BBBBBB"/>
              <w:right w:val="nil"/>
            </w:tcBorders>
            <w:shd w:val="clear" w:color="000000" w:fill="E8E8E8"/>
            <w:vAlign w:val="center"/>
            <w:hideMark/>
          </w:tcPr>
          <w:p w14:paraId="0624DD36"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2017</w:t>
            </w:r>
          </w:p>
        </w:tc>
        <w:tc>
          <w:tcPr>
            <w:tcW w:w="305" w:type="pct"/>
            <w:tcBorders>
              <w:top w:val="nil"/>
              <w:left w:val="nil"/>
              <w:bottom w:val="single" w:sz="8" w:space="0" w:color="BBBBBB"/>
              <w:right w:val="single" w:sz="8" w:space="0" w:color="BBBBBB"/>
            </w:tcBorders>
            <w:shd w:val="clear" w:color="000000" w:fill="E8E8E8"/>
            <w:vAlign w:val="center"/>
            <w:hideMark/>
          </w:tcPr>
          <w:p w14:paraId="4F471478"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2031</w:t>
            </w:r>
          </w:p>
        </w:tc>
      </w:tr>
      <w:tr w:rsidR="00E4358B" w:rsidRPr="00E4358B" w14:paraId="32884ABB" w14:textId="77777777" w:rsidTr="00E4358B">
        <w:trPr>
          <w:trHeight w:val="2415"/>
        </w:trPr>
        <w:tc>
          <w:tcPr>
            <w:tcW w:w="1541" w:type="pct"/>
            <w:tcBorders>
              <w:top w:val="nil"/>
              <w:left w:val="single" w:sz="8" w:space="0" w:color="BBBBBB"/>
              <w:bottom w:val="single" w:sz="8" w:space="0" w:color="BBBBBB"/>
              <w:right w:val="nil"/>
            </w:tcBorders>
            <w:shd w:val="clear" w:color="000000" w:fill="E8E8E8"/>
            <w:vAlign w:val="center"/>
            <w:hideMark/>
          </w:tcPr>
          <w:p w14:paraId="2BC11D2C"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Programa de asentamiento retorno, devolución y restitución acordado e implementado con los territorios y pueblos étnicos priorizados en el literal d del punto 6.2.3 del acuerdo de paz en cada pueblo y territorio</w:t>
            </w:r>
          </w:p>
        </w:tc>
        <w:tc>
          <w:tcPr>
            <w:tcW w:w="1767" w:type="pct"/>
            <w:tcBorders>
              <w:top w:val="nil"/>
              <w:left w:val="nil"/>
              <w:bottom w:val="single" w:sz="8" w:space="0" w:color="BBBBBB"/>
              <w:right w:val="nil"/>
            </w:tcBorders>
            <w:shd w:val="clear" w:color="000000" w:fill="E8E8E8"/>
            <w:vAlign w:val="center"/>
            <w:hideMark/>
          </w:tcPr>
          <w:p w14:paraId="2A88F13C"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Programa de asentamiento retorno, devolución y restitución acordado e implementado con los territorios y pueblos étnicos priorizados en el literal d del punto 6.2.3 del acuerdo de paz en cada pueblo y territorio</w:t>
            </w:r>
          </w:p>
        </w:tc>
        <w:tc>
          <w:tcPr>
            <w:tcW w:w="1018" w:type="pct"/>
            <w:tcBorders>
              <w:top w:val="nil"/>
              <w:left w:val="nil"/>
              <w:bottom w:val="single" w:sz="8" w:space="0" w:color="BBBBBB"/>
              <w:right w:val="nil"/>
            </w:tcBorders>
            <w:shd w:val="clear" w:color="000000" w:fill="E8E8E8"/>
            <w:vAlign w:val="center"/>
            <w:hideMark/>
          </w:tcPr>
          <w:p w14:paraId="629B52E0"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Unidad para la Atención y Reparación Integral a las Víctimas</w:t>
            </w:r>
          </w:p>
        </w:tc>
        <w:tc>
          <w:tcPr>
            <w:tcW w:w="370" w:type="pct"/>
            <w:tcBorders>
              <w:top w:val="nil"/>
              <w:left w:val="nil"/>
              <w:bottom w:val="single" w:sz="8" w:space="0" w:color="BBBBBB"/>
              <w:right w:val="nil"/>
            </w:tcBorders>
            <w:shd w:val="clear" w:color="000000" w:fill="E8E8E8"/>
            <w:vAlign w:val="center"/>
            <w:hideMark/>
          </w:tcPr>
          <w:p w14:paraId="7BC75189"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2017</w:t>
            </w:r>
          </w:p>
        </w:tc>
        <w:tc>
          <w:tcPr>
            <w:tcW w:w="305" w:type="pct"/>
            <w:tcBorders>
              <w:top w:val="nil"/>
              <w:left w:val="nil"/>
              <w:bottom w:val="single" w:sz="8" w:space="0" w:color="BBBBBB"/>
              <w:right w:val="single" w:sz="8" w:space="0" w:color="BBBBBB"/>
            </w:tcBorders>
            <w:shd w:val="clear" w:color="000000" w:fill="E8E8E8"/>
            <w:vAlign w:val="center"/>
            <w:hideMark/>
          </w:tcPr>
          <w:p w14:paraId="288FDFC5"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2021</w:t>
            </w:r>
          </w:p>
        </w:tc>
      </w:tr>
      <w:tr w:rsidR="00E4358B" w:rsidRPr="00E4358B" w14:paraId="7D83F397" w14:textId="77777777" w:rsidTr="00E4358B">
        <w:trPr>
          <w:trHeight w:val="1515"/>
        </w:trPr>
        <w:tc>
          <w:tcPr>
            <w:tcW w:w="1541" w:type="pct"/>
            <w:tcBorders>
              <w:top w:val="nil"/>
              <w:left w:val="single" w:sz="8" w:space="0" w:color="BBBBBB"/>
              <w:bottom w:val="single" w:sz="8" w:space="0" w:color="BBBBBB"/>
              <w:right w:val="nil"/>
            </w:tcBorders>
            <w:shd w:val="clear" w:color="000000" w:fill="E8E8E8"/>
            <w:vAlign w:val="center"/>
            <w:hideMark/>
          </w:tcPr>
          <w:p w14:paraId="31A7AA52"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lastRenderedPageBreak/>
              <w:t>Programas colectivos de Retorno con enfoque territorial y de género</w:t>
            </w:r>
          </w:p>
        </w:tc>
        <w:tc>
          <w:tcPr>
            <w:tcW w:w="1767" w:type="pct"/>
            <w:tcBorders>
              <w:top w:val="nil"/>
              <w:left w:val="nil"/>
              <w:bottom w:val="single" w:sz="8" w:space="0" w:color="BBBBBB"/>
              <w:right w:val="nil"/>
            </w:tcBorders>
            <w:shd w:val="clear" w:color="000000" w:fill="E8E8E8"/>
            <w:vAlign w:val="center"/>
            <w:hideMark/>
          </w:tcPr>
          <w:p w14:paraId="083DE316"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Comunidades reubicadas o retornadas, acompañadas con enfoque territorial y de género</w:t>
            </w:r>
          </w:p>
        </w:tc>
        <w:tc>
          <w:tcPr>
            <w:tcW w:w="1018" w:type="pct"/>
            <w:tcBorders>
              <w:top w:val="nil"/>
              <w:left w:val="nil"/>
              <w:bottom w:val="single" w:sz="8" w:space="0" w:color="BBBBBB"/>
              <w:right w:val="nil"/>
            </w:tcBorders>
            <w:shd w:val="clear" w:color="000000" w:fill="E8E8E8"/>
            <w:vAlign w:val="center"/>
            <w:hideMark/>
          </w:tcPr>
          <w:p w14:paraId="493D678F" w14:textId="77777777" w:rsidR="00E4358B" w:rsidRPr="00E4358B" w:rsidRDefault="00E4358B" w:rsidP="00E4358B">
            <w:pPr>
              <w:spacing w:after="0" w:line="240" w:lineRule="auto"/>
              <w:rPr>
                <w:rFonts w:eastAsia="Times New Roman"/>
                <w:color w:val="000000"/>
                <w:lang w:val="es-ES" w:eastAsia="es-ES"/>
              </w:rPr>
            </w:pPr>
            <w:r w:rsidRPr="00E4358B">
              <w:rPr>
                <w:rFonts w:eastAsia="Times New Roman"/>
                <w:color w:val="000000"/>
                <w:lang w:val="es-ES" w:eastAsia="es-ES"/>
              </w:rPr>
              <w:t>Unidad para la Atención y Reparación Integral a las Víctimas</w:t>
            </w:r>
          </w:p>
        </w:tc>
        <w:tc>
          <w:tcPr>
            <w:tcW w:w="370" w:type="pct"/>
            <w:tcBorders>
              <w:top w:val="nil"/>
              <w:left w:val="nil"/>
              <w:bottom w:val="single" w:sz="8" w:space="0" w:color="BBBBBB"/>
              <w:right w:val="nil"/>
            </w:tcBorders>
            <w:shd w:val="clear" w:color="000000" w:fill="E8E8E8"/>
            <w:vAlign w:val="center"/>
            <w:hideMark/>
          </w:tcPr>
          <w:p w14:paraId="53BAA500"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2019</w:t>
            </w:r>
          </w:p>
        </w:tc>
        <w:tc>
          <w:tcPr>
            <w:tcW w:w="305" w:type="pct"/>
            <w:tcBorders>
              <w:top w:val="nil"/>
              <w:left w:val="nil"/>
              <w:bottom w:val="single" w:sz="8" w:space="0" w:color="BBBBBB"/>
              <w:right w:val="single" w:sz="8" w:space="0" w:color="BBBBBB"/>
            </w:tcBorders>
            <w:shd w:val="clear" w:color="000000" w:fill="E8E8E8"/>
            <w:vAlign w:val="center"/>
            <w:hideMark/>
          </w:tcPr>
          <w:p w14:paraId="3A58D8DA" w14:textId="77777777" w:rsidR="00E4358B" w:rsidRPr="00E4358B" w:rsidRDefault="00E4358B" w:rsidP="00E4358B">
            <w:pPr>
              <w:spacing w:after="0" w:line="240" w:lineRule="auto"/>
              <w:jc w:val="right"/>
              <w:rPr>
                <w:rFonts w:eastAsia="Times New Roman"/>
                <w:color w:val="000000"/>
                <w:lang w:val="es-ES" w:eastAsia="es-ES"/>
              </w:rPr>
            </w:pPr>
            <w:r w:rsidRPr="00E4358B">
              <w:rPr>
                <w:rFonts w:eastAsia="Times New Roman"/>
                <w:color w:val="000000"/>
                <w:lang w:val="es-ES" w:eastAsia="es-ES"/>
              </w:rPr>
              <w:t>2031</w:t>
            </w:r>
          </w:p>
        </w:tc>
      </w:tr>
    </w:tbl>
    <w:p w14:paraId="4A24E43C" w14:textId="77777777" w:rsidR="00123564" w:rsidRDefault="00123564" w:rsidP="00123564">
      <w:pPr>
        <w:spacing w:line="240" w:lineRule="auto"/>
        <w:jc w:val="both"/>
        <w:rPr>
          <w:rFonts w:cs="Arial"/>
          <w:color w:val="009EAD"/>
          <w:sz w:val="32"/>
          <w:szCs w:val="32"/>
          <w:u w:val="thick"/>
          <w:lang w:val="es-ES_tradnl"/>
        </w:rPr>
      </w:pPr>
    </w:p>
    <w:p w14:paraId="57CD7846" w14:textId="77777777" w:rsidR="00B57B32" w:rsidRPr="00106CD1" w:rsidRDefault="00B57B32" w:rsidP="00B57B32">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B57B32" w:rsidRPr="0065327C" w14:paraId="78AE2584" w14:textId="77777777" w:rsidTr="00265C42">
        <w:trPr>
          <w:trHeight w:val="394"/>
        </w:trPr>
        <w:tc>
          <w:tcPr>
            <w:tcW w:w="2411" w:type="dxa"/>
            <w:tcBorders>
              <w:top w:val="single" w:sz="8" w:space="0" w:color="BBBBBB"/>
              <w:left w:val="single" w:sz="8" w:space="0" w:color="BBBBBB"/>
              <w:bottom w:val="single" w:sz="8" w:space="0" w:color="BBBBBB"/>
            </w:tcBorders>
            <w:shd w:val="clear" w:color="auto" w:fill="A5A5A5"/>
          </w:tcPr>
          <w:p w14:paraId="008BF052" w14:textId="77777777" w:rsidR="00B57B32" w:rsidRPr="0065327C" w:rsidRDefault="00B57B32" w:rsidP="00265C42">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138F39EE" w14:textId="77777777" w:rsidR="00B57B32" w:rsidRPr="0065327C" w:rsidRDefault="00B57B32" w:rsidP="00265C42">
            <w:pPr>
              <w:spacing w:after="0" w:line="240" w:lineRule="auto"/>
              <w:jc w:val="center"/>
              <w:rPr>
                <w:rFonts w:cs="Arial"/>
                <w:bCs/>
                <w:color w:val="FFFFFF"/>
                <w:lang w:val="es-ES_tradnl"/>
              </w:rPr>
            </w:pPr>
            <w:r>
              <w:rPr>
                <w:rFonts w:cs="Arial"/>
                <w:bCs/>
                <w:color w:val="FFFFFF"/>
                <w:lang w:val="es-ES_tradnl"/>
              </w:rPr>
              <w:t>NOMBRE DE ACTIVIDADES DESARROLLADAS</w:t>
            </w:r>
          </w:p>
        </w:tc>
      </w:tr>
      <w:tr w:rsidR="00B57B32" w:rsidRPr="0065327C" w14:paraId="551870A6" w14:textId="77777777" w:rsidTr="00265C42">
        <w:trPr>
          <w:trHeight w:val="394"/>
        </w:trPr>
        <w:tc>
          <w:tcPr>
            <w:tcW w:w="2411" w:type="dxa"/>
            <w:tcBorders>
              <w:right w:val="nil"/>
            </w:tcBorders>
            <w:shd w:val="clear" w:color="auto" w:fill="auto"/>
          </w:tcPr>
          <w:p w14:paraId="4BE23E4A" w14:textId="77777777" w:rsidR="00B57B32" w:rsidRPr="0065327C" w:rsidRDefault="00B57B32" w:rsidP="00265C42">
            <w:pPr>
              <w:spacing w:after="0" w:line="240" w:lineRule="auto"/>
              <w:rPr>
                <w:rFonts w:cs="Arial"/>
                <w:b/>
                <w:bCs/>
                <w:lang w:val="es-ES_tradnl"/>
              </w:rPr>
            </w:pPr>
            <w:r w:rsidRPr="0065327C">
              <w:rPr>
                <w:rFonts w:cs="Arial"/>
                <w:b/>
                <w:bCs/>
                <w:lang w:val="es-ES_tradnl"/>
              </w:rPr>
              <w:t>2018</w:t>
            </w:r>
          </w:p>
        </w:tc>
        <w:tc>
          <w:tcPr>
            <w:tcW w:w="6661" w:type="dxa"/>
            <w:tcBorders>
              <w:left w:val="nil"/>
              <w:right w:val="nil"/>
            </w:tcBorders>
            <w:shd w:val="clear" w:color="auto" w:fill="auto"/>
          </w:tcPr>
          <w:p w14:paraId="417C6C62" w14:textId="77777777" w:rsidR="00B57B32" w:rsidRPr="0065327C" w:rsidRDefault="00B57B32" w:rsidP="00265C42">
            <w:pPr>
              <w:spacing w:after="0" w:line="240" w:lineRule="auto"/>
              <w:rPr>
                <w:rFonts w:cs="Arial"/>
                <w:lang w:val="es-ES_tradnl"/>
              </w:rPr>
            </w:pPr>
            <w:r w:rsidRPr="0065327C">
              <w:rPr>
                <w:rFonts w:cs="Arial"/>
                <w:lang w:val="es-ES_tradnl"/>
              </w:rPr>
              <w:t>1.</w:t>
            </w:r>
            <w:r>
              <w:rPr>
                <w:rFonts w:cs="Arial"/>
                <w:lang w:val="es-ES_tradnl"/>
              </w:rPr>
              <w:t xml:space="preserve"> Reuniones con los entes territoriales.</w:t>
            </w:r>
          </w:p>
          <w:p w14:paraId="5D56BAB9" w14:textId="77777777" w:rsidR="00B57B32" w:rsidRDefault="00B57B32" w:rsidP="00265C42">
            <w:pPr>
              <w:spacing w:after="0" w:line="240" w:lineRule="auto"/>
              <w:rPr>
                <w:rFonts w:cs="Arial"/>
                <w:lang w:val="es-ES_tradnl"/>
              </w:rPr>
            </w:pPr>
            <w:r w:rsidRPr="0065327C">
              <w:rPr>
                <w:rFonts w:cs="Arial"/>
                <w:lang w:val="es-ES_tradnl"/>
              </w:rPr>
              <w:t>2.</w:t>
            </w:r>
            <w:r>
              <w:rPr>
                <w:rFonts w:cs="Arial"/>
                <w:lang w:val="es-ES_tradnl"/>
              </w:rPr>
              <w:t xml:space="preserve"> Visitas a los predios de las comunidades.</w:t>
            </w:r>
          </w:p>
          <w:p w14:paraId="63464437" w14:textId="77777777" w:rsidR="00B57B32" w:rsidRDefault="00B57B32" w:rsidP="00265C42">
            <w:pPr>
              <w:spacing w:after="0" w:line="240" w:lineRule="auto"/>
              <w:rPr>
                <w:rFonts w:cs="Arial"/>
                <w:lang w:val="es-ES_tradnl"/>
              </w:rPr>
            </w:pPr>
            <w:r>
              <w:rPr>
                <w:rFonts w:cs="Arial"/>
                <w:lang w:val="es-ES_tradnl"/>
              </w:rPr>
              <w:t>3. Seguimiento a la implementación de los planes.</w:t>
            </w:r>
          </w:p>
          <w:p w14:paraId="19B3D93C" w14:textId="77777777" w:rsidR="00B57B32" w:rsidRDefault="00B57B32" w:rsidP="00265C42">
            <w:pPr>
              <w:spacing w:after="0" w:line="240" w:lineRule="auto"/>
              <w:rPr>
                <w:rFonts w:cs="Arial"/>
                <w:lang w:val="es-ES_tradnl"/>
              </w:rPr>
            </w:pPr>
            <w:r>
              <w:rPr>
                <w:rFonts w:cs="Arial"/>
                <w:lang w:val="es-ES_tradnl"/>
              </w:rPr>
              <w:t>4. Mesas de trabajo con las comunidades.</w:t>
            </w:r>
          </w:p>
          <w:p w14:paraId="23A191D0" w14:textId="77777777" w:rsidR="00B57B32" w:rsidRDefault="00B57B32" w:rsidP="00265C42">
            <w:pPr>
              <w:spacing w:after="0" w:line="240" w:lineRule="auto"/>
              <w:rPr>
                <w:rFonts w:cs="Arial"/>
                <w:lang w:val="es-ES_tradnl"/>
              </w:rPr>
            </w:pPr>
            <w:r>
              <w:rPr>
                <w:rFonts w:cs="Arial"/>
                <w:lang w:val="es-ES_tradnl"/>
              </w:rPr>
              <w:t>5. Acompañamiento a los CTJT.</w:t>
            </w:r>
          </w:p>
          <w:p w14:paraId="0863A930" w14:textId="77777777" w:rsidR="00B57B32" w:rsidRDefault="00B57B32" w:rsidP="00265C42">
            <w:pPr>
              <w:spacing w:after="0" w:line="240" w:lineRule="auto"/>
              <w:rPr>
                <w:rFonts w:cs="Arial"/>
                <w:lang w:val="es-ES_tradnl"/>
              </w:rPr>
            </w:pPr>
            <w:r>
              <w:rPr>
                <w:rFonts w:cs="Arial"/>
                <w:lang w:val="es-ES_tradnl"/>
              </w:rPr>
              <w:t xml:space="preserve">6. </w:t>
            </w:r>
            <w:r w:rsidRPr="00B717C6">
              <w:rPr>
                <w:rFonts w:cs="Arial"/>
                <w:lang w:val="es-ES_tradnl"/>
              </w:rPr>
              <w:t>Socialización de las fases del plan de reubicación</w:t>
            </w:r>
            <w:r>
              <w:rPr>
                <w:rFonts w:cs="Arial"/>
                <w:lang w:val="es-ES_tradnl"/>
              </w:rPr>
              <w:t>.</w:t>
            </w:r>
          </w:p>
          <w:p w14:paraId="725E5AFF" w14:textId="77777777" w:rsidR="00B57B32" w:rsidRDefault="00B57B32" w:rsidP="00265C42">
            <w:pPr>
              <w:spacing w:after="0" w:line="240" w:lineRule="auto"/>
              <w:rPr>
                <w:rFonts w:cs="Arial"/>
                <w:lang w:val="es-ES_tradnl"/>
              </w:rPr>
            </w:pPr>
            <w:r>
              <w:rPr>
                <w:rFonts w:cs="Arial"/>
                <w:lang w:val="es-ES_tradnl"/>
              </w:rPr>
              <w:t>7. Alistamiento de retorno de las comunidades.</w:t>
            </w:r>
          </w:p>
          <w:p w14:paraId="28D5CA32" w14:textId="77777777" w:rsidR="00B57B32" w:rsidRDefault="00B57B32" w:rsidP="00265C42">
            <w:pPr>
              <w:spacing w:after="0" w:line="240" w:lineRule="auto"/>
              <w:rPr>
                <w:rFonts w:cs="Arial"/>
                <w:lang w:val="es-ES_tradnl"/>
              </w:rPr>
            </w:pPr>
            <w:r>
              <w:rPr>
                <w:rFonts w:cs="Arial"/>
                <w:lang w:val="es-ES_tradnl"/>
              </w:rPr>
              <w:t>8. Retornos de las comunidades.</w:t>
            </w:r>
          </w:p>
          <w:p w14:paraId="2CBAA6D3" w14:textId="77777777" w:rsidR="00B57B32" w:rsidRDefault="00B57B32" w:rsidP="00265C42">
            <w:pPr>
              <w:spacing w:after="0" w:line="240" w:lineRule="auto"/>
              <w:rPr>
                <w:rFonts w:cs="Arial"/>
                <w:lang w:val="es-ES_tradnl"/>
              </w:rPr>
            </w:pPr>
            <w:r>
              <w:rPr>
                <w:rFonts w:cs="Arial"/>
                <w:lang w:val="es-ES_tradnl"/>
              </w:rPr>
              <w:t>9. Jornada móvil de atención a las comunidades.</w:t>
            </w:r>
          </w:p>
          <w:p w14:paraId="0F9EAB25" w14:textId="77777777" w:rsidR="00B57B32" w:rsidRPr="0065327C" w:rsidRDefault="00B57B32" w:rsidP="00265C42">
            <w:pPr>
              <w:spacing w:after="0" w:line="240" w:lineRule="auto"/>
              <w:rPr>
                <w:rFonts w:cs="Arial"/>
                <w:lang w:val="es-ES_tradnl"/>
              </w:rPr>
            </w:pPr>
            <w:r>
              <w:rPr>
                <w:rFonts w:cs="Arial"/>
                <w:lang w:val="es-ES_tradnl"/>
              </w:rPr>
              <w:t xml:space="preserve">10. Asistencia técnica a las entidades territoriales para la formulación de los planes </w:t>
            </w:r>
            <w:proofErr w:type="spellStart"/>
            <w:r>
              <w:rPr>
                <w:rFonts w:cs="Arial"/>
                <w:lang w:val="es-ES_tradnl"/>
              </w:rPr>
              <w:t>RyR</w:t>
            </w:r>
            <w:proofErr w:type="spellEnd"/>
            <w:r>
              <w:rPr>
                <w:rFonts w:cs="Arial"/>
                <w:lang w:val="es-ES_tradnl"/>
              </w:rPr>
              <w:t>.</w:t>
            </w:r>
          </w:p>
        </w:tc>
      </w:tr>
    </w:tbl>
    <w:p w14:paraId="25A671B7" w14:textId="77777777" w:rsidR="00B57B32" w:rsidRPr="0065327C" w:rsidRDefault="00B57B32" w:rsidP="00B57B32">
      <w:pPr>
        <w:spacing w:line="240" w:lineRule="auto"/>
        <w:jc w:val="both"/>
        <w:rPr>
          <w:rFonts w:cs="Arial"/>
          <w:color w:val="009EAD"/>
          <w:sz w:val="32"/>
          <w:szCs w:val="32"/>
          <w:u w:val="thick"/>
          <w:lang w:val="es-ES_tradnl"/>
        </w:rPr>
      </w:pPr>
    </w:p>
    <w:tbl>
      <w:tblPr>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tblGrid>
      <w:tr w:rsidR="00B57B32" w:rsidRPr="0065327C" w14:paraId="601C6AEB" w14:textId="77777777" w:rsidTr="00265C42">
        <w:tc>
          <w:tcPr>
            <w:tcW w:w="9214" w:type="dxa"/>
            <w:shd w:val="clear" w:color="auto" w:fill="F2F2F2"/>
          </w:tcPr>
          <w:p w14:paraId="7D65320C" w14:textId="77777777" w:rsidR="00B57B32" w:rsidRPr="00106CD1" w:rsidRDefault="00B57B32" w:rsidP="00265C42">
            <w:pPr>
              <w:spacing w:after="0" w:line="240" w:lineRule="auto"/>
              <w:ind w:left="-282" w:right="529" w:firstLine="282"/>
              <w:jc w:val="both"/>
              <w:rPr>
                <w:rFonts w:cs="Arial"/>
                <w:color w:val="3366CC"/>
                <w:sz w:val="32"/>
                <w:szCs w:val="32"/>
                <w:u w:val="thick"/>
                <w:lang w:val="es-ES_tradnl"/>
              </w:rPr>
            </w:pPr>
            <w:r w:rsidRPr="00106CD1">
              <w:rPr>
                <w:noProof/>
                <w:color w:val="3366CC"/>
                <w:lang w:eastAsia="es-CO"/>
              </w:rPr>
              <w:drawing>
                <wp:anchor distT="0" distB="0" distL="114300" distR="114300" simplePos="0" relativeHeight="251720192" behindDoc="0" locked="0" layoutInCell="1" allowOverlap="1" wp14:anchorId="7EDF97A9" wp14:editId="62CA28FA">
                  <wp:simplePos x="0" y="0"/>
                  <wp:positionH relativeFrom="column">
                    <wp:posOffset>121920</wp:posOffset>
                  </wp:positionH>
                  <wp:positionV relativeFrom="paragraph">
                    <wp:posOffset>-16510</wp:posOffset>
                  </wp:positionV>
                  <wp:extent cx="775335" cy="937260"/>
                  <wp:effectExtent l="0" t="0" r="0" b="0"/>
                  <wp:wrapSquare wrapText="bothSides"/>
                  <wp:docPr id="7"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¿Cómo </w:t>
            </w:r>
            <w:r>
              <w:rPr>
                <w:rFonts w:cs="Arial"/>
                <w:color w:val="3366CC"/>
                <w:sz w:val="32"/>
                <w:szCs w:val="32"/>
                <w:u w:val="thick"/>
                <w:lang w:val="es-ES_tradnl"/>
              </w:rPr>
              <w:t>se hizo</w:t>
            </w:r>
            <w:r w:rsidRPr="00106CD1">
              <w:rPr>
                <w:rFonts w:cs="Arial"/>
                <w:color w:val="3366CC"/>
                <w:sz w:val="32"/>
                <w:szCs w:val="32"/>
                <w:u w:val="thick"/>
                <w:lang w:val="es-ES_tradnl"/>
              </w:rPr>
              <w:t>?</w:t>
            </w:r>
          </w:p>
          <w:p w14:paraId="2E3DFBE2" w14:textId="77777777" w:rsidR="00B57B32" w:rsidRPr="0065327C" w:rsidRDefault="00B57B32" w:rsidP="00265C42">
            <w:pPr>
              <w:spacing w:after="0" w:line="240" w:lineRule="auto"/>
              <w:jc w:val="both"/>
              <w:rPr>
                <w:rFonts w:cs="Arial"/>
                <w:i/>
                <w:sz w:val="24"/>
                <w:szCs w:val="24"/>
                <w:lang w:val="es-ES_tradnl"/>
              </w:rPr>
            </w:pPr>
            <w:r w:rsidRPr="0065327C">
              <w:rPr>
                <w:rFonts w:cs="Arial"/>
                <w:i/>
                <w:sz w:val="24"/>
                <w:szCs w:val="24"/>
                <w:lang w:val="es-ES_tradnl"/>
              </w:rPr>
              <w:t>2018</w:t>
            </w:r>
          </w:p>
          <w:p w14:paraId="1AF4DAF4" w14:textId="77777777" w:rsidR="00B57B32" w:rsidRDefault="00B57B32" w:rsidP="00265C42">
            <w:pPr>
              <w:spacing w:after="0" w:line="240" w:lineRule="auto"/>
              <w:jc w:val="both"/>
              <w:rPr>
                <w:rFonts w:cs="Arial"/>
                <w:sz w:val="24"/>
                <w:szCs w:val="24"/>
                <w:lang w:val="es-ES_tradnl"/>
              </w:rPr>
            </w:pPr>
            <w:r>
              <w:rPr>
                <w:rFonts w:cs="Arial"/>
                <w:sz w:val="24"/>
                <w:szCs w:val="24"/>
                <w:lang w:val="es-ES_tradnl"/>
              </w:rPr>
              <w:t xml:space="preserve">La unidad para la atención y reparación integral a las victimas desde el grupo de retornos y reubicaciones para la vigencia 2018 acompaño las siguientes comunidades: </w:t>
            </w:r>
          </w:p>
          <w:p w14:paraId="3E8091EA" w14:textId="77777777" w:rsidR="00B57B32" w:rsidRDefault="00B57B32" w:rsidP="00265C42">
            <w:pPr>
              <w:spacing w:after="0" w:line="240" w:lineRule="auto"/>
              <w:jc w:val="both"/>
              <w:rPr>
                <w:rFonts w:cs="Arial"/>
                <w:sz w:val="24"/>
                <w:szCs w:val="24"/>
                <w:lang w:val="es-ES_tradnl"/>
              </w:rPr>
            </w:pPr>
            <w:r w:rsidRPr="00076DDD">
              <w:rPr>
                <w:rFonts w:cs="Arial"/>
                <w:sz w:val="24"/>
                <w:szCs w:val="24"/>
                <w:lang w:val="es-ES_tradnl"/>
              </w:rPr>
              <w:t>COMUNIDAD EMBERA CHAMÍ DOQUERA DEL MUNICIPIO DE LEJANÍAS (META): el día 6 de abril de 2018, se realizó reunión con la alcaldía del municipio de LEJANÍAS (META), donde se revisó el tema de presencia de minas en el territorio. Posteriormente se hizo visita al predio caño rojo del mismo municipio, lugar donde se encuentra reubicada la comunidad indígena EMBERA CHAMI DOKERA, donde se realizó la descripción de las acciones adelantadas frente a los compromisos adquiridos en el mes de diciembre de 2017. también se socializó la implementación de los alojamientos temporales para los 24 beneficiarios de esta comunidad.</w:t>
            </w:r>
          </w:p>
          <w:p w14:paraId="656A9E97" w14:textId="77777777" w:rsidR="00B57B32" w:rsidRDefault="00B57B32" w:rsidP="00265C42">
            <w:pPr>
              <w:spacing w:after="0" w:line="240" w:lineRule="auto"/>
              <w:jc w:val="both"/>
              <w:rPr>
                <w:rFonts w:cs="Arial"/>
                <w:sz w:val="24"/>
                <w:szCs w:val="24"/>
                <w:lang w:val="es-ES_tradnl"/>
              </w:rPr>
            </w:pPr>
          </w:p>
          <w:p w14:paraId="4652E5DD" w14:textId="77777777" w:rsidR="00B57B32" w:rsidRDefault="00B57B32" w:rsidP="00265C42">
            <w:pPr>
              <w:spacing w:after="0" w:line="240" w:lineRule="auto"/>
              <w:jc w:val="both"/>
              <w:rPr>
                <w:rFonts w:cs="Arial"/>
                <w:sz w:val="24"/>
                <w:szCs w:val="24"/>
                <w:lang w:val="es-ES_tradnl"/>
              </w:rPr>
            </w:pPr>
            <w:r w:rsidRPr="00076DDD">
              <w:rPr>
                <w:rFonts w:cs="Arial"/>
                <w:sz w:val="24"/>
                <w:szCs w:val="24"/>
                <w:lang w:val="es-ES_tradnl"/>
              </w:rPr>
              <w:t xml:space="preserve">COMUNIDAD EMBERA CHAMÍ DEL MUNICIPIO DE BUGALAGRANDE (VALLE): se apoyaron las mesas de trabajo en el municipio de QUIMBAYA (QUINDÍO) para la formulación del plan de reubicación de la comunidad en los meses de febrero y marzo de 2018. se hace visita técnica a los predios cristales y potosí en el municipio de BUGALAGRANDE (VALLE) en el mes de febrero de 2018. se realiza acompañamiento a la entrega y recibo material de los predios por parte de la Agencia Nacional de Tierras - ANT a la comunidad EMBERA CHAMÍ el día 28 de febrero de 2018, con el fin de adelantar el proceso de reubicación. participación en el CTJT </w:t>
            </w:r>
            <w:r w:rsidRPr="00076DDD">
              <w:rPr>
                <w:rFonts w:cs="Arial"/>
                <w:sz w:val="24"/>
                <w:szCs w:val="24"/>
                <w:lang w:val="es-ES_tradnl"/>
              </w:rPr>
              <w:lastRenderedPageBreak/>
              <w:t>extraordinario realizado en el municipio de QUIMBAYA, lugar donde se encontraba asentada la comunidad previa a la reubicación.</w:t>
            </w:r>
          </w:p>
          <w:p w14:paraId="75493569" w14:textId="77777777" w:rsidR="00B57B32" w:rsidRDefault="00B57B32" w:rsidP="00265C42">
            <w:pPr>
              <w:spacing w:after="0" w:line="240" w:lineRule="auto"/>
              <w:jc w:val="both"/>
              <w:rPr>
                <w:rFonts w:cs="Arial"/>
                <w:sz w:val="24"/>
                <w:szCs w:val="24"/>
                <w:lang w:val="es-ES_tradnl"/>
              </w:rPr>
            </w:pPr>
          </w:p>
          <w:p w14:paraId="1492ED17" w14:textId="77777777" w:rsidR="00B57B32" w:rsidRDefault="00B57B32" w:rsidP="00265C42">
            <w:pPr>
              <w:spacing w:after="0" w:line="240" w:lineRule="auto"/>
              <w:jc w:val="both"/>
              <w:rPr>
                <w:rFonts w:cs="Arial"/>
                <w:sz w:val="24"/>
                <w:szCs w:val="24"/>
                <w:lang w:val="es-ES_tradnl"/>
              </w:rPr>
            </w:pPr>
            <w:r w:rsidRPr="00076DDD">
              <w:rPr>
                <w:rFonts w:cs="Arial"/>
                <w:sz w:val="24"/>
                <w:szCs w:val="24"/>
                <w:lang w:val="es-ES_tradnl"/>
              </w:rPr>
              <w:t>COMUNIDAD PUEBLO JIW ZARAGOZAS DEL MUNICIPIO DE MAPIRIPÁN (META): se avanzó en la reubicación donde se efectuó visita técnica para la concertación de los alojamientos temporales de las familias pertenecientes a dicha comunidad.</w:t>
            </w:r>
          </w:p>
          <w:p w14:paraId="639E4D37" w14:textId="77777777" w:rsidR="00B57B32" w:rsidRDefault="00B57B32" w:rsidP="00265C42">
            <w:pPr>
              <w:spacing w:after="0" w:line="240" w:lineRule="auto"/>
              <w:jc w:val="both"/>
              <w:rPr>
                <w:rFonts w:cs="Arial"/>
                <w:sz w:val="24"/>
                <w:szCs w:val="24"/>
                <w:lang w:val="es-ES_tradnl"/>
              </w:rPr>
            </w:pPr>
          </w:p>
          <w:p w14:paraId="4B052A38" w14:textId="77777777" w:rsidR="00B57B32" w:rsidRDefault="00B57B32" w:rsidP="00265C42">
            <w:pPr>
              <w:spacing w:after="0" w:line="240" w:lineRule="auto"/>
              <w:jc w:val="both"/>
              <w:rPr>
                <w:rFonts w:cs="Arial"/>
                <w:sz w:val="24"/>
                <w:szCs w:val="24"/>
                <w:lang w:val="es-ES_tradnl"/>
              </w:rPr>
            </w:pPr>
            <w:r w:rsidRPr="00076DDD">
              <w:rPr>
                <w:rFonts w:cs="Arial"/>
                <w:sz w:val="24"/>
                <w:szCs w:val="24"/>
                <w:lang w:val="es-ES_tradnl"/>
              </w:rPr>
              <w:t>COMUNIDAD EMBERA CHAMÍ Y EMBERA KATÍO ASENTADOS EN PUERTO BOYACÁ: en coordinación con la ANT se focalizó la comunidad EMBERA KATÍO para ser adjudicataria de predio en el municipio de PUERTO BOYACÁ, se asistió a reunión de seguimiento del Plan de Acción sobre restablecimiento de derechos de las comunidades indígenas EMBERA CHAMÍ Y EMBERA KATIO donde se acordó realizar asistencia técnica por el personal de la alcaldía, jornada de atención diferencial para las dos comunidades, actualización de censos y entrevistas a profundidad a las dos comunidades indígenas.</w:t>
            </w:r>
          </w:p>
          <w:p w14:paraId="20318E1F" w14:textId="77777777" w:rsidR="00B57B32" w:rsidRDefault="00B57B32" w:rsidP="00265C42">
            <w:pPr>
              <w:spacing w:after="0" w:line="240" w:lineRule="auto"/>
              <w:jc w:val="both"/>
              <w:rPr>
                <w:rFonts w:cs="Arial"/>
                <w:sz w:val="24"/>
                <w:szCs w:val="24"/>
                <w:lang w:val="es-ES_tradnl"/>
              </w:rPr>
            </w:pPr>
          </w:p>
          <w:p w14:paraId="282604B1" w14:textId="77777777" w:rsidR="00B57B32" w:rsidRDefault="00B57B32" w:rsidP="00265C42">
            <w:pPr>
              <w:spacing w:after="0" w:line="240" w:lineRule="auto"/>
              <w:jc w:val="both"/>
              <w:rPr>
                <w:rFonts w:cs="Arial"/>
                <w:sz w:val="24"/>
                <w:szCs w:val="24"/>
                <w:lang w:val="es-ES_tradnl"/>
              </w:rPr>
            </w:pPr>
            <w:r w:rsidRPr="00076DDD">
              <w:rPr>
                <w:rFonts w:cs="Arial"/>
                <w:sz w:val="24"/>
                <w:szCs w:val="24"/>
                <w:lang w:val="es-ES_tradnl"/>
              </w:rPr>
              <w:t>COMUNIDAD JE´ERURIWA, donde se llevó a cabo el Comité Territorial de Justicia Transicional, se realizó socialización de las necesidades de la comunidad indígena JE’ERURWA, así como el seguimiento a los compromisos del tablero PAT 2018 por parte de la alcaldía municipal de MEDINA (CUNDINAMARCA).</w:t>
            </w:r>
          </w:p>
          <w:p w14:paraId="558ED470" w14:textId="77777777" w:rsidR="00B57B32" w:rsidRDefault="00B57B32" w:rsidP="00265C42">
            <w:pPr>
              <w:spacing w:after="0" w:line="240" w:lineRule="auto"/>
              <w:jc w:val="both"/>
              <w:rPr>
                <w:rFonts w:cs="Arial"/>
                <w:sz w:val="24"/>
                <w:szCs w:val="24"/>
                <w:lang w:val="es-ES_tradnl"/>
              </w:rPr>
            </w:pPr>
          </w:p>
          <w:p w14:paraId="6378BA3B" w14:textId="77777777" w:rsidR="00B57B32" w:rsidRDefault="00B57B32" w:rsidP="00265C42">
            <w:pPr>
              <w:spacing w:after="0" w:line="240" w:lineRule="auto"/>
              <w:jc w:val="both"/>
              <w:rPr>
                <w:rFonts w:cs="Arial"/>
                <w:sz w:val="24"/>
                <w:szCs w:val="24"/>
                <w:lang w:val="es-ES_tradnl"/>
              </w:rPr>
            </w:pPr>
            <w:r w:rsidRPr="00076DDD">
              <w:rPr>
                <w:rFonts w:cs="Arial"/>
                <w:sz w:val="24"/>
                <w:szCs w:val="24"/>
                <w:lang w:val="es-ES_tradnl"/>
              </w:rPr>
              <w:t>COMUNIDAD WOUNAAN NONAAN focalizada con la ANT Y DAE que se encuentra en YUMBO (VALLE), a la cual en el transcurso del año 2018 se le ha prestado asistencia frente a reunión el 13 de marzo de 2018 en la alcaldía de YUMBO para definir el plan de contingencia y la ruta de atención a seguir a las comunidades étnicas y al mismo tiempo aclarar los roles que les corresponden a cada entidad involucrada en los procesos étnicos.  visita institucional de verificación, realizada el día 15 de marzo de 2018 al sitio donde se encuentran asentadas las familias en el corregimiento de SAN MARCOS. participación de la DGI de la UARIV en el CTJT realizado el 22 de marzo de 2018 en YUMBO y CTJT extraordinario realizado el mismo día en dicho municipio, donde se definió iniciar la formulación del plan de reubicación a partir del segundo semestre de 2018. en el segundo semestre del año, se brinda asistencia técnica por parte de la UARIV para iniciar la formulación del plan de reubicación.</w:t>
            </w:r>
          </w:p>
          <w:p w14:paraId="298D58B4" w14:textId="77777777" w:rsidR="00B57B32" w:rsidRDefault="00B57B32" w:rsidP="00265C42">
            <w:pPr>
              <w:spacing w:after="0" w:line="240" w:lineRule="auto"/>
              <w:jc w:val="both"/>
              <w:rPr>
                <w:rFonts w:cs="Arial"/>
                <w:sz w:val="24"/>
                <w:szCs w:val="24"/>
                <w:lang w:val="es-ES_tradnl"/>
              </w:rPr>
            </w:pPr>
          </w:p>
          <w:p w14:paraId="2E90C11E" w14:textId="77777777" w:rsidR="00B57B32" w:rsidRDefault="00B57B32" w:rsidP="00265C42">
            <w:pPr>
              <w:spacing w:after="0" w:line="240" w:lineRule="auto"/>
              <w:jc w:val="both"/>
              <w:rPr>
                <w:rFonts w:cs="Arial"/>
                <w:sz w:val="24"/>
                <w:szCs w:val="24"/>
                <w:lang w:val="es-ES_tradnl"/>
              </w:rPr>
            </w:pPr>
            <w:r w:rsidRPr="00076DDD">
              <w:rPr>
                <w:rFonts w:cs="Arial"/>
                <w:sz w:val="24"/>
                <w:szCs w:val="24"/>
                <w:lang w:val="es-ES_tradnl"/>
              </w:rPr>
              <w:t xml:space="preserve">COMUNIDAD EMBERA FOCALIZADA con la ANT y DAE que se encuentra en BUENAVISTA (QUINDIO), a la cual en el transcurso del año 2018 se le ha prestado asistencia frente al acompañamiento en la formulación del plan de Retornos y Reubicaciones. </w:t>
            </w:r>
          </w:p>
          <w:p w14:paraId="024D5992" w14:textId="77777777" w:rsidR="00B57B32" w:rsidRDefault="00B57B32" w:rsidP="00265C42">
            <w:pPr>
              <w:spacing w:after="0" w:line="240" w:lineRule="auto"/>
              <w:jc w:val="both"/>
              <w:rPr>
                <w:rFonts w:cs="Arial"/>
                <w:sz w:val="24"/>
                <w:szCs w:val="24"/>
                <w:lang w:val="es-ES_tradnl"/>
              </w:rPr>
            </w:pPr>
          </w:p>
          <w:p w14:paraId="6C71D5F5" w14:textId="77777777" w:rsidR="00B57B32" w:rsidRPr="00076DDD" w:rsidRDefault="00B57B32" w:rsidP="00265C42">
            <w:pPr>
              <w:spacing w:after="0" w:line="240" w:lineRule="auto"/>
              <w:jc w:val="both"/>
              <w:rPr>
                <w:rFonts w:cs="Arial"/>
                <w:sz w:val="24"/>
                <w:szCs w:val="24"/>
                <w:lang w:val="es-ES_tradnl"/>
              </w:rPr>
            </w:pPr>
            <w:r w:rsidRPr="00076DDD">
              <w:rPr>
                <w:rFonts w:cs="Arial"/>
                <w:sz w:val="24"/>
                <w:szCs w:val="24"/>
                <w:lang w:val="es-ES_tradnl"/>
              </w:rPr>
              <w:t>CONSEJO</w:t>
            </w:r>
            <w:r>
              <w:rPr>
                <w:rFonts w:cs="Arial"/>
                <w:sz w:val="24"/>
                <w:szCs w:val="24"/>
                <w:lang w:val="es-ES_tradnl"/>
              </w:rPr>
              <w:t xml:space="preserve"> </w:t>
            </w:r>
            <w:r w:rsidRPr="00076DDD">
              <w:rPr>
                <w:rFonts w:cs="Arial"/>
                <w:sz w:val="24"/>
                <w:szCs w:val="24"/>
                <w:lang w:val="es-ES_tradnl"/>
              </w:rPr>
              <w:t>COMUNITARIO EL MANGO DE LA PUA II: El Concepto de Seguridad del municipio de San Estanislao de Kostka fue validado el día 16 de enero de 2018, en marco del Comité Ampliado de Justicia Transicional. Se hizo el levantamiento de las actas de voluntariedad, para un total de 32 formatos de Actas de Voluntariedad. El día 22 de enero de 2018, la UARIV con el acompañamiento de la Defensoría del Pueblo – Regional Bolívar y la Secretaría de Víctimas de la Gobernación de Bolívar adelantó las siguientes actividades:</w:t>
            </w:r>
          </w:p>
          <w:p w14:paraId="662A0061" w14:textId="77777777" w:rsidR="00B57B32" w:rsidRPr="00076DDD" w:rsidRDefault="00B57B32" w:rsidP="00265C42">
            <w:pPr>
              <w:spacing w:after="0" w:line="240" w:lineRule="auto"/>
              <w:jc w:val="both"/>
              <w:rPr>
                <w:rFonts w:cs="Arial"/>
                <w:sz w:val="24"/>
                <w:szCs w:val="24"/>
                <w:lang w:val="es-ES_tradnl"/>
              </w:rPr>
            </w:pPr>
            <w:r w:rsidRPr="00076DDD">
              <w:rPr>
                <w:rFonts w:cs="Arial"/>
                <w:sz w:val="24"/>
                <w:szCs w:val="24"/>
                <w:lang w:val="es-ES_tradnl"/>
              </w:rPr>
              <w:t xml:space="preserve">•Socialización de las fases del plan de reubicación. </w:t>
            </w:r>
          </w:p>
          <w:p w14:paraId="745D7B0D" w14:textId="77777777" w:rsidR="00B57B32" w:rsidRPr="00076DDD" w:rsidRDefault="00B57B32" w:rsidP="00265C42">
            <w:pPr>
              <w:spacing w:after="0" w:line="240" w:lineRule="auto"/>
              <w:jc w:val="both"/>
              <w:rPr>
                <w:rFonts w:cs="Arial"/>
                <w:sz w:val="24"/>
                <w:szCs w:val="24"/>
                <w:lang w:val="es-ES_tradnl"/>
              </w:rPr>
            </w:pPr>
            <w:r w:rsidRPr="00076DDD">
              <w:rPr>
                <w:rFonts w:cs="Arial"/>
                <w:sz w:val="24"/>
                <w:szCs w:val="24"/>
                <w:lang w:val="es-ES_tradnl"/>
              </w:rPr>
              <w:t>•Levantamiento del formato de identificación poblacional.</w:t>
            </w:r>
          </w:p>
          <w:p w14:paraId="41469E8E" w14:textId="77777777" w:rsidR="00B57B32" w:rsidRDefault="00B57B32" w:rsidP="00265C42">
            <w:pPr>
              <w:spacing w:after="0" w:line="240" w:lineRule="auto"/>
              <w:jc w:val="both"/>
              <w:rPr>
                <w:rFonts w:cs="Arial"/>
                <w:sz w:val="24"/>
                <w:szCs w:val="24"/>
                <w:lang w:val="es-ES_tradnl"/>
              </w:rPr>
            </w:pPr>
            <w:r w:rsidRPr="00076DDD">
              <w:rPr>
                <w:rFonts w:cs="Arial"/>
                <w:sz w:val="24"/>
                <w:szCs w:val="24"/>
                <w:lang w:val="es-ES_tradnl"/>
              </w:rPr>
              <w:lastRenderedPageBreak/>
              <w:t xml:space="preserve">•Primera jornada para el levantamiento de la matriz diagnóstica para identificar las necesidades, acciones y entidades responsables </w:t>
            </w:r>
            <w:proofErr w:type="gramStart"/>
            <w:r w:rsidRPr="00076DDD">
              <w:rPr>
                <w:rFonts w:cs="Arial"/>
                <w:sz w:val="24"/>
                <w:szCs w:val="24"/>
                <w:lang w:val="es-ES_tradnl"/>
              </w:rPr>
              <w:t>conjuntamente con</w:t>
            </w:r>
            <w:proofErr w:type="gramEnd"/>
            <w:r w:rsidRPr="00076DDD">
              <w:rPr>
                <w:rFonts w:cs="Arial"/>
                <w:sz w:val="24"/>
                <w:szCs w:val="24"/>
                <w:lang w:val="es-ES_tradnl"/>
              </w:rPr>
              <w:t xml:space="preserve"> la comunidad teniendo en cuenta la concertación con la autoridad étnica (Asamblea del Consejo Comunitario como máxima autoridad). Para dar continuidad al proceso se realizó la consulta sobre cuantas personas serian beneficiarias del predio, situación que solo hasta finales de mayo fue clarificada por la Agencia Nacional de Tierras, debido a que había familias reclamando derechos sobre el predio por ser beneficiarias del fallo de tutela 0226 de 2014. Así mismo se llevaron a cabo acciones de seguimiento en el procedimiento para adquisición del predio dado que hubo un error del IGAC en la expedición de la resolución de aclaración de área de los predios Silverio I y Silverio II, ya que según la Superintendencia de Notariado y Registro no cumplía con el procedimiento establecido en la instrucción conjunta del IGAC y Superintendencia. Por lo tanto, se tuvo que realizar un nuevo procedimiento de aclaración entre los meses de enero a la fecha, para lo cual se tuvo que interponer recurso de reposición ante la ORIP de Cartagena, recurso de apelación interpuesto por el propietario ante la Superintendencia de Notariado Registro. El IGAC emitió la resolución de aclaración. Una vez se cuente con la protocolización del registro ante la Oficina de Instrumentos Públicos, el predio quedará a nombre de la ANT y se podrá realizar la titulación colectiva en 180 días. Con estas aclaraciones se continuó con el acompañamiento en el proceso de reubicación para lo cual el día 28 de agosto de 2018, se realizó una visita al Consejo Comunitario para la retroalimentación de las necesidades identificadas. Posteriormente estas fueron presentadas en reuniones de concertación con las entidades del SNARIV los días 29 de agosto, 4 de septiembre, 12 de octubre y 7 de noviembre   en las que se adelantaron acuerdos y compromisos de las acciones del Plan de Retornos y Reubicaciones del Municipio de San Estanislao (Consejo Comunitario el Mango de Púa II).</w:t>
            </w:r>
          </w:p>
          <w:p w14:paraId="4D3D78BD" w14:textId="77777777" w:rsidR="00B57B32" w:rsidRDefault="00B57B32" w:rsidP="00265C42">
            <w:pPr>
              <w:spacing w:after="0" w:line="240" w:lineRule="auto"/>
              <w:jc w:val="both"/>
              <w:rPr>
                <w:rFonts w:cs="Arial"/>
                <w:sz w:val="24"/>
                <w:szCs w:val="24"/>
                <w:lang w:val="es-ES_tradnl"/>
              </w:rPr>
            </w:pPr>
          </w:p>
          <w:p w14:paraId="4A4DCB9E" w14:textId="77777777" w:rsidR="00B57B32" w:rsidRPr="00E43D52" w:rsidRDefault="00B57B32" w:rsidP="00265C42">
            <w:pPr>
              <w:spacing w:after="0" w:line="240" w:lineRule="auto"/>
              <w:jc w:val="both"/>
              <w:rPr>
                <w:rFonts w:cs="Arial"/>
                <w:sz w:val="24"/>
                <w:szCs w:val="24"/>
                <w:lang w:val="es-ES_tradnl"/>
              </w:rPr>
            </w:pPr>
            <w:r w:rsidRPr="00E43D52">
              <w:rPr>
                <w:rFonts w:cs="Arial"/>
                <w:sz w:val="24"/>
                <w:szCs w:val="24"/>
                <w:lang w:val="es-ES_tradnl"/>
              </w:rPr>
              <w:t xml:space="preserve">PUEBLO RICO: COMUNIDADES EMBERA KATIO Y CHAMÍ (RESGUARDO GITO DOKABÚ Y RESGUARDO UNIFICADO CHAMÍ) Y MISTRATÓ: COMUNIDAD EMBERA – RESGUARDO MISTRATÓ: En el mes de noviembre se ha realizado todo el alistamiento para el retorno de 8 hogares y 36 personas. Para el municipio de Pueblo Rico y el Resguardo de </w:t>
            </w:r>
            <w:proofErr w:type="spellStart"/>
            <w:r w:rsidRPr="00E43D52">
              <w:rPr>
                <w:rFonts w:cs="Arial"/>
                <w:sz w:val="24"/>
                <w:szCs w:val="24"/>
                <w:lang w:val="es-ES_tradnl"/>
              </w:rPr>
              <w:t>Gitodokabu</w:t>
            </w:r>
            <w:proofErr w:type="spellEnd"/>
            <w:r w:rsidRPr="00E43D52">
              <w:rPr>
                <w:rFonts w:cs="Arial"/>
                <w:sz w:val="24"/>
                <w:szCs w:val="24"/>
                <w:lang w:val="es-ES_tradnl"/>
              </w:rPr>
              <w:t xml:space="preserve"> se dirigen a las comunidades de </w:t>
            </w:r>
            <w:proofErr w:type="spellStart"/>
            <w:r w:rsidRPr="00E43D52">
              <w:rPr>
                <w:rFonts w:cs="Arial"/>
                <w:sz w:val="24"/>
                <w:szCs w:val="24"/>
                <w:lang w:val="es-ES_tradnl"/>
              </w:rPr>
              <w:t>Botuma</w:t>
            </w:r>
            <w:proofErr w:type="spellEnd"/>
            <w:r w:rsidRPr="00E43D52">
              <w:rPr>
                <w:rFonts w:cs="Arial"/>
                <w:sz w:val="24"/>
                <w:szCs w:val="24"/>
                <w:lang w:val="es-ES_tradnl"/>
              </w:rPr>
              <w:t xml:space="preserve">, </w:t>
            </w:r>
            <w:proofErr w:type="spellStart"/>
            <w:r w:rsidRPr="00E43D52">
              <w:rPr>
                <w:rFonts w:cs="Arial"/>
                <w:sz w:val="24"/>
                <w:szCs w:val="24"/>
                <w:lang w:val="es-ES_tradnl"/>
              </w:rPr>
              <w:t>Dokabu</w:t>
            </w:r>
            <w:proofErr w:type="spellEnd"/>
            <w:r w:rsidRPr="00E43D52">
              <w:rPr>
                <w:rFonts w:cs="Arial"/>
                <w:sz w:val="24"/>
                <w:szCs w:val="24"/>
                <w:lang w:val="es-ES_tradnl"/>
              </w:rPr>
              <w:t xml:space="preserve"> y Santa Cecilia y Alta Torre, para el municipio de Mistrató se dirigen al Resguardo Unificado </w:t>
            </w:r>
            <w:proofErr w:type="spellStart"/>
            <w:r w:rsidRPr="00E43D52">
              <w:rPr>
                <w:rFonts w:cs="Arial"/>
                <w:sz w:val="24"/>
                <w:szCs w:val="24"/>
                <w:lang w:val="es-ES_tradnl"/>
              </w:rPr>
              <w:t>Chamí</w:t>
            </w:r>
            <w:proofErr w:type="spellEnd"/>
            <w:r w:rsidRPr="00E43D52">
              <w:rPr>
                <w:rFonts w:cs="Arial"/>
                <w:sz w:val="24"/>
                <w:szCs w:val="24"/>
                <w:lang w:val="es-ES_tradnl"/>
              </w:rPr>
              <w:t xml:space="preserve"> y a las comunidades de Unificado Chami- Arenal, Bajo Chata, Santa Rita la Punta y </w:t>
            </w:r>
            <w:proofErr w:type="spellStart"/>
            <w:r w:rsidRPr="00E43D52">
              <w:rPr>
                <w:rFonts w:cs="Arial"/>
                <w:sz w:val="24"/>
                <w:szCs w:val="24"/>
                <w:lang w:val="es-ES_tradnl"/>
              </w:rPr>
              <w:t>Sinai</w:t>
            </w:r>
            <w:proofErr w:type="spellEnd"/>
            <w:r w:rsidRPr="00E43D52">
              <w:rPr>
                <w:rFonts w:cs="Arial"/>
                <w:sz w:val="24"/>
                <w:szCs w:val="24"/>
                <w:lang w:val="es-ES_tradnl"/>
              </w:rPr>
              <w:t>. Con dichas comunidades se han realizado las respectivas actividades de propias del alistamiento del retorno en la garantía de los derechos fundamentales de esta población.</w:t>
            </w:r>
          </w:p>
          <w:p w14:paraId="258947E3" w14:textId="77777777" w:rsidR="00B57B32" w:rsidRDefault="00B57B32" w:rsidP="00265C42">
            <w:pPr>
              <w:spacing w:after="0" w:line="240" w:lineRule="auto"/>
              <w:jc w:val="both"/>
              <w:rPr>
                <w:rFonts w:cs="Arial"/>
                <w:sz w:val="24"/>
                <w:szCs w:val="24"/>
                <w:lang w:val="es-ES_tradnl"/>
              </w:rPr>
            </w:pPr>
          </w:p>
          <w:p w14:paraId="1E97A0FD" w14:textId="77777777" w:rsidR="00B57B32" w:rsidRPr="00E43D52" w:rsidRDefault="00B57B32" w:rsidP="00265C42">
            <w:pPr>
              <w:spacing w:after="0" w:line="240" w:lineRule="auto"/>
              <w:jc w:val="both"/>
              <w:rPr>
                <w:rFonts w:cs="Arial"/>
                <w:sz w:val="24"/>
                <w:szCs w:val="24"/>
                <w:lang w:val="es-ES_tradnl"/>
              </w:rPr>
            </w:pPr>
            <w:r w:rsidRPr="00E43D52">
              <w:rPr>
                <w:rFonts w:cs="Arial"/>
                <w:sz w:val="24"/>
                <w:szCs w:val="24"/>
                <w:lang w:val="es-ES_tradnl"/>
              </w:rPr>
              <w:t>CHOCÓ - ALTO BAUDÓ - RESGUARDO DUBAZA - RESGUARDO CATRU -  RESGUARDO ANCOSO (ANDEUDO, CARRIZAL,CAÑANDO,CORODO,DEBEIDA,</w:t>
            </w:r>
            <w:r>
              <w:rPr>
                <w:rFonts w:cs="Arial"/>
                <w:sz w:val="24"/>
                <w:szCs w:val="24"/>
                <w:lang w:val="es-ES_tradnl"/>
              </w:rPr>
              <w:t xml:space="preserve"> </w:t>
            </w:r>
            <w:r w:rsidRPr="00E43D52">
              <w:rPr>
                <w:rFonts w:cs="Arial"/>
                <w:sz w:val="24"/>
                <w:szCs w:val="24"/>
                <w:lang w:val="es-ES_tradnl"/>
              </w:rPr>
              <w:t xml:space="preserve">DOCACINA, DOPARE, DUPURDU,ESEVEDE, GEANDO, JANGADO, LA LOMA, PIEDRA MULA, PIEDRA GRANDE, PUERTO VIEJO, PUEBLO NUEVO' TIGRE, PUERTO PEÑA, SIORADO, VILLA MIRIAM Y ZOCORRE) : En el mes de noviembre se trabajó en todo el alistamiento para el retorno de estas comunidades que se realizó entre el 28 al 30 de noviembre. Se trató de 400 familias de las 19 comunidades del Resguardo indígena </w:t>
            </w:r>
            <w:proofErr w:type="spellStart"/>
            <w:r w:rsidRPr="00E43D52">
              <w:rPr>
                <w:rFonts w:cs="Arial"/>
                <w:sz w:val="24"/>
                <w:szCs w:val="24"/>
                <w:lang w:val="es-ES_tradnl"/>
              </w:rPr>
              <w:t>Dubaza</w:t>
            </w:r>
            <w:proofErr w:type="spellEnd"/>
            <w:r w:rsidRPr="00E43D52">
              <w:rPr>
                <w:rFonts w:cs="Arial"/>
                <w:sz w:val="24"/>
                <w:szCs w:val="24"/>
                <w:lang w:val="es-ES_tradnl"/>
              </w:rPr>
              <w:t xml:space="preserve">, </w:t>
            </w:r>
            <w:proofErr w:type="spellStart"/>
            <w:r w:rsidRPr="00E43D52">
              <w:rPr>
                <w:rFonts w:cs="Arial"/>
                <w:sz w:val="24"/>
                <w:szCs w:val="24"/>
                <w:lang w:val="es-ES_tradnl"/>
              </w:rPr>
              <w:t>Catrú</w:t>
            </w:r>
            <w:proofErr w:type="spellEnd"/>
            <w:r w:rsidRPr="00E43D52">
              <w:rPr>
                <w:rFonts w:cs="Arial"/>
                <w:sz w:val="24"/>
                <w:szCs w:val="24"/>
                <w:lang w:val="es-ES_tradnl"/>
              </w:rPr>
              <w:t xml:space="preserve">. Las comunidades son: </w:t>
            </w:r>
            <w:proofErr w:type="spellStart"/>
            <w:r w:rsidRPr="00E43D52">
              <w:rPr>
                <w:rFonts w:cs="Arial"/>
                <w:sz w:val="24"/>
                <w:szCs w:val="24"/>
                <w:lang w:val="es-ES_tradnl"/>
              </w:rPr>
              <w:t>Andeudo</w:t>
            </w:r>
            <w:proofErr w:type="spellEnd"/>
            <w:r w:rsidRPr="00E43D52">
              <w:rPr>
                <w:rFonts w:cs="Arial"/>
                <w:sz w:val="24"/>
                <w:szCs w:val="24"/>
                <w:lang w:val="es-ES_tradnl"/>
              </w:rPr>
              <w:t xml:space="preserve">, Carrizal, </w:t>
            </w:r>
            <w:proofErr w:type="spellStart"/>
            <w:r w:rsidRPr="00E43D52">
              <w:rPr>
                <w:rFonts w:cs="Arial"/>
                <w:sz w:val="24"/>
                <w:szCs w:val="24"/>
                <w:lang w:val="es-ES_tradnl"/>
              </w:rPr>
              <w:t>Cañando</w:t>
            </w:r>
            <w:proofErr w:type="spellEnd"/>
            <w:r w:rsidRPr="00E43D52">
              <w:rPr>
                <w:rFonts w:cs="Arial"/>
                <w:sz w:val="24"/>
                <w:szCs w:val="24"/>
                <w:lang w:val="es-ES_tradnl"/>
              </w:rPr>
              <w:t xml:space="preserve">, </w:t>
            </w:r>
            <w:proofErr w:type="spellStart"/>
            <w:r w:rsidRPr="00E43D52">
              <w:rPr>
                <w:rFonts w:cs="Arial"/>
                <w:sz w:val="24"/>
                <w:szCs w:val="24"/>
                <w:lang w:val="es-ES_tradnl"/>
              </w:rPr>
              <w:t>Corodi</w:t>
            </w:r>
            <w:proofErr w:type="spellEnd"/>
            <w:r w:rsidRPr="00E43D52">
              <w:rPr>
                <w:rFonts w:cs="Arial"/>
                <w:sz w:val="24"/>
                <w:szCs w:val="24"/>
                <w:lang w:val="es-ES_tradnl"/>
              </w:rPr>
              <w:t xml:space="preserve">, </w:t>
            </w:r>
            <w:proofErr w:type="spellStart"/>
            <w:r w:rsidRPr="00E43D52">
              <w:rPr>
                <w:rFonts w:cs="Arial"/>
                <w:sz w:val="24"/>
                <w:szCs w:val="24"/>
                <w:lang w:val="es-ES_tradnl"/>
              </w:rPr>
              <w:t>Debaida</w:t>
            </w:r>
            <w:proofErr w:type="spellEnd"/>
            <w:r w:rsidRPr="00E43D52">
              <w:rPr>
                <w:rFonts w:cs="Arial"/>
                <w:sz w:val="24"/>
                <w:szCs w:val="24"/>
                <w:lang w:val="es-ES_tradnl"/>
              </w:rPr>
              <w:t xml:space="preserve">, Dopare, </w:t>
            </w:r>
            <w:proofErr w:type="spellStart"/>
            <w:r w:rsidRPr="00E43D52">
              <w:rPr>
                <w:rFonts w:cs="Arial"/>
                <w:sz w:val="24"/>
                <w:szCs w:val="24"/>
                <w:lang w:val="es-ES_tradnl"/>
              </w:rPr>
              <w:t>Dupurdu</w:t>
            </w:r>
            <w:proofErr w:type="spellEnd"/>
            <w:r w:rsidRPr="00E43D52">
              <w:rPr>
                <w:rFonts w:cs="Arial"/>
                <w:sz w:val="24"/>
                <w:szCs w:val="24"/>
                <w:lang w:val="es-ES_tradnl"/>
              </w:rPr>
              <w:t xml:space="preserve">, </w:t>
            </w:r>
            <w:proofErr w:type="spellStart"/>
            <w:r w:rsidRPr="00E43D52">
              <w:rPr>
                <w:rFonts w:cs="Arial"/>
                <w:sz w:val="24"/>
                <w:szCs w:val="24"/>
                <w:lang w:val="es-ES_tradnl"/>
              </w:rPr>
              <w:t>Esevede</w:t>
            </w:r>
            <w:proofErr w:type="spellEnd"/>
            <w:r w:rsidRPr="00E43D52">
              <w:rPr>
                <w:rFonts w:cs="Arial"/>
                <w:sz w:val="24"/>
                <w:szCs w:val="24"/>
                <w:lang w:val="es-ES_tradnl"/>
              </w:rPr>
              <w:t xml:space="preserve">, </w:t>
            </w:r>
            <w:proofErr w:type="spellStart"/>
            <w:r w:rsidRPr="00E43D52">
              <w:rPr>
                <w:rFonts w:cs="Arial"/>
                <w:sz w:val="24"/>
                <w:szCs w:val="24"/>
                <w:lang w:val="es-ES_tradnl"/>
              </w:rPr>
              <w:t>Geando</w:t>
            </w:r>
            <w:proofErr w:type="spellEnd"/>
            <w:r w:rsidRPr="00E43D52">
              <w:rPr>
                <w:rFonts w:cs="Arial"/>
                <w:sz w:val="24"/>
                <w:szCs w:val="24"/>
                <w:lang w:val="es-ES_tradnl"/>
              </w:rPr>
              <w:t xml:space="preserve">, </w:t>
            </w:r>
            <w:proofErr w:type="spellStart"/>
            <w:r w:rsidRPr="00E43D52">
              <w:rPr>
                <w:rFonts w:cs="Arial"/>
                <w:sz w:val="24"/>
                <w:szCs w:val="24"/>
                <w:lang w:val="es-ES_tradnl"/>
              </w:rPr>
              <w:t>Jangado</w:t>
            </w:r>
            <w:proofErr w:type="spellEnd"/>
            <w:r w:rsidRPr="00E43D52">
              <w:rPr>
                <w:rFonts w:cs="Arial"/>
                <w:sz w:val="24"/>
                <w:szCs w:val="24"/>
                <w:lang w:val="es-ES_tradnl"/>
              </w:rPr>
              <w:t xml:space="preserve">, La Loma, Piedra mula, Playa grande, Punto Viejo, Pueblo nuevo-tigre, Puerto peña, </w:t>
            </w:r>
            <w:proofErr w:type="spellStart"/>
            <w:r w:rsidRPr="00E43D52">
              <w:rPr>
                <w:rFonts w:cs="Arial"/>
                <w:sz w:val="24"/>
                <w:szCs w:val="24"/>
                <w:lang w:val="es-ES_tradnl"/>
              </w:rPr>
              <w:t>Siorodo</w:t>
            </w:r>
            <w:proofErr w:type="spellEnd"/>
            <w:r w:rsidRPr="00E43D52">
              <w:rPr>
                <w:rFonts w:cs="Arial"/>
                <w:sz w:val="24"/>
                <w:szCs w:val="24"/>
                <w:lang w:val="es-ES_tradnl"/>
              </w:rPr>
              <w:t xml:space="preserve">, </w:t>
            </w:r>
            <w:proofErr w:type="spellStart"/>
            <w:r w:rsidRPr="00E43D52">
              <w:rPr>
                <w:rFonts w:cs="Arial"/>
                <w:sz w:val="24"/>
                <w:szCs w:val="24"/>
                <w:lang w:val="es-ES_tradnl"/>
              </w:rPr>
              <w:t>Villamiriam</w:t>
            </w:r>
            <w:proofErr w:type="spellEnd"/>
            <w:r w:rsidRPr="00E43D52">
              <w:rPr>
                <w:rFonts w:cs="Arial"/>
                <w:sz w:val="24"/>
                <w:szCs w:val="24"/>
                <w:lang w:val="es-ES_tradnl"/>
              </w:rPr>
              <w:t xml:space="preserve"> y </w:t>
            </w:r>
            <w:proofErr w:type="spellStart"/>
            <w:r w:rsidRPr="00E43D52">
              <w:rPr>
                <w:rFonts w:cs="Arial"/>
                <w:sz w:val="24"/>
                <w:szCs w:val="24"/>
                <w:lang w:val="es-ES_tradnl"/>
              </w:rPr>
              <w:t>Zocorres</w:t>
            </w:r>
            <w:proofErr w:type="spellEnd"/>
            <w:r w:rsidRPr="00E43D52">
              <w:rPr>
                <w:rFonts w:cs="Arial"/>
                <w:sz w:val="24"/>
                <w:szCs w:val="24"/>
                <w:lang w:val="es-ES_tradnl"/>
              </w:rPr>
              <w:t xml:space="preserve">. Estas comunidades se han retornado sin acompañamiento. Por lo que </w:t>
            </w:r>
            <w:r w:rsidRPr="00E43D52">
              <w:rPr>
                <w:rFonts w:cs="Arial"/>
                <w:sz w:val="24"/>
                <w:szCs w:val="24"/>
                <w:lang w:val="es-ES_tradnl"/>
              </w:rPr>
              <w:lastRenderedPageBreak/>
              <w:t>la Unidad para las Víctimas ha realizado un trabajo de articulación con las autoridades tradicionales, la entidad territorial y las entidades del SNARIV y se realizó una actualización del plan de retornos y de las matrices. Se organizó un operativo entre la semana del 28 al 30 de noviembre en el cual se formalizó el retorno de estas familias puesto que previamente se configuraron los principios de seguridad, voluntariedad y seguridad y se realizó una jornada de alistamiento. Durante esta semana hizo entrega de las ayudas humanitarias a los líderes de la comunidad, una jornada de trabajo con ellos y un acto simbólico. También se ha trabajado en el sostenimiento a este retorno a través de los compromisos en acciones de las entidades del SNARIV y de la Unidad para las Víctimas.</w:t>
            </w:r>
          </w:p>
          <w:p w14:paraId="3A07D55D" w14:textId="77777777" w:rsidR="00B57B32" w:rsidRDefault="00B57B32" w:rsidP="00265C42">
            <w:pPr>
              <w:spacing w:after="0" w:line="240" w:lineRule="auto"/>
              <w:jc w:val="both"/>
              <w:rPr>
                <w:rFonts w:cs="Arial"/>
                <w:sz w:val="24"/>
                <w:szCs w:val="24"/>
                <w:lang w:val="es-ES_tradnl"/>
              </w:rPr>
            </w:pPr>
          </w:p>
          <w:p w14:paraId="59912740" w14:textId="77777777" w:rsidR="00B57B32" w:rsidRPr="00E43D52" w:rsidRDefault="00B57B32" w:rsidP="00265C42">
            <w:pPr>
              <w:spacing w:after="0" w:line="240" w:lineRule="auto"/>
              <w:jc w:val="both"/>
              <w:rPr>
                <w:rFonts w:cs="Arial"/>
                <w:sz w:val="24"/>
                <w:szCs w:val="24"/>
                <w:lang w:val="es-ES_tradnl"/>
              </w:rPr>
            </w:pPr>
            <w:r w:rsidRPr="00E43D52">
              <w:rPr>
                <w:rFonts w:cs="Arial"/>
                <w:sz w:val="24"/>
                <w:szCs w:val="24"/>
                <w:lang w:val="es-ES_tradnl"/>
              </w:rPr>
              <w:t xml:space="preserve">LLORÓ (COMUNIDAD DE CURRUPA - COMUNIDAD DE CURRUPACITO - COMUNIDAD CHIRRIQUI): Respecto A Lloró y las comunidades de </w:t>
            </w:r>
            <w:proofErr w:type="spellStart"/>
            <w:r w:rsidRPr="00E43D52">
              <w:rPr>
                <w:rFonts w:cs="Arial"/>
                <w:sz w:val="24"/>
                <w:szCs w:val="24"/>
                <w:lang w:val="es-ES_tradnl"/>
              </w:rPr>
              <w:t>Chirriqui</w:t>
            </w:r>
            <w:proofErr w:type="spellEnd"/>
            <w:r w:rsidRPr="00E43D52">
              <w:rPr>
                <w:rFonts w:cs="Arial"/>
                <w:sz w:val="24"/>
                <w:szCs w:val="24"/>
                <w:lang w:val="es-ES_tradnl"/>
              </w:rPr>
              <w:t xml:space="preserve">, </w:t>
            </w:r>
            <w:proofErr w:type="spellStart"/>
            <w:r w:rsidRPr="00E43D52">
              <w:rPr>
                <w:rFonts w:cs="Arial"/>
                <w:sz w:val="24"/>
                <w:szCs w:val="24"/>
                <w:lang w:val="es-ES_tradnl"/>
              </w:rPr>
              <w:t>Currupa</w:t>
            </w:r>
            <w:proofErr w:type="spellEnd"/>
            <w:r w:rsidRPr="00E43D52">
              <w:rPr>
                <w:rFonts w:cs="Arial"/>
                <w:sz w:val="24"/>
                <w:szCs w:val="24"/>
                <w:lang w:val="es-ES_tradnl"/>
              </w:rPr>
              <w:t xml:space="preserve"> y </w:t>
            </w:r>
            <w:proofErr w:type="spellStart"/>
            <w:r w:rsidRPr="00E43D52">
              <w:rPr>
                <w:rFonts w:cs="Arial"/>
                <w:sz w:val="24"/>
                <w:szCs w:val="24"/>
                <w:lang w:val="es-ES_tradnl"/>
              </w:rPr>
              <w:t>Currupacito</w:t>
            </w:r>
            <w:proofErr w:type="spellEnd"/>
            <w:r w:rsidRPr="00E43D52">
              <w:rPr>
                <w:rFonts w:cs="Arial"/>
                <w:sz w:val="24"/>
                <w:szCs w:val="24"/>
                <w:lang w:val="es-ES_tradnl"/>
              </w:rPr>
              <w:t xml:space="preserve"> se realizó una jornada móvil de atención, orientación, formulación de entrevista única de caracterización a las víctimas indígenas y afros de las comunidades del municipio de Lloró. </w:t>
            </w:r>
          </w:p>
          <w:p w14:paraId="309BB39E" w14:textId="77777777" w:rsidR="00B57B32" w:rsidRDefault="00B57B32" w:rsidP="00265C42">
            <w:pPr>
              <w:spacing w:after="0" w:line="240" w:lineRule="auto"/>
              <w:jc w:val="both"/>
              <w:rPr>
                <w:rFonts w:cs="Arial"/>
                <w:sz w:val="24"/>
                <w:szCs w:val="24"/>
                <w:lang w:val="es-ES_tradnl"/>
              </w:rPr>
            </w:pPr>
          </w:p>
          <w:p w14:paraId="6046876B" w14:textId="77777777" w:rsidR="00B57B32" w:rsidRDefault="00B57B32" w:rsidP="00265C42">
            <w:pPr>
              <w:spacing w:after="0" w:line="240" w:lineRule="auto"/>
              <w:jc w:val="both"/>
              <w:rPr>
                <w:rFonts w:cs="Arial"/>
                <w:sz w:val="24"/>
                <w:szCs w:val="24"/>
                <w:lang w:val="es-ES_tradnl"/>
              </w:rPr>
            </w:pPr>
            <w:r w:rsidRPr="00E43D52">
              <w:rPr>
                <w:rFonts w:cs="Arial"/>
                <w:sz w:val="24"/>
                <w:szCs w:val="24"/>
                <w:lang w:val="es-ES_tradnl"/>
              </w:rPr>
              <w:t xml:space="preserve">TADÓ (COMUNIDAD DE ALTO TARENA - COMUNIDAD ALTO MUCHIDO):  Respecto a las comunidades de Alto </w:t>
            </w:r>
            <w:proofErr w:type="spellStart"/>
            <w:r w:rsidRPr="00E43D52">
              <w:rPr>
                <w:rFonts w:cs="Arial"/>
                <w:sz w:val="24"/>
                <w:szCs w:val="24"/>
                <w:lang w:val="es-ES_tradnl"/>
              </w:rPr>
              <w:t>Muchido</w:t>
            </w:r>
            <w:proofErr w:type="spellEnd"/>
            <w:r w:rsidRPr="00E43D52">
              <w:rPr>
                <w:rFonts w:cs="Arial"/>
                <w:sz w:val="24"/>
                <w:szCs w:val="24"/>
                <w:lang w:val="es-ES_tradnl"/>
              </w:rPr>
              <w:t xml:space="preserve"> y Alto </w:t>
            </w:r>
            <w:proofErr w:type="spellStart"/>
            <w:r w:rsidRPr="00E43D52">
              <w:rPr>
                <w:rFonts w:cs="Arial"/>
                <w:sz w:val="24"/>
                <w:szCs w:val="24"/>
                <w:lang w:val="es-ES_tradnl"/>
              </w:rPr>
              <w:t>Tarena</w:t>
            </w:r>
            <w:proofErr w:type="spellEnd"/>
            <w:r w:rsidRPr="00E43D52">
              <w:rPr>
                <w:rFonts w:cs="Arial"/>
                <w:sz w:val="24"/>
                <w:szCs w:val="24"/>
                <w:lang w:val="es-ES_tradnl"/>
              </w:rPr>
              <w:t xml:space="preserve"> de Tadó en varias ocasiones la Dirección Territorial Chocó solicito a la administración municipal de Tadó que convoque al CTJT para poder hacer seguimiento a los compromisos adquiridos por algunas instituciones con respecto a los retornos de las comunidades de Alto </w:t>
            </w:r>
            <w:proofErr w:type="spellStart"/>
            <w:r w:rsidRPr="00E43D52">
              <w:rPr>
                <w:rFonts w:cs="Arial"/>
                <w:sz w:val="24"/>
                <w:szCs w:val="24"/>
                <w:lang w:val="es-ES_tradnl"/>
              </w:rPr>
              <w:t>Tarena</w:t>
            </w:r>
            <w:proofErr w:type="spellEnd"/>
            <w:r w:rsidRPr="00E43D52">
              <w:rPr>
                <w:rFonts w:cs="Arial"/>
                <w:sz w:val="24"/>
                <w:szCs w:val="24"/>
                <w:lang w:val="es-ES_tradnl"/>
              </w:rPr>
              <w:t xml:space="preserve"> y Alto </w:t>
            </w:r>
            <w:proofErr w:type="spellStart"/>
            <w:r w:rsidRPr="00E43D52">
              <w:rPr>
                <w:rFonts w:cs="Arial"/>
                <w:sz w:val="24"/>
                <w:szCs w:val="24"/>
                <w:lang w:val="es-ES_tradnl"/>
              </w:rPr>
              <w:t>Muchido</w:t>
            </w:r>
            <w:proofErr w:type="spellEnd"/>
            <w:r w:rsidRPr="00E43D52">
              <w:rPr>
                <w:rFonts w:cs="Arial"/>
                <w:sz w:val="24"/>
                <w:szCs w:val="24"/>
                <w:lang w:val="es-ES_tradnl"/>
              </w:rPr>
              <w:t>, ya que del cumplimientos de estos permite que el retorno de estas comunidades sea sostenible en el tiempo por eso la importancia del seguimiento a dichos compromisos.</w:t>
            </w:r>
          </w:p>
          <w:p w14:paraId="0CC5F79B" w14:textId="77777777" w:rsidR="00B57B32" w:rsidRDefault="00B57B32" w:rsidP="00265C42">
            <w:pPr>
              <w:spacing w:after="0" w:line="240" w:lineRule="auto"/>
              <w:jc w:val="both"/>
              <w:rPr>
                <w:rFonts w:cs="Arial"/>
                <w:sz w:val="24"/>
                <w:szCs w:val="24"/>
                <w:lang w:val="es-ES_tradnl"/>
              </w:rPr>
            </w:pPr>
          </w:p>
          <w:p w14:paraId="21B89FB8" w14:textId="77777777" w:rsidR="00B57B32" w:rsidRPr="00076DDD" w:rsidRDefault="00B57B32" w:rsidP="00265C42">
            <w:pPr>
              <w:spacing w:after="0" w:line="240" w:lineRule="auto"/>
              <w:jc w:val="both"/>
              <w:rPr>
                <w:rFonts w:cs="Arial"/>
                <w:sz w:val="24"/>
                <w:szCs w:val="24"/>
                <w:lang w:val="es-ES_tradnl"/>
              </w:rPr>
            </w:pPr>
            <w:r w:rsidRPr="00D650DD">
              <w:rPr>
                <w:rFonts w:cs="Arial"/>
                <w:sz w:val="24"/>
                <w:szCs w:val="24"/>
                <w:lang w:val="es-ES_tradnl"/>
              </w:rPr>
              <w:t>se acompañaron 06 comunidades retornada o reubicadas con enfoque territorial y de género; lo anterior teniendo en cuenta que esto ha referencia a los planes de retorno o reubicación con enfoque territorial y de género que se formulan a las comunidades por medio de asistencias técnicas realizadas por parte de la Unidad a las Víctimas a las Entidades Territoriales, donde se busca identificar el acompañamiento del Estado en las comunidades retornadas o reubicadas para garantizar el acceso a los derechos.</w:t>
            </w:r>
          </w:p>
          <w:p w14:paraId="42D42857" w14:textId="77777777" w:rsidR="00B57B32" w:rsidRPr="0065327C" w:rsidRDefault="00B57B32" w:rsidP="00265C42">
            <w:pPr>
              <w:spacing w:after="0" w:line="240" w:lineRule="auto"/>
              <w:jc w:val="both"/>
              <w:rPr>
                <w:rFonts w:cs="Arial"/>
                <w:i/>
                <w:sz w:val="24"/>
                <w:szCs w:val="24"/>
                <w:lang w:val="es-ES_tradnl"/>
              </w:rPr>
            </w:pPr>
          </w:p>
        </w:tc>
      </w:tr>
      <w:tr w:rsidR="00B57B32" w:rsidRPr="0065327C" w14:paraId="3A9F9A54" w14:textId="77777777" w:rsidTr="00265C42">
        <w:tc>
          <w:tcPr>
            <w:tcW w:w="9214" w:type="dxa"/>
            <w:shd w:val="clear" w:color="auto" w:fill="F2F2F2"/>
          </w:tcPr>
          <w:p w14:paraId="3D3EA6FE" w14:textId="77777777" w:rsidR="00B57B32" w:rsidRPr="00106CD1" w:rsidRDefault="00B57B32" w:rsidP="00265C42">
            <w:pPr>
              <w:spacing w:after="0" w:line="240" w:lineRule="auto"/>
              <w:jc w:val="both"/>
              <w:rPr>
                <w:rFonts w:cs="Arial"/>
                <w:color w:val="3366CC"/>
                <w:sz w:val="32"/>
                <w:szCs w:val="32"/>
                <w:u w:val="thick"/>
                <w:lang w:val="es-ES_tradnl"/>
              </w:rPr>
            </w:pPr>
            <w:r w:rsidRPr="00106CD1">
              <w:rPr>
                <w:rFonts w:cs="Arial"/>
                <w:color w:val="3366CC"/>
                <w:sz w:val="32"/>
                <w:szCs w:val="32"/>
                <w:u w:val="thick"/>
                <w:lang w:val="es-ES_tradnl"/>
              </w:rPr>
              <w:lastRenderedPageBreak/>
              <w:t xml:space="preserve">¿Quiénes se </w:t>
            </w:r>
            <w:r>
              <w:rPr>
                <w:rFonts w:cs="Arial"/>
                <w:color w:val="3366CC"/>
                <w:sz w:val="32"/>
                <w:szCs w:val="32"/>
                <w:u w:val="thick"/>
                <w:lang w:val="es-ES_tradnl"/>
              </w:rPr>
              <w:t>beneficiaron</w:t>
            </w:r>
            <w:r w:rsidRPr="00106CD1">
              <w:rPr>
                <w:rFonts w:cs="Arial"/>
                <w:color w:val="3366CC"/>
                <w:sz w:val="32"/>
                <w:szCs w:val="32"/>
                <w:u w:val="thick"/>
                <w:lang w:val="es-ES_tradnl"/>
              </w:rPr>
              <w:t>?</w:t>
            </w:r>
            <w:r w:rsidRPr="00106CD1">
              <w:rPr>
                <w:noProof/>
                <w:color w:val="3366CC"/>
                <w:lang w:eastAsia="es-CO"/>
              </w:rPr>
              <w:drawing>
                <wp:anchor distT="0" distB="0" distL="114300" distR="114300" simplePos="0" relativeHeight="251721216" behindDoc="0" locked="0" layoutInCell="1" allowOverlap="1" wp14:anchorId="0092DEF5" wp14:editId="1D801235">
                  <wp:simplePos x="0" y="0"/>
                  <wp:positionH relativeFrom="column">
                    <wp:posOffset>7620</wp:posOffset>
                  </wp:positionH>
                  <wp:positionV relativeFrom="paragraph">
                    <wp:posOffset>56515</wp:posOffset>
                  </wp:positionV>
                  <wp:extent cx="925830" cy="800100"/>
                  <wp:effectExtent l="0" t="0" r="0" b="0"/>
                  <wp:wrapSquare wrapText="bothSides"/>
                  <wp:docPr id="8"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 </w:t>
            </w:r>
          </w:p>
          <w:p w14:paraId="27992E26" w14:textId="77777777" w:rsidR="00B57B32" w:rsidRPr="0065327C" w:rsidRDefault="00B57B32" w:rsidP="00265C42">
            <w:pPr>
              <w:spacing w:after="0" w:line="240" w:lineRule="auto"/>
              <w:jc w:val="both"/>
              <w:rPr>
                <w:rFonts w:cs="Arial"/>
                <w:i/>
                <w:sz w:val="24"/>
                <w:szCs w:val="24"/>
                <w:lang w:val="es-ES_tradnl"/>
              </w:rPr>
            </w:pPr>
            <w:r w:rsidRPr="0065327C">
              <w:rPr>
                <w:rFonts w:cs="Arial"/>
                <w:i/>
                <w:sz w:val="24"/>
                <w:szCs w:val="24"/>
                <w:lang w:val="es-ES_tradnl"/>
              </w:rPr>
              <w:t>2018</w:t>
            </w:r>
          </w:p>
          <w:p w14:paraId="3A8C3368" w14:textId="77777777" w:rsidR="00B57B32" w:rsidRDefault="00B57B32" w:rsidP="00265C42">
            <w:pPr>
              <w:spacing w:after="0" w:line="240" w:lineRule="auto"/>
              <w:jc w:val="both"/>
              <w:rPr>
                <w:rFonts w:cs="Arial"/>
                <w:iCs/>
                <w:sz w:val="24"/>
                <w:szCs w:val="24"/>
                <w:lang w:val="es-ES_tradnl"/>
              </w:rPr>
            </w:pPr>
          </w:p>
          <w:p w14:paraId="2F9D0130" w14:textId="77777777" w:rsidR="00B57B32" w:rsidRDefault="00B57B32" w:rsidP="00265C42">
            <w:pPr>
              <w:spacing w:after="0" w:line="240" w:lineRule="auto"/>
              <w:jc w:val="both"/>
              <w:rPr>
                <w:rFonts w:cs="Arial"/>
                <w:iCs/>
                <w:sz w:val="24"/>
                <w:szCs w:val="24"/>
                <w:lang w:val="es-ES_tradnl"/>
              </w:rPr>
            </w:pPr>
            <w:r>
              <w:rPr>
                <w:rFonts w:cs="Arial"/>
                <w:iCs/>
                <w:sz w:val="24"/>
                <w:szCs w:val="24"/>
                <w:lang w:val="es-ES_tradnl"/>
              </w:rPr>
              <w:t xml:space="preserve">En la vigencia 2018 se </w:t>
            </w:r>
            <w:proofErr w:type="spellStart"/>
            <w:r>
              <w:rPr>
                <w:rFonts w:cs="Arial"/>
                <w:iCs/>
                <w:sz w:val="24"/>
                <w:szCs w:val="24"/>
                <w:lang w:val="es-ES_tradnl"/>
              </w:rPr>
              <w:t>benficiaron</w:t>
            </w:r>
            <w:proofErr w:type="spellEnd"/>
            <w:r>
              <w:rPr>
                <w:rFonts w:cs="Arial"/>
                <w:iCs/>
                <w:sz w:val="24"/>
                <w:szCs w:val="24"/>
                <w:lang w:val="es-ES_tradnl"/>
              </w:rPr>
              <w:t xml:space="preserve"> las siguientes comunidades:</w:t>
            </w:r>
          </w:p>
          <w:p w14:paraId="35435133" w14:textId="77777777" w:rsidR="00B57B32" w:rsidRDefault="00B57B32" w:rsidP="00265C42">
            <w:pPr>
              <w:spacing w:after="0" w:line="240" w:lineRule="auto"/>
              <w:jc w:val="both"/>
              <w:rPr>
                <w:rFonts w:cs="Arial"/>
                <w:iCs/>
                <w:sz w:val="24"/>
                <w:szCs w:val="24"/>
                <w:lang w:val="es-ES_tradnl"/>
              </w:rPr>
            </w:pPr>
          </w:p>
          <w:p w14:paraId="728EE54B" w14:textId="77777777" w:rsidR="00B57B32" w:rsidRDefault="00B57B32" w:rsidP="00265C42">
            <w:pPr>
              <w:pStyle w:val="Prrafodelista"/>
              <w:numPr>
                <w:ilvl w:val="0"/>
                <w:numId w:val="17"/>
              </w:numPr>
              <w:spacing w:after="0" w:line="240" w:lineRule="auto"/>
              <w:jc w:val="both"/>
              <w:rPr>
                <w:rFonts w:cs="Arial"/>
                <w:iCs/>
                <w:sz w:val="24"/>
                <w:szCs w:val="24"/>
                <w:lang w:val="es-ES_tradnl"/>
              </w:rPr>
            </w:pPr>
            <w:r w:rsidRPr="009F02FE">
              <w:rPr>
                <w:rFonts w:cs="Arial"/>
                <w:iCs/>
                <w:sz w:val="24"/>
                <w:szCs w:val="24"/>
                <w:lang w:val="es-ES_tradnl"/>
              </w:rPr>
              <w:t xml:space="preserve">Comunidad </w:t>
            </w:r>
            <w:proofErr w:type="spellStart"/>
            <w:r w:rsidRPr="009F02FE">
              <w:rPr>
                <w:rFonts w:cs="Arial"/>
                <w:iCs/>
                <w:sz w:val="24"/>
                <w:szCs w:val="24"/>
                <w:lang w:val="es-ES_tradnl"/>
              </w:rPr>
              <w:t>Embera</w:t>
            </w:r>
            <w:proofErr w:type="spellEnd"/>
            <w:r w:rsidRPr="009F02FE">
              <w:rPr>
                <w:rFonts w:cs="Arial"/>
                <w:iCs/>
                <w:sz w:val="24"/>
                <w:szCs w:val="24"/>
                <w:lang w:val="es-ES_tradnl"/>
              </w:rPr>
              <w:t xml:space="preserve"> </w:t>
            </w:r>
            <w:proofErr w:type="spellStart"/>
            <w:r w:rsidRPr="009F02FE">
              <w:rPr>
                <w:rFonts w:cs="Arial"/>
                <w:iCs/>
                <w:sz w:val="24"/>
                <w:szCs w:val="24"/>
                <w:lang w:val="es-ES_tradnl"/>
              </w:rPr>
              <w:t>Chamí</w:t>
            </w:r>
            <w:proofErr w:type="spellEnd"/>
            <w:r w:rsidRPr="009F02FE">
              <w:rPr>
                <w:rFonts w:cs="Arial"/>
                <w:iCs/>
                <w:sz w:val="24"/>
                <w:szCs w:val="24"/>
                <w:lang w:val="es-ES_tradnl"/>
              </w:rPr>
              <w:t xml:space="preserve"> </w:t>
            </w:r>
            <w:proofErr w:type="spellStart"/>
            <w:r w:rsidRPr="009F02FE">
              <w:rPr>
                <w:rFonts w:cs="Arial"/>
                <w:iCs/>
                <w:sz w:val="24"/>
                <w:szCs w:val="24"/>
                <w:lang w:val="es-ES_tradnl"/>
              </w:rPr>
              <w:t>Doquera</w:t>
            </w:r>
            <w:proofErr w:type="spellEnd"/>
            <w:r w:rsidRPr="009F02FE">
              <w:rPr>
                <w:rFonts w:cs="Arial"/>
                <w:iCs/>
                <w:sz w:val="24"/>
                <w:szCs w:val="24"/>
                <w:lang w:val="es-ES_tradnl"/>
              </w:rPr>
              <w:t xml:space="preserve"> Lejanías – Meta</w:t>
            </w:r>
          </w:p>
          <w:p w14:paraId="6EFF714B" w14:textId="77777777" w:rsidR="00B57B32" w:rsidRDefault="00B57B32" w:rsidP="00265C42">
            <w:pPr>
              <w:pStyle w:val="Prrafodelista"/>
              <w:numPr>
                <w:ilvl w:val="0"/>
                <w:numId w:val="17"/>
              </w:numPr>
              <w:spacing w:after="0" w:line="240" w:lineRule="auto"/>
              <w:jc w:val="both"/>
              <w:rPr>
                <w:rFonts w:cs="Arial"/>
                <w:iCs/>
                <w:sz w:val="24"/>
                <w:szCs w:val="24"/>
                <w:lang w:val="es-ES_tradnl"/>
              </w:rPr>
            </w:pPr>
            <w:r w:rsidRPr="009F02FE">
              <w:rPr>
                <w:rFonts w:cs="Arial"/>
                <w:iCs/>
                <w:sz w:val="24"/>
                <w:szCs w:val="24"/>
                <w:lang w:val="es-ES_tradnl"/>
              </w:rPr>
              <w:t xml:space="preserve">Comunidad </w:t>
            </w:r>
            <w:proofErr w:type="spellStart"/>
            <w:r w:rsidRPr="009F02FE">
              <w:rPr>
                <w:rFonts w:cs="Arial"/>
                <w:iCs/>
                <w:sz w:val="24"/>
                <w:szCs w:val="24"/>
                <w:lang w:val="es-ES_tradnl"/>
              </w:rPr>
              <w:t>Embera</w:t>
            </w:r>
            <w:proofErr w:type="spellEnd"/>
            <w:r w:rsidRPr="009F02FE">
              <w:rPr>
                <w:rFonts w:cs="Arial"/>
                <w:iCs/>
                <w:sz w:val="24"/>
                <w:szCs w:val="24"/>
                <w:lang w:val="es-ES_tradnl"/>
              </w:rPr>
              <w:t xml:space="preserve"> </w:t>
            </w:r>
            <w:proofErr w:type="spellStart"/>
            <w:r w:rsidRPr="009F02FE">
              <w:rPr>
                <w:rFonts w:cs="Arial"/>
                <w:iCs/>
                <w:sz w:val="24"/>
                <w:szCs w:val="24"/>
                <w:lang w:val="es-ES_tradnl"/>
              </w:rPr>
              <w:t>Chamí</w:t>
            </w:r>
            <w:proofErr w:type="spellEnd"/>
            <w:r w:rsidRPr="009F02FE">
              <w:rPr>
                <w:rFonts w:cs="Arial"/>
                <w:iCs/>
                <w:sz w:val="24"/>
                <w:szCs w:val="24"/>
                <w:lang w:val="es-ES_tradnl"/>
              </w:rPr>
              <w:t xml:space="preserve"> Bugalagrande – Valle</w:t>
            </w:r>
          </w:p>
          <w:p w14:paraId="58AA3E9C" w14:textId="77777777" w:rsidR="00B57B32" w:rsidRDefault="00B57B32" w:rsidP="00265C42">
            <w:pPr>
              <w:pStyle w:val="Prrafodelista"/>
              <w:numPr>
                <w:ilvl w:val="0"/>
                <w:numId w:val="17"/>
              </w:numPr>
              <w:spacing w:after="0" w:line="240" w:lineRule="auto"/>
              <w:jc w:val="both"/>
              <w:rPr>
                <w:rFonts w:cs="Arial"/>
                <w:iCs/>
                <w:sz w:val="24"/>
                <w:szCs w:val="24"/>
                <w:lang w:val="es-ES_tradnl"/>
              </w:rPr>
            </w:pPr>
            <w:r w:rsidRPr="009F02FE">
              <w:rPr>
                <w:rFonts w:cs="Arial"/>
                <w:iCs/>
                <w:sz w:val="24"/>
                <w:szCs w:val="24"/>
                <w:lang w:val="es-ES_tradnl"/>
              </w:rPr>
              <w:t xml:space="preserve">Comunidad Pueblo </w:t>
            </w:r>
            <w:proofErr w:type="spellStart"/>
            <w:r w:rsidRPr="009F02FE">
              <w:rPr>
                <w:rFonts w:cs="Arial"/>
                <w:iCs/>
                <w:sz w:val="24"/>
                <w:szCs w:val="24"/>
                <w:lang w:val="es-ES_tradnl"/>
              </w:rPr>
              <w:t>Jiw</w:t>
            </w:r>
            <w:proofErr w:type="spellEnd"/>
            <w:r w:rsidRPr="009F02FE">
              <w:rPr>
                <w:rFonts w:cs="Arial"/>
                <w:iCs/>
                <w:sz w:val="24"/>
                <w:szCs w:val="24"/>
                <w:lang w:val="es-ES_tradnl"/>
              </w:rPr>
              <w:t xml:space="preserve"> Zaragozas Mapiripán – Meta</w:t>
            </w:r>
          </w:p>
          <w:p w14:paraId="1630C3F6" w14:textId="77777777" w:rsidR="00B57B32" w:rsidRDefault="00B57B32" w:rsidP="00265C42">
            <w:pPr>
              <w:pStyle w:val="Prrafodelista"/>
              <w:numPr>
                <w:ilvl w:val="0"/>
                <w:numId w:val="17"/>
              </w:numPr>
              <w:spacing w:after="0" w:line="240" w:lineRule="auto"/>
              <w:jc w:val="both"/>
              <w:rPr>
                <w:rFonts w:cs="Arial"/>
                <w:iCs/>
                <w:sz w:val="24"/>
                <w:szCs w:val="24"/>
                <w:lang w:val="es-ES_tradnl"/>
              </w:rPr>
            </w:pPr>
            <w:r w:rsidRPr="00604222">
              <w:rPr>
                <w:rFonts w:cs="Arial"/>
                <w:iCs/>
                <w:sz w:val="24"/>
                <w:szCs w:val="24"/>
                <w:lang w:val="es-ES_tradnl"/>
              </w:rPr>
              <w:t xml:space="preserve">Comunidad </w:t>
            </w:r>
            <w:proofErr w:type="spellStart"/>
            <w:r w:rsidRPr="00604222">
              <w:rPr>
                <w:rFonts w:cs="Arial"/>
                <w:iCs/>
                <w:sz w:val="24"/>
                <w:szCs w:val="24"/>
                <w:lang w:val="es-ES_tradnl"/>
              </w:rPr>
              <w:t>Embera</w:t>
            </w:r>
            <w:proofErr w:type="spellEnd"/>
            <w:r w:rsidRPr="00604222">
              <w:rPr>
                <w:rFonts w:cs="Arial"/>
                <w:iCs/>
                <w:sz w:val="24"/>
                <w:szCs w:val="24"/>
                <w:lang w:val="es-ES_tradnl"/>
              </w:rPr>
              <w:t xml:space="preserve"> </w:t>
            </w:r>
            <w:proofErr w:type="spellStart"/>
            <w:r w:rsidRPr="00604222">
              <w:rPr>
                <w:rFonts w:cs="Arial"/>
                <w:iCs/>
                <w:sz w:val="24"/>
                <w:szCs w:val="24"/>
                <w:lang w:val="es-ES_tradnl"/>
              </w:rPr>
              <w:t>Chamí</w:t>
            </w:r>
            <w:proofErr w:type="spellEnd"/>
            <w:r w:rsidRPr="00604222">
              <w:rPr>
                <w:rFonts w:cs="Arial"/>
                <w:iCs/>
                <w:sz w:val="24"/>
                <w:szCs w:val="24"/>
                <w:lang w:val="es-ES_tradnl"/>
              </w:rPr>
              <w:t xml:space="preserve"> </w:t>
            </w:r>
            <w:r>
              <w:rPr>
                <w:rFonts w:cs="Arial"/>
                <w:iCs/>
                <w:sz w:val="24"/>
                <w:szCs w:val="24"/>
                <w:lang w:val="es-ES_tradnl"/>
              </w:rPr>
              <w:t>y</w:t>
            </w:r>
            <w:r w:rsidRPr="00604222">
              <w:rPr>
                <w:rFonts w:cs="Arial"/>
                <w:iCs/>
                <w:sz w:val="24"/>
                <w:szCs w:val="24"/>
                <w:lang w:val="es-ES_tradnl"/>
              </w:rPr>
              <w:t xml:space="preserve"> </w:t>
            </w:r>
            <w:proofErr w:type="spellStart"/>
            <w:r w:rsidRPr="00604222">
              <w:rPr>
                <w:rFonts w:cs="Arial"/>
                <w:iCs/>
                <w:sz w:val="24"/>
                <w:szCs w:val="24"/>
                <w:lang w:val="es-ES_tradnl"/>
              </w:rPr>
              <w:t>Embera</w:t>
            </w:r>
            <w:proofErr w:type="spellEnd"/>
            <w:r w:rsidRPr="00604222">
              <w:rPr>
                <w:rFonts w:cs="Arial"/>
                <w:iCs/>
                <w:sz w:val="24"/>
                <w:szCs w:val="24"/>
                <w:lang w:val="es-ES_tradnl"/>
              </w:rPr>
              <w:t xml:space="preserve"> </w:t>
            </w:r>
            <w:proofErr w:type="spellStart"/>
            <w:r w:rsidRPr="00604222">
              <w:rPr>
                <w:rFonts w:cs="Arial"/>
                <w:iCs/>
                <w:sz w:val="24"/>
                <w:szCs w:val="24"/>
                <w:lang w:val="es-ES_tradnl"/>
              </w:rPr>
              <w:t>Katío</w:t>
            </w:r>
            <w:proofErr w:type="spellEnd"/>
            <w:r w:rsidRPr="00604222">
              <w:rPr>
                <w:rFonts w:cs="Arial"/>
                <w:iCs/>
                <w:sz w:val="24"/>
                <w:szCs w:val="24"/>
                <w:lang w:val="es-ES_tradnl"/>
              </w:rPr>
              <w:t xml:space="preserve"> Asentados </w:t>
            </w:r>
            <w:r>
              <w:rPr>
                <w:rFonts w:cs="Arial"/>
                <w:iCs/>
                <w:sz w:val="24"/>
                <w:szCs w:val="24"/>
                <w:lang w:val="es-ES_tradnl"/>
              </w:rPr>
              <w:t>e</w:t>
            </w:r>
            <w:r w:rsidRPr="00604222">
              <w:rPr>
                <w:rFonts w:cs="Arial"/>
                <w:iCs/>
                <w:sz w:val="24"/>
                <w:szCs w:val="24"/>
                <w:lang w:val="es-ES_tradnl"/>
              </w:rPr>
              <w:t>n Puerto Boyacá</w:t>
            </w:r>
            <w:r>
              <w:rPr>
                <w:rFonts w:cs="Arial"/>
                <w:iCs/>
                <w:sz w:val="24"/>
                <w:szCs w:val="24"/>
                <w:lang w:val="es-ES_tradnl"/>
              </w:rPr>
              <w:t>.</w:t>
            </w:r>
          </w:p>
          <w:p w14:paraId="67DA6D50" w14:textId="77777777" w:rsidR="00B57B32" w:rsidRDefault="00B57B32" w:rsidP="00265C42">
            <w:pPr>
              <w:pStyle w:val="Prrafodelista"/>
              <w:numPr>
                <w:ilvl w:val="0"/>
                <w:numId w:val="17"/>
              </w:numPr>
              <w:spacing w:after="0" w:line="240" w:lineRule="auto"/>
              <w:jc w:val="both"/>
              <w:rPr>
                <w:rFonts w:cs="Arial"/>
                <w:iCs/>
                <w:sz w:val="24"/>
                <w:szCs w:val="24"/>
                <w:lang w:val="es-ES_tradnl"/>
              </w:rPr>
            </w:pPr>
            <w:r w:rsidRPr="00604222">
              <w:rPr>
                <w:rFonts w:cs="Arial"/>
                <w:iCs/>
                <w:sz w:val="24"/>
                <w:szCs w:val="24"/>
                <w:lang w:val="es-ES_tradnl"/>
              </w:rPr>
              <w:t xml:space="preserve">Comunidad </w:t>
            </w:r>
            <w:proofErr w:type="spellStart"/>
            <w:r w:rsidRPr="00604222">
              <w:rPr>
                <w:rFonts w:cs="Arial"/>
                <w:iCs/>
                <w:sz w:val="24"/>
                <w:szCs w:val="24"/>
                <w:lang w:val="es-ES_tradnl"/>
              </w:rPr>
              <w:t>Je´Eruriwa</w:t>
            </w:r>
            <w:proofErr w:type="spellEnd"/>
            <w:r>
              <w:rPr>
                <w:rFonts w:cs="Arial"/>
                <w:iCs/>
                <w:sz w:val="24"/>
                <w:szCs w:val="24"/>
                <w:lang w:val="es-ES_tradnl"/>
              </w:rPr>
              <w:t>.</w:t>
            </w:r>
          </w:p>
          <w:p w14:paraId="41A071B3" w14:textId="77777777" w:rsidR="00B57B32" w:rsidRDefault="00B57B32" w:rsidP="00265C42">
            <w:pPr>
              <w:pStyle w:val="Prrafodelista"/>
              <w:numPr>
                <w:ilvl w:val="0"/>
                <w:numId w:val="17"/>
              </w:numPr>
              <w:spacing w:after="0" w:line="240" w:lineRule="auto"/>
              <w:jc w:val="both"/>
              <w:rPr>
                <w:rFonts w:cs="Arial"/>
                <w:iCs/>
                <w:sz w:val="24"/>
                <w:szCs w:val="24"/>
                <w:lang w:val="es-ES_tradnl"/>
              </w:rPr>
            </w:pPr>
            <w:r w:rsidRPr="00604222">
              <w:rPr>
                <w:rFonts w:cs="Arial"/>
                <w:iCs/>
                <w:sz w:val="24"/>
                <w:szCs w:val="24"/>
                <w:lang w:val="es-ES_tradnl"/>
              </w:rPr>
              <w:t xml:space="preserve">Comunidad Wounaan </w:t>
            </w:r>
            <w:proofErr w:type="spellStart"/>
            <w:r w:rsidRPr="00604222">
              <w:rPr>
                <w:rFonts w:cs="Arial"/>
                <w:iCs/>
                <w:sz w:val="24"/>
                <w:szCs w:val="24"/>
                <w:lang w:val="es-ES_tradnl"/>
              </w:rPr>
              <w:t>Nonaan</w:t>
            </w:r>
            <w:proofErr w:type="spellEnd"/>
            <w:r>
              <w:rPr>
                <w:rFonts w:cs="Arial"/>
                <w:iCs/>
                <w:sz w:val="24"/>
                <w:szCs w:val="24"/>
                <w:lang w:val="es-ES_tradnl"/>
              </w:rPr>
              <w:t>.</w:t>
            </w:r>
          </w:p>
          <w:p w14:paraId="4336BF7C" w14:textId="77777777" w:rsidR="00B57B32" w:rsidRDefault="00B57B32" w:rsidP="00265C42">
            <w:pPr>
              <w:pStyle w:val="Prrafodelista"/>
              <w:numPr>
                <w:ilvl w:val="0"/>
                <w:numId w:val="17"/>
              </w:numPr>
              <w:spacing w:after="0" w:line="240" w:lineRule="auto"/>
              <w:jc w:val="both"/>
              <w:rPr>
                <w:rFonts w:cs="Arial"/>
                <w:iCs/>
                <w:sz w:val="24"/>
                <w:szCs w:val="24"/>
                <w:lang w:val="es-ES_tradnl"/>
              </w:rPr>
            </w:pPr>
            <w:r w:rsidRPr="00604222">
              <w:rPr>
                <w:rFonts w:cs="Arial"/>
                <w:iCs/>
                <w:sz w:val="24"/>
                <w:szCs w:val="24"/>
                <w:lang w:val="es-ES_tradnl"/>
              </w:rPr>
              <w:t xml:space="preserve">Consejo Comunitario El Mango De La </w:t>
            </w:r>
            <w:proofErr w:type="spellStart"/>
            <w:r w:rsidRPr="00604222">
              <w:rPr>
                <w:rFonts w:cs="Arial"/>
                <w:iCs/>
                <w:sz w:val="24"/>
                <w:szCs w:val="24"/>
                <w:lang w:val="es-ES_tradnl"/>
              </w:rPr>
              <w:t>Pua</w:t>
            </w:r>
            <w:proofErr w:type="spellEnd"/>
            <w:r w:rsidRPr="00604222">
              <w:rPr>
                <w:rFonts w:cs="Arial"/>
                <w:iCs/>
                <w:sz w:val="24"/>
                <w:szCs w:val="24"/>
                <w:lang w:val="es-ES_tradnl"/>
              </w:rPr>
              <w:t xml:space="preserve"> I</w:t>
            </w:r>
            <w:r>
              <w:rPr>
                <w:rFonts w:cs="Arial"/>
                <w:iCs/>
                <w:sz w:val="24"/>
                <w:szCs w:val="24"/>
                <w:lang w:val="es-ES_tradnl"/>
              </w:rPr>
              <w:t>I.</w:t>
            </w:r>
          </w:p>
          <w:p w14:paraId="265CE19F" w14:textId="77777777" w:rsidR="00B57B32" w:rsidRDefault="00B57B32" w:rsidP="00265C42">
            <w:pPr>
              <w:pStyle w:val="Prrafodelista"/>
              <w:numPr>
                <w:ilvl w:val="0"/>
                <w:numId w:val="17"/>
              </w:numPr>
              <w:spacing w:after="0" w:line="240" w:lineRule="auto"/>
              <w:jc w:val="both"/>
              <w:rPr>
                <w:rFonts w:cs="Arial"/>
                <w:iCs/>
                <w:sz w:val="24"/>
                <w:szCs w:val="24"/>
                <w:lang w:val="es-ES_tradnl"/>
              </w:rPr>
            </w:pPr>
            <w:r w:rsidRPr="007978B6">
              <w:rPr>
                <w:rFonts w:cs="Arial"/>
                <w:iCs/>
                <w:sz w:val="24"/>
                <w:szCs w:val="24"/>
                <w:lang w:val="es-ES_tradnl"/>
              </w:rPr>
              <w:t xml:space="preserve">Comunidades </w:t>
            </w:r>
            <w:proofErr w:type="spellStart"/>
            <w:r w:rsidRPr="007978B6">
              <w:rPr>
                <w:rFonts w:cs="Arial"/>
                <w:iCs/>
                <w:sz w:val="24"/>
                <w:szCs w:val="24"/>
                <w:lang w:val="es-ES_tradnl"/>
              </w:rPr>
              <w:t>Embera</w:t>
            </w:r>
            <w:proofErr w:type="spellEnd"/>
            <w:r w:rsidRPr="007978B6">
              <w:rPr>
                <w:rFonts w:cs="Arial"/>
                <w:iCs/>
                <w:sz w:val="24"/>
                <w:szCs w:val="24"/>
                <w:lang w:val="es-ES_tradnl"/>
              </w:rPr>
              <w:t xml:space="preserve"> </w:t>
            </w:r>
            <w:proofErr w:type="spellStart"/>
            <w:r w:rsidRPr="007978B6">
              <w:rPr>
                <w:rFonts w:cs="Arial"/>
                <w:iCs/>
                <w:sz w:val="24"/>
                <w:szCs w:val="24"/>
                <w:lang w:val="es-ES_tradnl"/>
              </w:rPr>
              <w:t>Katio</w:t>
            </w:r>
            <w:proofErr w:type="spellEnd"/>
            <w:r w:rsidRPr="007978B6">
              <w:rPr>
                <w:rFonts w:cs="Arial"/>
                <w:iCs/>
                <w:sz w:val="24"/>
                <w:szCs w:val="24"/>
                <w:lang w:val="es-ES_tradnl"/>
              </w:rPr>
              <w:t xml:space="preserve"> </w:t>
            </w:r>
            <w:r>
              <w:rPr>
                <w:rFonts w:cs="Arial"/>
                <w:iCs/>
                <w:sz w:val="24"/>
                <w:szCs w:val="24"/>
                <w:lang w:val="es-ES_tradnl"/>
              </w:rPr>
              <w:t>y</w:t>
            </w:r>
            <w:r w:rsidRPr="007978B6">
              <w:rPr>
                <w:rFonts w:cs="Arial"/>
                <w:iCs/>
                <w:sz w:val="24"/>
                <w:szCs w:val="24"/>
                <w:lang w:val="es-ES_tradnl"/>
              </w:rPr>
              <w:t xml:space="preserve"> </w:t>
            </w:r>
            <w:proofErr w:type="spellStart"/>
            <w:r w:rsidRPr="007978B6">
              <w:rPr>
                <w:rFonts w:cs="Arial"/>
                <w:iCs/>
                <w:sz w:val="24"/>
                <w:szCs w:val="24"/>
                <w:lang w:val="es-ES_tradnl"/>
              </w:rPr>
              <w:t>Chamí</w:t>
            </w:r>
            <w:proofErr w:type="spellEnd"/>
            <w:r>
              <w:rPr>
                <w:rFonts w:cs="Arial"/>
                <w:iCs/>
                <w:sz w:val="24"/>
                <w:szCs w:val="24"/>
                <w:lang w:val="es-ES_tradnl"/>
              </w:rPr>
              <w:t xml:space="preserve"> – </w:t>
            </w:r>
            <w:r w:rsidRPr="007978B6">
              <w:rPr>
                <w:rFonts w:cs="Arial"/>
                <w:iCs/>
                <w:sz w:val="24"/>
                <w:szCs w:val="24"/>
                <w:lang w:val="es-ES_tradnl"/>
              </w:rPr>
              <w:t xml:space="preserve">Resguardo </w:t>
            </w:r>
            <w:proofErr w:type="spellStart"/>
            <w:r w:rsidRPr="007978B6">
              <w:rPr>
                <w:rFonts w:cs="Arial"/>
                <w:iCs/>
                <w:sz w:val="24"/>
                <w:szCs w:val="24"/>
                <w:lang w:val="es-ES_tradnl"/>
              </w:rPr>
              <w:t>Gito</w:t>
            </w:r>
            <w:proofErr w:type="spellEnd"/>
            <w:r w:rsidRPr="007978B6">
              <w:rPr>
                <w:rFonts w:cs="Arial"/>
                <w:iCs/>
                <w:sz w:val="24"/>
                <w:szCs w:val="24"/>
                <w:lang w:val="es-ES_tradnl"/>
              </w:rPr>
              <w:t xml:space="preserve"> </w:t>
            </w:r>
            <w:proofErr w:type="spellStart"/>
            <w:r w:rsidRPr="007978B6">
              <w:rPr>
                <w:rFonts w:cs="Arial"/>
                <w:iCs/>
                <w:sz w:val="24"/>
                <w:szCs w:val="24"/>
                <w:lang w:val="es-ES_tradnl"/>
              </w:rPr>
              <w:t>Dokabú</w:t>
            </w:r>
            <w:proofErr w:type="spellEnd"/>
            <w:r w:rsidRPr="007978B6">
              <w:rPr>
                <w:rFonts w:cs="Arial"/>
                <w:iCs/>
                <w:sz w:val="24"/>
                <w:szCs w:val="24"/>
                <w:lang w:val="es-ES_tradnl"/>
              </w:rPr>
              <w:t xml:space="preserve"> </w:t>
            </w:r>
            <w:r>
              <w:rPr>
                <w:rFonts w:cs="Arial"/>
                <w:iCs/>
                <w:sz w:val="24"/>
                <w:szCs w:val="24"/>
                <w:lang w:val="es-ES_tradnl"/>
              </w:rPr>
              <w:t>y</w:t>
            </w:r>
            <w:r w:rsidRPr="007978B6">
              <w:rPr>
                <w:rFonts w:cs="Arial"/>
                <w:iCs/>
                <w:sz w:val="24"/>
                <w:szCs w:val="24"/>
                <w:lang w:val="es-ES_tradnl"/>
              </w:rPr>
              <w:t xml:space="preserve"> Resguardo Unificado </w:t>
            </w:r>
            <w:proofErr w:type="spellStart"/>
            <w:r w:rsidRPr="007978B6">
              <w:rPr>
                <w:rFonts w:cs="Arial"/>
                <w:iCs/>
                <w:sz w:val="24"/>
                <w:szCs w:val="24"/>
                <w:lang w:val="es-ES_tradnl"/>
              </w:rPr>
              <w:t>Chamí</w:t>
            </w:r>
            <w:proofErr w:type="spellEnd"/>
            <w:r>
              <w:rPr>
                <w:rFonts w:cs="Arial"/>
                <w:iCs/>
                <w:sz w:val="24"/>
                <w:szCs w:val="24"/>
                <w:lang w:val="es-ES_tradnl"/>
              </w:rPr>
              <w:t>.</w:t>
            </w:r>
          </w:p>
          <w:p w14:paraId="544867FA" w14:textId="77777777" w:rsidR="00B57B32" w:rsidRDefault="00B57B32" w:rsidP="00265C42">
            <w:pPr>
              <w:pStyle w:val="Prrafodelista"/>
              <w:numPr>
                <w:ilvl w:val="0"/>
                <w:numId w:val="17"/>
              </w:numPr>
              <w:spacing w:after="0" w:line="240" w:lineRule="auto"/>
              <w:jc w:val="both"/>
              <w:rPr>
                <w:rFonts w:cs="Arial"/>
                <w:iCs/>
                <w:sz w:val="24"/>
                <w:szCs w:val="24"/>
                <w:lang w:val="es-ES_tradnl"/>
              </w:rPr>
            </w:pPr>
            <w:r w:rsidRPr="00E07B62">
              <w:rPr>
                <w:rFonts w:cs="Arial"/>
                <w:iCs/>
                <w:sz w:val="24"/>
                <w:szCs w:val="24"/>
                <w:lang w:val="es-ES_tradnl"/>
              </w:rPr>
              <w:lastRenderedPageBreak/>
              <w:t xml:space="preserve">Comunidad De </w:t>
            </w:r>
            <w:proofErr w:type="spellStart"/>
            <w:r w:rsidRPr="00E07B62">
              <w:rPr>
                <w:rFonts w:cs="Arial"/>
                <w:iCs/>
                <w:sz w:val="24"/>
                <w:szCs w:val="24"/>
                <w:lang w:val="es-ES_tradnl"/>
              </w:rPr>
              <w:t>Currupa</w:t>
            </w:r>
            <w:proofErr w:type="spellEnd"/>
            <w:r w:rsidRPr="00E07B62">
              <w:rPr>
                <w:rFonts w:cs="Arial"/>
                <w:iCs/>
                <w:sz w:val="24"/>
                <w:szCs w:val="24"/>
                <w:lang w:val="es-ES_tradnl"/>
              </w:rPr>
              <w:t xml:space="preserve"> - Comunidad De </w:t>
            </w:r>
            <w:proofErr w:type="spellStart"/>
            <w:r w:rsidRPr="00E07B62">
              <w:rPr>
                <w:rFonts w:cs="Arial"/>
                <w:iCs/>
                <w:sz w:val="24"/>
                <w:szCs w:val="24"/>
                <w:lang w:val="es-ES_tradnl"/>
              </w:rPr>
              <w:t>Currupacito</w:t>
            </w:r>
            <w:proofErr w:type="spellEnd"/>
            <w:r w:rsidRPr="00E07B62">
              <w:rPr>
                <w:rFonts w:cs="Arial"/>
                <w:iCs/>
                <w:sz w:val="24"/>
                <w:szCs w:val="24"/>
                <w:lang w:val="es-ES_tradnl"/>
              </w:rPr>
              <w:t xml:space="preserve"> - Comunidad </w:t>
            </w:r>
            <w:proofErr w:type="spellStart"/>
            <w:r w:rsidRPr="00E07B62">
              <w:rPr>
                <w:rFonts w:cs="Arial"/>
                <w:iCs/>
                <w:sz w:val="24"/>
                <w:szCs w:val="24"/>
                <w:lang w:val="es-ES_tradnl"/>
              </w:rPr>
              <w:t>Chirriqui</w:t>
            </w:r>
            <w:proofErr w:type="spellEnd"/>
            <w:r>
              <w:rPr>
                <w:rFonts w:cs="Arial"/>
                <w:iCs/>
                <w:sz w:val="24"/>
                <w:szCs w:val="24"/>
                <w:lang w:val="es-ES_tradnl"/>
              </w:rPr>
              <w:t>.</w:t>
            </w:r>
          </w:p>
          <w:p w14:paraId="78C9CC24" w14:textId="77777777" w:rsidR="00B57B32" w:rsidRDefault="00B57B32" w:rsidP="00265C42">
            <w:pPr>
              <w:pStyle w:val="Prrafodelista"/>
              <w:numPr>
                <w:ilvl w:val="0"/>
                <w:numId w:val="17"/>
              </w:numPr>
              <w:spacing w:after="0" w:line="240" w:lineRule="auto"/>
              <w:jc w:val="both"/>
              <w:rPr>
                <w:rFonts w:cs="Arial"/>
                <w:iCs/>
                <w:sz w:val="24"/>
                <w:szCs w:val="24"/>
                <w:lang w:val="es-ES_tradnl"/>
              </w:rPr>
            </w:pPr>
            <w:r w:rsidRPr="00E07B62">
              <w:rPr>
                <w:rFonts w:cs="Arial"/>
                <w:iCs/>
                <w:sz w:val="24"/>
                <w:szCs w:val="24"/>
                <w:lang w:val="es-ES_tradnl"/>
              </w:rPr>
              <w:t xml:space="preserve">Resguardo </w:t>
            </w:r>
            <w:proofErr w:type="spellStart"/>
            <w:r w:rsidRPr="00E07B62">
              <w:rPr>
                <w:rFonts w:cs="Arial"/>
                <w:iCs/>
                <w:sz w:val="24"/>
                <w:szCs w:val="24"/>
                <w:lang w:val="es-ES_tradnl"/>
              </w:rPr>
              <w:t>Dubaza</w:t>
            </w:r>
            <w:proofErr w:type="spellEnd"/>
            <w:r>
              <w:rPr>
                <w:rFonts w:cs="Arial"/>
                <w:iCs/>
                <w:sz w:val="24"/>
                <w:szCs w:val="24"/>
                <w:lang w:val="es-ES_tradnl"/>
              </w:rPr>
              <w:t xml:space="preserve"> – </w:t>
            </w:r>
            <w:r w:rsidRPr="00E07B62">
              <w:rPr>
                <w:rFonts w:cs="Arial"/>
                <w:iCs/>
                <w:sz w:val="24"/>
                <w:szCs w:val="24"/>
                <w:lang w:val="es-ES_tradnl"/>
              </w:rPr>
              <w:t xml:space="preserve">Resguardo </w:t>
            </w:r>
            <w:proofErr w:type="spellStart"/>
            <w:r w:rsidRPr="00E07B62">
              <w:rPr>
                <w:rFonts w:cs="Arial"/>
                <w:iCs/>
                <w:sz w:val="24"/>
                <w:szCs w:val="24"/>
                <w:lang w:val="es-ES_tradnl"/>
              </w:rPr>
              <w:t>Catru</w:t>
            </w:r>
            <w:proofErr w:type="spellEnd"/>
            <w:r>
              <w:rPr>
                <w:rFonts w:cs="Arial"/>
                <w:iCs/>
                <w:sz w:val="24"/>
                <w:szCs w:val="24"/>
                <w:lang w:val="es-ES_tradnl"/>
              </w:rPr>
              <w:t xml:space="preserve"> – </w:t>
            </w:r>
            <w:r w:rsidRPr="00E07B62">
              <w:rPr>
                <w:rFonts w:cs="Arial"/>
                <w:iCs/>
                <w:sz w:val="24"/>
                <w:szCs w:val="24"/>
                <w:lang w:val="es-ES_tradnl"/>
              </w:rPr>
              <w:t xml:space="preserve">Resguardo </w:t>
            </w:r>
            <w:proofErr w:type="spellStart"/>
            <w:r w:rsidRPr="00E07B62">
              <w:rPr>
                <w:rFonts w:cs="Arial"/>
                <w:iCs/>
                <w:sz w:val="24"/>
                <w:szCs w:val="24"/>
                <w:lang w:val="es-ES_tradnl"/>
              </w:rPr>
              <w:t>Ancoso</w:t>
            </w:r>
            <w:proofErr w:type="spellEnd"/>
            <w:r>
              <w:rPr>
                <w:rFonts w:cs="Arial"/>
                <w:iCs/>
                <w:sz w:val="24"/>
                <w:szCs w:val="24"/>
                <w:lang w:val="es-ES_tradnl"/>
              </w:rPr>
              <w:t>.</w:t>
            </w:r>
          </w:p>
          <w:p w14:paraId="70A9779D" w14:textId="77777777" w:rsidR="00B57B32" w:rsidRDefault="00B57B32" w:rsidP="00265C42">
            <w:pPr>
              <w:pStyle w:val="Prrafodelista"/>
              <w:numPr>
                <w:ilvl w:val="0"/>
                <w:numId w:val="17"/>
              </w:numPr>
              <w:spacing w:after="0" w:line="240" w:lineRule="auto"/>
              <w:jc w:val="both"/>
              <w:rPr>
                <w:rFonts w:cs="Arial"/>
                <w:iCs/>
                <w:sz w:val="24"/>
                <w:szCs w:val="24"/>
                <w:lang w:val="es-ES_tradnl"/>
              </w:rPr>
            </w:pPr>
            <w:r w:rsidRPr="006C1F72">
              <w:rPr>
                <w:rFonts w:cs="Arial"/>
                <w:iCs/>
                <w:sz w:val="24"/>
                <w:szCs w:val="24"/>
                <w:lang w:val="es-ES_tradnl"/>
              </w:rPr>
              <w:t xml:space="preserve">Comunidad De Alto </w:t>
            </w:r>
            <w:proofErr w:type="spellStart"/>
            <w:r w:rsidRPr="006C1F72">
              <w:rPr>
                <w:rFonts w:cs="Arial"/>
                <w:iCs/>
                <w:sz w:val="24"/>
                <w:szCs w:val="24"/>
                <w:lang w:val="es-ES_tradnl"/>
              </w:rPr>
              <w:t>Tarena</w:t>
            </w:r>
            <w:proofErr w:type="spellEnd"/>
            <w:r w:rsidRPr="006C1F72">
              <w:rPr>
                <w:rFonts w:cs="Arial"/>
                <w:iCs/>
                <w:sz w:val="24"/>
                <w:szCs w:val="24"/>
                <w:lang w:val="es-ES_tradnl"/>
              </w:rPr>
              <w:t xml:space="preserve"> - Comunidad Alto </w:t>
            </w:r>
            <w:proofErr w:type="spellStart"/>
            <w:r w:rsidRPr="006C1F72">
              <w:rPr>
                <w:rFonts w:cs="Arial"/>
                <w:iCs/>
                <w:sz w:val="24"/>
                <w:szCs w:val="24"/>
                <w:lang w:val="es-ES_tradnl"/>
              </w:rPr>
              <w:t>Muchido</w:t>
            </w:r>
            <w:proofErr w:type="spellEnd"/>
            <w:r>
              <w:rPr>
                <w:rFonts w:cs="Arial"/>
                <w:iCs/>
                <w:sz w:val="24"/>
                <w:szCs w:val="24"/>
                <w:lang w:val="es-ES_tradnl"/>
              </w:rPr>
              <w:t>.</w:t>
            </w:r>
          </w:p>
          <w:p w14:paraId="305EA9AA" w14:textId="77777777" w:rsidR="00B57B32" w:rsidRPr="006C1F72" w:rsidRDefault="00B57B32" w:rsidP="00265C42">
            <w:pPr>
              <w:pStyle w:val="Prrafodelista"/>
              <w:spacing w:after="0" w:line="240" w:lineRule="auto"/>
              <w:ind w:left="360"/>
              <w:jc w:val="both"/>
              <w:rPr>
                <w:rFonts w:cs="Arial"/>
                <w:iCs/>
                <w:sz w:val="24"/>
                <w:szCs w:val="24"/>
                <w:lang w:val="es-ES_tradnl"/>
              </w:rPr>
            </w:pPr>
          </w:p>
        </w:tc>
      </w:tr>
      <w:tr w:rsidR="00B57B32" w:rsidRPr="0065327C" w14:paraId="6193D1AC" w14:textId="77777777" w:rsidTr="00265C42">
        <w:trPr>
          <w:trHeight w:val="1420"/>
        </w:trPr>
        <w:tc>
          <w:tcPr>
            <w:tcW w:w="9214" w:type="dxa"/>
            <w:shd w:val="clear" w:color="auto" w:fill="F2F2F2"/>
          </w:tcPr>
          <w:p w14:paraId="28EB8A84" w14:textId="77777777" w:rsidR="00B57B32" w:rsidRPr="00106CD1" w:rsidRDefault="00B57B32" w:rsidP="00265C42">
            <w:pPr>
              <w:spacing w:after="0" w:line="240" w:lineRule="auto"/>
              <w:rPr>
                <w:rFonts w:cs="Arial"/>
                <w:color w:val="3366CC"/>
                <w:sz w:val="32"/>
                <w:szCs w:val="32"/>
                <w:u w:val="thick"/>
                <w:lang w:val="es-ES_tradnl"/>
              </w:rPr>
            </w:pPr>
            <w:r w:rsidRPr="00106CD1">
              <w:rPr>
                <w:noProof/>
                <w:color w:val="3366CC"/>
                <w:lang w:eastAsia="es-CO"/>
              </w:rPr>
              <w:lastRenderedPageBreak/>
              <w:drawing>
                <wp:anchor distT="0" distB="0" distL="114300" distR="114300" simplePos="0" relativeHeight="251723264" behindDoc="0" locked="0" layoutInCell="1" allowOverlap="1" wp14:anchorId="1D8316C8" wp14:editId="490DA7E2">
                  <wp:simplePos x="0" y="0"/>
                  <wp:positionH relativeFrom="column">
                    <wp:posOffset>-85725</wp:posOffset>
                  </wp:positionH>
                  <wp:positionV relativeFrom="paragraph">
                    <wp:posOffset>8255</wp:posOffset>
                  </wp:positionV>
                  <wp:extent cx="938530" cy="842645"/>
                  <wp:effectExtent l="0" t="0" r="0" b="0"/>
                  <wp:wrapSquare wrapText="bothSides"/>
                  <wp:docPr id="10"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noProof/>
                <w:color w:val="3366CC"/>
                <w:sz w:val="32"/>
                <w:szCs w:val="32"/>
                <w:u w:val="thick"/>
                <w:lang w:val="es-ES_tradnl" w:eastAsia="es-CO"/>
              </w:rPr>
              <w:t xml:space="preserve">¿En qué </w:t>
            </w:r>
            <w:r w:rsidRPr="00106CD1">
              <w:rPr>
                <w:rFonts w:cs="Arial"/>
                <w:color w:val="3366CC"/>
                <w:sz w:val="32"/>
                <w:szCs w:val="32"/>
                <w:u w:val="thick"/>
                <w:lang w:val="es-ES_tradnl"/>
              </w:rPr>
              <w:t xml:space="preserve">territorios </w:t>
            </w:r>
            <w:r>
              <w:rPr>
                <w:rFonts w:cs="Arial"/>
                <w:color w:val="3366CC"/>
                <w:sz w:val="32"/>
                <w:szCs w:val="32"/>
                <w:u w:val="thick"/>
                <w:lang w:val="es-ES_tradnl"/>
              </w:rPr>
              <w:t>se desarrolló</w:t>
            </w:r>
            <w:r w:rsidRPr="00106CD1">
              <w:rPr>
                <w:rFonts w:cs="Arial"/>
                <w:color w:val="3366CC"/>
                <w:sz w:val="32"/>
                <w:szCs w:val="32"/>
                <w:u w:val="thick"/>
                <w:lang w:val="es-ES_tradnl"/>
              </w:rPr>
              <w:t xml:space="preserve"> la acción?</w:t>
            </w:r>
          </w:p>
          <w:p w14:paraId="6F2DB4A7" w14:textId="77777777" w:rsidR="00B57B32" w:rsidRDefault="00B57B32" w:rsidP="00265C42">
            <w:pPr>
              <w:spacing w:after="0" w:line="240" w:lineRule="auto"/>
              <w:jc w:val="both"/>
              <w:rPr>
                <w:rFonts w:cs="Arial"/>
                <w:i/>
                <w:sz w:val="24"/>
                <w:szCs w:val="24"/>
                <w:lang w:val="es-ES_tradnl"/>
              </w:rPr>
            </w:pPr>
            <w:r w:rsidRPr="0065327C">
              <w:rPr>
                <w:rFonts w:cs="Arial"/>
                <w:i/>
                <w:sz w:val="24"/>
                <w:szCs w:val="24"/>
                <w:lang w:val="es-ES_tradnl"/>
              </w:rPr>
              <w:t>2018</w:t>
            </w:r>
          </w:p>
          <w:p w14:paraId="47786E8B" w14:textId="77777777" w:rsidR="00B57B32" w:rsidRPr="00A64400" w:rsidRDefault="00B57B32" w:rsidP="00265C42">
            <w:pPr>
              <w:spacing w:after="0" w:line="240" w:lineRule="auto"/>
              <w:jc w:val="both"/>
              <w:rPr>
                <w:rFonts w:cs="Arial"/>
                <w:iCs/>
                <w:sz w:val="24"/>
                <w:szCs w:val="24"/>
                <w:lang w:val="es-ES_tradnl"/>
              </w:rPr>
            </w:pPr>
          </w:p>
          <w:tbl>
            <w:tblPr>
              <w:tblW w:w="4800" w:type="dxa"/>
              <w:tblLayout w:type="fixed"/>
              <w:tblCellMar>
                <w:left w:w="70" w:type="dxa"/>
                <w:right w:w="70" w:type="dxa"/>
              </w:tblCellMar>
              <w:tblLook w:val="04A0" w:firstRow="1" w:lastRow="0" w:firstColumn="1" w:lastColumn="0" w:noHBand="0" w:noVBand="1"/>
            </w:tblPr>
            <w:tblGrid>
              <w:gridCol w:w="2440"/>
              <w:gridCol w:w="2360"/>
            </w:tblGrid>
            <w:tr w:rsidR="00B57B32" w:rsidRPr="002F2871" w14:paraId="7A6DE40A" w14:textId="77777777" w:rsidTr="00265C42">
              <w:trPr>
                <w:trHeight w:val="300"/>
                <w:tblHeader/>
              </w:trPr>
              <w:tc>
                <w:tcPr>
                  <w:tcW w:w="2440" w:type="dxa"/>
                  <w:tcBorders>
                    <w:top w:val="single" w:sz="4" w:space="0" w:color="auto"/>
                    <w:left w:val="single" w:sz="4" w:space="0" w:color="auto"/>
                    <w:bottom w:val="single" w:sz="4" w:space="0" w:color="auto"/>
                    <w:right w:val="single" w:sz="4" w:space="0" w:color="auto"/>
                  </w:tcBorders>
                  <w:shd w:val="clear" w:color="000000" w:fill="305496"/>
                  <w:vAlign w:val="center"/>
                  <w:hideMark/>
                </w:tcPr>
                <w:p w14:paraId="72359858" w14:textId="77777777" w:rsidR="00B57B32" w:rsidRPr="002F2871" w:rsidRDefault="00B57B32" w:rsidP="00265C42">
                  <w:pPr>
                    <w:spacing w:after="0" w:line="240" w:lineRule="auto"/>
                    <w:jc w:val="center"/>
                    <w:rPr>
                      <w:rFonts w:eastAsia="Times New Roman"/>
                      <w:b/>
                      <w:bCs/>
                      <w:color w:val="FFFFFF"/>
                      <w:lang w:val="es-ES" w:eastAsia="es-ES"/>
                    </w:rPr>
                  </w:pPr>
                  <w:r w:rsidRPr="002F2871">
                    <w:rPr>
                      <w:rFonts w:eastAsia="Times New Roman"/>
                      <w:b/>
                      <w:bCs/>
                      <w:color w:val="FFFFFF"/>
                      <w:lang w:val="es-ES" w:eastAsia="es-ES"/>
                    </w:rPr>
                    <w:t>DEPARTAMENTO</w:t>
                  </w:r>
                </w:p>
              </w:tc>
              <w:tc>
                <w:tcPr>
                  <w:tcW w:w="2360" w:type="dxa"/>
                  <w:tcBorders>
                    <w:top w:val="single" w:sz="4" w:space="0" w:color="auto"/>
                    <w:left w:val="nil"/>
                    <w:bottom w:val="single" w:sz="4" w:space="0" w:color="auto"/>
                    <w:right w:val="single" w:sz="4" w:space="0" w:color="auto"/>
                  </w:tcBorders>
                  <w:shd w:val="clear" w:color="000000" w:fill="305496"/>
                  <w:vAlign w:val="center"/>
                  <w:hideMark/>
                </w:tcPr>
                <w:p w14:paraId="0D225D9C" w14:textId="77777777" w:rsidR="00B57B32" w:rsidRPr="002F2871" w:rsidRDefault="00B57B32" w:rsidP="00265C42">
                  <w:pPr>
                    <w:spacing w:after="0" w:line="240" w:lineRule="auto"/>
                    <w:jc w:val="center"/>
                    <w:rPr>
                      <w:rFonts w:eastAsia="Times New Roman"/>
                      <w:b/>
                      <w:bCs/>
                      <w:color w:val="FFFFFF"/>
                      <w:lang w:val="es-ES" w:eastAsia="es-ES"/>
                    </w:rPr>
                  </w:pPr>
                  <w:r w:rsidRPr="002F2871">
                    <w:rPr>
                      <w:rFonts w:eastAsia="Times New Roman"/>
                      <w:b/>
                      <w:bCs/>
                      <w:color w:val="FFFFFF"/>
                      <w:lang w:val="es-ES" w:eastAsia="es-ES"/>
                    </w:rPr>
                    <w:t xml:space="preserve">MUNICIPIO </w:t>
                  </w:r>
                </w:p>
              </w:tc>
            </w:tr>
            <w:tr w:rsidR="00B57B32" w:rsidRPr="002F2871" w14:paraId="4CDCCFBD"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64D24094"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Arauca</w:t>
                  </w:r>
                </w:p>
              </w:tc>
              <w:tc>
                <w:tcPr>
                  <w:tcW w:w="2360" w:type="dxa"/>
                  <w:tcBorders>
                    <w:top w:val="nil"/>
                    <w:left w:val="nil"/>
                    <w:bottom w:val="single" w:sz="4" w:space="0" w:color="auto"/>
                    <w:right w:val="single" w:sz="4" w:space="0" w:color="auto"/>
                  </w:tcBorders>
                  <w:shd w:val="clear" w:color="auto" w:fill="auto"/>
                  <w:vAlign w:val="center"/>
                  <w:hideMark/>
                </w:tcPr>
                <w:p w14:paraId="71044BCC"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Arauca</w:t>
                  </w:r>
                </w:p>
              </w:tc>
            </w:tr>
            <w:tr w:rsidR="00B57B32" w:rsidRPr="002F2871" w14:paraId="363E11B0"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4E1A5E99"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Atlántico</w:t>
                  </w:r>
                </w:p>
              </w:tc>
              <w:tc>
                <w:tcPr>
                  <w:tcW w:w="2360" w:type="dxa"/>
                  <w:tcBorders>
                    <w:top w:val="nil"/>
                    <w:left w:val="nil"/>
                    <w:bottom w:val="single" w:sz="4" w:space="0" w:color="auto"/>
                    <w:right w:val="single" w:sz="4" w:space="0" w:color="auto"/>
                  </w:tcBorders>
                  <w:shd w:val="clear" w:color="auto" w:fill="auto"/>
                  <w:vAlign w:val="center"/>
                  <w:hideMark/>
                </w:tcPr>
                <w:p w14:paraId="64AC04B9"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 xml:space="preserve">Palmar de Varela </w:t>
                  </w:r>
                </w:p>
              </w:tc>
            </w:tr>
            <w:tr w:rsidR="00B57B32" w:rsidRPr="002F2871" w14:paraId="0E1D3BA1"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tcPr>
                <w:p w14:paraId="063956AC" w14:textId="77777777" w:rsidR="00B57B32" w:rsidRPr="002F2871" w:rsidRDefault="00B57B32" w:rsidP="00265C42">
                  <w:pPr>
                    <w:spacing w:after="0" w:line="240" w:lineRule="auto"/>
                    <w:rPr>
                      <w:rFonts w:eastAsia="Times New Roman"/>
                      <w:color w:val="000000"/>
                      <w:lang w:val="es-ES" w:eastAsia="es-ES"/>
                    </w:rPr>
                  </w:pPr>
                  <w:r>
                    <w:rPr>
                      <w:rFonts w:eastAsia="Times New Roman"/>
                      <w:color w:val="000000"/>
                      <w:lang w:val="es-ES" w:eastAsia="es-ES"/>
                    </w:rPr>
                    <w:t>Bolívar</w:t>
                  </w:r>
                </w:p>
              </w:tc>
              <w:tc>
                <w:tcPr>
                  <w:tcW w:w="2360" w:type="dxa"/>
                  <w:tcBorders>
                    <w:top w:val="nil"/>
                    <w:left w:val="nil"/>
                    <w:bottom w:val="single" w:sz="4" w:space="0" w:color="auto"/>
                    <w:right w:val="single" w:sz="4" w:space="0" w:color="auto"/>
                  </w:tcBorders>
                  <w:shd w:val="clear" w:color="auto" w:fill="auto"/>
                  <w:vAlign w:val="center"/>
                </w:tcPr>
                <w:p w14:paraId="60BEADC5" w14:textId="77777777" w:rsidR="00B57B32" w:rsidRPr="002F2871" w:rsidRDefault="00B57B32" w:rsidP="00265C42">
                  <w:pPr>
                    <w:spacing w:after="0" w:line="240" w:lineRule="auto"/>
                    <w:rPr>
                      <w:rFonts w:eastAsia="Times New Roman"/>
                      <w:color w:val="000000"/>
                      <w:lang w:val="es-ES" w:eastAsia="es-ES"/>
                    </w:rPr>
                  </w:pPr>
                  <w:r>
                    <w:rPr>
                      <w:rFonts w:eastAsia="Times New Roman"/>
                      <w:color w:val="000000"/>
                      <w:lang w:val="es-ES" w:eastAsia="es-ES"/>
                    </w:rPr>
                    <w:t>San Estanislao</w:t>
                  </w:r>
                </w:p>
              </w:tc>
            </w:tr>
            <w:tr w:rsidR="00B57B32" w:rsidRPr="002F2871" w14:paraId="5C5A0E59"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128559E5"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Boyacá</w:t>
                  </w:r>
                </w:p>
              </w:tc>
              <w:tc>
                <w:tcPr>
                  <w:tcW w:w="2360" w:type="dxa"/>
                  <w:tcBorders>
                    <w:top w:val="nil"/>
                    <w:left w:val="nil"/>
                    <w:bottom w:val="single" w:sz="4" w:space="0" w:color="auto"/>
                    <w:right w:val="single" w:sz="4" w:space="0" w:color="auto"/>
                  </w:tcBorders>
                  <w:shd w:val="clear" w:color="auto" w:fill="auto"/>
                  <w:vAlign w:val="center"/>
                  <w:hideMark/>
                </w:tcPr>
                <w:p w14:paraId="20D667D5"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Puerto Boyacá</w:t>
                  </w:r>
                </w:p>
              </w:tc>
            </w:tr>
            <w:tr w:rsidR="00B57B32" w:rsidRPr="002F2871" w14:paraId="2506510C"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05E5607A"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Choco</w:t>
                  </w:r>
                </w:p>
              </w:tc>
              <w:tc>
                <w:tcPr>
                  <w:tcW w:w="2360" w:type="dxa"/>
                  <w:tcBorders>
                    <w:top w:val="nil"/>
                    <w:left w:val="nil"/>
                    <w:bottom w:val="single" w:sz="4" w:space="0" w:color="auto"/>
                    <w:right w:val="single" w:sz="4" w:space="0" w:color="auto"/>
                  </w:tcBorders>
                  <w:shd w:val="clear" w:color="auto" w:fill="auto"/>
                  <w:vAlign w:val="center"/>
                  <w:hideMark/>
                </w:tcPr>
                <w:p w14:paraId="4BB2CA43"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Alto Baudó</w:t>
                  </w:r>
                </w:p>
              </w:tc>
            </w:tr>
            <w:tr w:rsidR="00B57B32" w:rsidRPr="002F2871" w14:paraId="5443F80C"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7E5FF1A1"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Choco</w:t>
                  </w:r>
                </w:p>
              </w:tc>
              <w:tc>
                <w:tcPr>
                  <w:tcW w:w="2360" w:type="dxa"/>
                  <w:tcBorders>
                    <w:top w:val="nil"/>
                    <w:left w:val="nil"/>
                    <w:bottom w:val="single" w:sz="4" w:space="0" w:color="auto"/>
                    <w:right w:val="single" w:sz="4" w:space="0" w:color="auto"/>
                  </w:tcBorders>
                  <w:shd w:val="clear" w:color="auto" w:fill="auto"/>
                  <w:vAlign w:val="center"/>
                  <w:hideMark/>
                </w:tcPr>
                <w:p w14:paraId="41C59723"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Lloró</w:t>
                  </w:r>
                </w:p>
              </w:tc>
            </w:tr>
            <w:tr w:rsidR="00B57B32" w:rsidRPr="002F2871" w14:paraId="3DB4B98A"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4E8FD87F"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Choco</w:t>
                  </w:r>
                </w:p>
              </w:tc>
              <w:tc>
                <w:tcPr>
                  <w:tcW w:w="2360" w:type="dxa"/>
                  <w:tcBorders>
                    <w:top w:val="nil"/>
                    <w:left w:val="nil"/>
                    <w:bottom w:val="single" w:sz="4" w:space="0" w:color="auto"/>
                    <w:right w:val="single" w:sz="4" w:space="0" w:color="auto"/>
                  </w:tcBorders>
                  <w:shd w:val="clear" w:color="auto" w:fill="auto"/>
                  <w:vAlign w:val="center"/>
                  <w:hideMark/>
                </w:tcPr>
                <w:p w14:paraId="7F716ECD"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Tadó</w:t>
                  </w:r>
                </w:p>
              </w:tc>
            </w:tr>
            <w:tr w:rsidR="00B57B32" w:rsidRPr="002F2871" w14:paraId="25FC3A62"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593EC1C4"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Cordoba</w:t>
                  </w:r>
                </w:p>
              </w:tc>
              <w:tc>
                <w:tcPr>
                  <w:tcW w:w="2360" w:type="dxa"/>
                  <w:tcBorders>
                    <w:top w:val="nil"/>
                    <w:left w:val="nil"/>
                    <w:bottom w:val="single" w:sz="4" w:space="0" w:color="auto"/>
                    <w:right w:val="single" w:sz="4" w:space="0" w:color="auto"/>
                  </w:tcBorders>
                  <w:shd w:val="clear" w:color="auto" w:fill="auto"/>
                  <w:vAlign w:val="center"/>
                  <w:hideMark/>
                </w:tcPr>
                <w:p w14:paraId="579C65DA"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Canalete</w:t>
                  </w:r>
                </w:p>
              </w:tc>
            </w:tr>
            <w:tr w:rsidR="00B57B32" w:rsidRPr="002F2871" w14:paraId="53067D89"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58588170"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Meta</w:t>
                  </w:r>
                </w:p>
              </w:tc>
              <w:tc>
                <w:tcPr>
                  <w:tcW w:w="2360" w:type="dxa"/>
                  <w:tcBorders>
                    <w:top w:val="nil"/>
                    <w:left w:val="nil"/>
                    <w:bottom w:val="single" w:sz="4" w:space="0" w:color="auto"/>
                    <w:right w:val="single" w:sz="4" w:space="0" w:color="auto"/>
                  </w:tcBorders>
                  <w:shd w:val="clear" w:color="auto" w:fill="auto"/>
                  <w:vAlign w:val="center"/>
                  <w:hideMark/>
                </w:tcPr>
                <w:p w14:paraId="566A9C99"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Lejanías</w:t>
                  </w:r>
                </w:p>
              </w:tc>
            </w:tr>
            <w:tr w:rsidR="00B57B32" w:rsidRPr="002F2871" w14:paraId="6EBC2815"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3B0AD673"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Meta</w:t>
                  </w:r>
                </w:p>
              </w:tc>
              <w:tc>
                <w:tcPr>
                  <w:tcW w:w="2360" w:type="dxa"/>
                  <w:tcBorders>
                    <w:top w:val="nil"/>
                    <w:left w:val="nil"/>
                    <w:bottom w:val="single" w:sz="4" w:space="0" w:color="auto"/>
                    <w:right w:val="single" w:sz="4" w:space="0" w:color="auto"/>
                  </w:tcBorders>
                  <w:shd w:val="clear" w:color="auto" w:fill="auto"/>
                  <w:vAlign w:val="center"/>
                  <w:hideMark/>
                </w:tcPr>
                <w:p w14:paraId="29D1BFE9" w14:textId="77777777" w:rsidR="00B57B32" w:rsidRPr="002F2871" w:rsidRDefault="00B57B32" w:rsidP="00265C42">
                  <w:pPr>
                    <w:spacing w:after="0" w:line="240" w:lineRule="auto"/>
                    <w:rPr>
                      <w:rFonts w:eastAsia="Times New Roman"/>
                      <w:color w:val="000000"/>
                      <w:lang w:val="es-ES" w:eastAsia="es-ES"/>
                    </w:rPr>
                  </w:pPr>
                  <w:proofErr w:type="spellStart"/>
                  <w:r w:rsidRPr="002F2871">
                    <w:rPr>
                      <w:rFonts w:eastAsia="Times New Roman"/>
                      <w:color w:val="000000"/>
                      <w:lang w:val="es-ES" w:eastAsia="es-ES"/>
                    </w:rPr>
                    <w:t>Mapiripan</w:t>
                  </w:r>
                  <w:proofErr w:type="spellEnd"/>
                </w:p>
              </w:tc>
            </w:tr>
            <w:tr w:rsidR="00B57B32" w:rsidRPr="002F2871" w14:paraId="744F2262"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435A90AF"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Meta</w:t>
                  </w:r>
                </w:p>
              </w:tc>
              <w:tc>
                <w:tcPr>
                  <w:tcW w:w="2360" w:type="dxa"/>
                  <w:tcBorders>
                    <w:top w:val="nil"/>
                    <w:left w:val="nil"/>
                    <w:bottom w:val="single" w:sz="4" w:space="0" w:color="auto"/>
                    <w:right w:val="single" w:sz="4" w:space="0" w:color="auto"/>
                  </w:tcBorders>
                  <w:shd w:val="clear" w:color="auto" w:fill="auto"/>
                  <w:vAlign w:val="center"/>
                  <w:hideMark/>
                </w:tcPr>
                <w:p w14:paraId="046D6883"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La Macarena</w:t>
                  </w:r>
                </w:p>
              </w:tc>
            </w:tr>
            <w:tr w:rsidR="00B57B32" w:rsidRPr="002F2871" w14:paraId="159E3334"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1AE6FDAB"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Quindío</w:t>
                  </w:r>
                </w:p>
              </w:tc>
              <w:tc>
                <w:tcPr>
                  <w:tcW w:w="2360" w:type="dxa"/>
                  <w:tcBorders>
                    <w:top w:val="nil"/>
                    <w:left w:val="nil"/>
                    <w:bottom w:val="single" w:sz="4" w:space="0" w:color="auto"/>
                    <w:right w:val="single" w:sz="4" w:space="0" w:color="auto"/>
                  </w:tcBorders>
                  <w:shd w:val="clear" w:color="auto" w:fill="auto"/>
                  <w:vAlign w:val="center"/>
                  <w:hideMark/>
                </w:tcPr>
                <w:p w14:paraId="2A9E4A89"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Buenavista</w:t>
                  </w:r>
                </w:p>
              </w:tc>
            </w:tr>
            <w:tr w:rsidR="00B57B32" w:rsidRPr="002F2871" w14:paraId="1E61D165"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711F05AA"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Risaralda</w:t>
                  </w:r>
                </w:p>
              </w:tc>
              <w:tc>
                <w:tcPr>
                  <w:tcW w:w="2360" w:type="dxa"/>
                  <w:tcBorders>
                    <w:top w:val="nil"/>
                    <w:left w:val="nil"/>
                    <w:bottom w:val="single" w:sz="4" w:space="0" w:color="auto"/>
                    <w:right w:val="single" w:sz="4" w:space="0" w:color="auto"/>
                  </w:tcBorders>
                  <w:shd w:val="clear" w:color="auto" w:fill="auto"/>
                  <w:vAlign w:val="center"/>
                  <w:hideMark/>
                </w:tcPr>
                <w:p w14:paraId="4E29384D"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Pueblo Rico</w:t>
                  </w:r>
                </w:p>
              </w:tc>
            </w:tr>
            <w:tr w:rsidR="00B57B32" w:rsidRPr="002F2871" w14:paraId="0B1AA110"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29AAC6FD"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Valle</w:t>
                  </w:r>
                </w:p>
              </w:tc>
              <w:tc>
                <w:tcPr>
                  <w:tcW w:w="2360" w:type="dxa"/>
                  <w:tcBorders>
                    <w:top w:val="nil"/>
                    <w:left w:val="nil"/>
                    <w:bottom w:val="single" w:sz="4" w:space="0" w:color="auto"/>
                    <w:right w:val="single" w:sz="4" w:space="0" w:color="auto"/>
                  </w:tcBorders>
                  <w:shd w:val="clear" w:color="auto" w:fill="auto"/>
                  <w:vAlign w:val="center"/>
                  <w:hideMark/>
                </w:tcPr>
                <w:p w14:paraId="17A0B3B3"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Bugalag</w:t>
                  </w:r>
                  <w:r>
                    <w:rPr>
                      <w:rFonts w:eastAsia="Times New Roman"/>
                      <w:color w:val="000000"/>
                      <w:lang w:val="es-ES" w:eastAsia="es-ES"/>
                    </w:rPr>
                    <w:t>ran</w:t>
                  </w:r>
                  <w:r w:rsidRPr="002F2871">
                    <w:rPr>
                      <w:rFonts w:eastAsia="Times New Roman"/>
                      <w:color w:val="000000"/>
                      <w:lang w:val="es-ES" w:eastAsia="es-ES"/>
                    </w:rPr>
                    <w:t>de</w:t>
                  </w:r>
                </w:p>
              </w:tc>
            </w:tr>
            <w:tr w:rsidR="00B57B32" w:rsidRPr="002F2871" w14:paraId="565F8C0A"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17A19DC9"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Valle</w:t>
                  </w:r>
                </w:p>
              </w:tc>
              <w:tc>
                <w:tcPr>
                  <w:tcW w:w="2360" w:type="dxa"/>
                  <w:tcBorders>
                    <w:top w:val="nil"/>
                    <w:left w:val="nil"/>
                    <w:bottom w:val="single" w:sz="4" w:space="0" w:color="auto"/>
                    <w:right w:val="single" w:sz="4" w:space="0" w:color="auto"/>
                  </w:tcBorders>
                  <w:shd w:val="clear" w:color="auto" w:fill="auto"/>
                  <w:vAlign w:val="center"/>
                  <w:hideMark/>
                </w:tcPr>
                <w:p w14:paraId="2E2ED9A0"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Yumbo</w:t>
                  </w:r>
                </w:p>
              </w:tc>
            </w:tr>
            <w:tr w:rsidR="00B57B32" w:rsidRPr="002F2871" w14:paraId="20909229"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2A8C4F53"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Valle del Cauca</w:t>
                  </w:r>
                </w:p>
              </w:tc>
              <w:tc>
                <w:tcPr>
                  <w:tcW w:w="2360" w:type="dxa"/>
                  <w:tcBorders>
                    <w:top w:val="nil"/>
                    <w:left w:val="nil"/>
                    <w:bottom w:val="single" w:sz="4" w:space="0" w:color="auto"/>
                    <w:right w:val="single" w:sz="4" w:space="0" w:color="auto"/>
                  </w:tcBorders>
                  <w:shd w:val="clear" w:color="auto" w:fill="auto"/>
                  <w:vAlign w:val="center"/>
                  <w:hideMark/>
                </w:tcPr>
                <w:p w14:paraId="63CBE802"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 xml:space="preserve">El Dovio </w:t>
                  </w:r>
                </w:p>
              </w:tc>
            </w:tr>
            <w:tr w:rsidR="00B57B32" w:rsidRPr="002F2871" w14:paraId="5B7C7CBF" w14:textId="77777777" w:rsidTr="00265C42">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14:paraId="6543E4EA"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Valle del Cauca</w:t>
                  </w:r>
                </w:p>
              </w:tc>
              <w:tc>
                <w:tcPr>
                  <w:tcW w:w="2360" w:type="dxa"/>
                  <w:tcBorders>
                    <w:top w:val="nil"/>
                    <w:left w:val="nil"/>
                    <w:bottom w:val="single" w:sz="4" w:space="0" w:color="auto"/>
                    <w:right w:val="single" w:sz="4" w:space="0" w:color="auto"/>
                  </w:tcBorders>
                  <w:shd w:val="clear" w:color="auto" w:fill="auto"/>
                  <w:vAlign w:val="center"/>
                  <w:hideMark/>
                </w:tcPr>
                <w:p w14:paraId="78B1E3C9" w14:textId="77777777" w:rsidR="00B57B32" w:rsidRPr="002F2871" w:rsidRDefault="00B57B32" w:rsidP="00265C42">
                  <w:pPr>
                    <w:spacing w:after="0" w:line="240" w:lineRule="auto"/>
                    <w:rPr>
                      <w:rFonts w:eastAsia="Times New Roman"/>
                      <w:color w:val="000000"/>
                      <w:lang w:val="es-ES" w:eastAsia="es-ES"/>
                    </w:rPr>
                  </w:pPr>
                  <w:r w:rsidRPr="002F2871">
                    <w:rPr>
                      <w:rFonts w:eastAsia="Times New Roman"/>
                      <w:color w:val="000000"/>
                      <w:lang w:val="es-ES" w:eastAsia="es-ES"/>
                    </w:rPr>
                    <w:t>Dagua</w:t>
                  </w:r>
                </w:p>
              </w:tc>
            </w:tr>
          </w:tbl>
          <w:p w14:paraId="51CA866D" w14:textId="77777777" w:rsidR="00B57B32" w:rsidRPr="0065327C" w:rsidRDefault="00B57B32" w:rsidP="00265C42">
            <w:pPr>
              <w:rPr>
                <w:rFonts w:cs="Arial"/>
                <w:i/>
                <w:sz w:val="24"/>
                <w:szCs w:val="24"/>
                <w:lang w:val="es-ES_tradnl"/>
              </w:rPr>
            </w:pPr>
          </w:p>
        </w:tc>
      </w:tr>
    </w:tbl>
    <w:p w14:paraId="6DD43487" w14:textId="77777777" w:rsidR="0020441F" w:rsidRDefault="0020441F" w:rsidP="00A91B15">
      <w:pPr>
        <w:spacing w:line="240" w:lineRule="auto"/>
        <w:rPr>
          <w:rFonts w:cs="Arial"/>
          <w:b/>
          <w:sz w:val="56"/>
          <w:szCs w:val="44"/>
          <w:lang w:val="es-ES_tradnl"/>
        </w:rPr>
      </w:pPr>
    </w:p>
    <w:p w14:paraId="00F00C5E" w14:textId="77777777" w:rsidR="00123564" w:rsidRPr="0065327C" w:rsidRDefault="00123564" w:rsidP="00123564">
      <w:pPr>
        <w:spacing w:line="240" w:lineRule="auto"/>
        <w:ind w:left="108"/>
        <w:rPr>
          <w:rFonts w:cs="Arial"/>
          <w:b/>
          <w:sz w:val="36"/>
          <w:szCs w:val="36"/>
          <w:lang w:val="es-ES_tradnl"/>
        </w:rPr>
      </w:pPr>
      <w:r w:rsidRPr="0065327C">
        <w:rPr>
          <w:rFonts w:cs="Arial"/>
          <w:i/>
          <w:sz w:val="28"/>
          <w:szCs w:val="28"/>
          <w:lang w:val="es-ES_tradnl"/>
        </w:rPr>
        <w:t xml:space="preserve">Acción </w:t>
      </w:r>
      <w:r>
        <w:rPr>
          <w:rFonts w:cs="Arial"/>
          <w:i/>
          <w:sz w:val="28"/>
          <w:szCs w:val="28"/>
          <w:lang w:val="es-ES_tradnl"/>
        </w:rPr>
        <w:t>3</w:t>
      </w:r>
      <w:r w:rsidRPr="0065327C">
        <w:rPr>
          <w:rFonts w:cs="Arial"/>
          <w:i/>
          <w:sz w:val="28"/>
          <w:szCs w:val="28"/>
          <w:lang w:val="es-ES_tradnl"/>
        </w:rPr>
        <w:t>.</w:t>
      </w:r>
      <w:r w:rsidRPr="0065327C">
        <w:rPr>
          <w:rFonts w:cs="Arial"/>
          <w:b/>
          <w:sz w:val="36"/>
          <w:szCs w:val="36"/>
          <w:lang w:val="es-ES_tradnl"/>
        </w:rPr>
        <w:t xml:space="preserve"> </w:t>
      </w:r>
      <w:r w:rsidRPr="0065327C">
        <w:rPr>
          <w:rFonts w:cs="Arial"/>
          <w:b/>
          <w:sz w:val="36"/>
          <w:szCs w:val="36"/>
          <w:lang w:val="es-ES_tradnl"/>
        </w:rPr>
        <w:br/>
      </w:r>
      <w:r w:rsidRPr="00123564">
        <w:rPr>
          <w:rFonts w:cs="Arial"/>
          <w:b/>
          <w:sz w:val="40"/>
          <w:szCs w:val="36"/>
          <w:lang w:val="es-ES_tradnl"/>
        </w:rPr>
        <w:t>Mapa de victimización</w:t>
      </w:r>
      <w:r>
        <w:rPr>
          <w:rFonts w:cs="Arial"/>
          <w:b/>
          <w:sz w:val="40"/>
          <w:szCs w:val="36"/>
          <w:lang w:val="es-ES_tradnl"/>
        </w:rPr>
        <w:t>:</w:t>
      </w:r>
    </w:p>
    <w:p w14:paraId="1417263A" w14:textId="77777777" w:rsidR="00123564" w:rsidRPr="0065327C" w:rsidRDefault="00123564" w:rsidP="00123564">
      <w:pPr>
        <w:spacing w:line="240" w:lineRule="auto"/>
        <w:jc w:val="both"/>
        <w:rPr>
          <w:rFonts w:cs="Arial"/>
          <w:color w:val="009EAD"/>
          <w:sz w:val="32"/>
          <w:szCs w:val="32"/>
          <w:u w:val="thick"/>
          <w:lang w:val="es-ES_tradn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123564" w:rsidRPr="0065327C" w14:paraId="6F01B588" w14:textId="77777777" w:rsidTr="00855467">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57223BC3" w14:textId="77777777" w:rsidR="00123564" w:rsidRPr="0065327C" w:rsidRDefault="00123564" w:rsidP="00855467">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r w:rsidRPr="0065327C">
              <w:rPr>
                <w:rFonts w:cs="Arial"/>
                <w:b/>
                <w:color w:val="FFFFFF"/>
                <w:sz w:val="28"/>
                <w:szCs w:val="44"/>
                <w:u w:val="single"/>
                <w:lang w:val="es-ES_tradnl"/>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themeFill="accent5" w:themeFillTint="33"/>
            <w:vAlign w:val="center"/>
          </w:tcPr>
          <w:p w14:paraId="575B9220" w14:textId="77777777" w:rsidR="00123564" w:rsidRPr="0065327C" w:rsidRDefault="00E4358B" w:rsidP="00855467">
            <w:pPr>
              <w:spacing w:after="0" w:line="240" w:lineRule="auto"/>
              <w:rPr>
                <w:rFonts w:cs="Arial"/>
                <w:sz w:val="24"/>
                <w:szCs w:val="24"/>
                <w:lang w:val="es-ES_tradnl"/>
              </w:rPr>
            </w:pPr>
            <w:r w:rsidRPr="00E4358B">
              <w:rPr>
                <w:rFonts w:cs="Arial"/>
                <w:sz w:val="24"/>
                <w:szCs w:val="24"/>
                <w:lang w:val="es-ES_tradnl"/>
              </w:rPr>
              <w:t>Construir un mapa de victimización, individual y colectivo que servirá como fuente de información e instrumento de reconocimiento y memoria, de hechos cometidos con ocasión del conflicto que no estén dentro del universo de víctimas objeto de registro en el Programa de Reparación Integral a Víctimas</w:t>
            </w:r>
          </w:p>
        </w:tc>
      </w:tr>
    </w:tbl>
    <w:p w14:paraId="2F9E0F6E" w14:textId="77777777" w:rsidR="00123564" w:rsidRDefault="00123564" w:rsidP="00123564">
      <w:pPr>
        <w:spacing w:line="240" w:lineRule="auto"/>
        <w:jc w:val="both"/>
        <w:rPr>
          <w:rFonts w:cs="Arial"/>
          <w:color w:val="009EAD"/>
          <w:sz w:val="32"/>
          <w:szCs w:val="32"/>
          <w:u w:val="thick"/>
          <w:lang w:val="es-ES_tradnl"/>
        </w:rPr>
      </w:pPr>
    </w:p>
    <w:p w14:paraId="5DC2AD86" w14:textId="77777777" w:rsidR="00123564" w:rsidRPr="00461269" w:rsidRDefault="00123564" w:rsidP="00123564">
      <w:pPr>
        <w:spacing w:line="240" w:lineRule="auto"/>
        <w:jc w:val="both"/>
        <w:rPr>
          <w:rFonts w:cs="Arial"/>
          <w:color w:val="000000"/>
          <w:sz w:val="24"/>
          <w:szCs w:val="24"/>
          <w:lang w:val="es-ES_tradnl"/>
        </w:rPr>
      </w:pPr>
      <w:r w:rsidRPr="00461269">
        <w:rPr>
          <w:rFonts w:cs="Arial"/>
          <w:color w:val="000000"/>
          <w:sz w:val="24"/>
          <w:szCs w:val="24"/>
          <w:lang w:val="es-ES_tradnl"/>
        </w:rPr>
        <w:lastRenderedPageBreak/>
        <w:t xml:space="preserve">Para dar cumplimiento a los compromisos acá relacionados, esta entidad tiene a </w:t>
      </w:r>
      <w:r>
        <w:rPr>
          <w:rFonts w:cs="Arial"/>
          <w:color w:val="000000"/>
          <w:sz w:val="24"/>
          <w:szCs w:val="24"/>
          <w:lang w:val="es-ES_tradnl"/>
        </w:rPr>
        <w:t>cargo los siguientes productos del Plan Marco de Implementación.</w:t>
      </w:r>
    </w:p>
    <w:p w14:paraId="1087E139" w14:textId="77777777" w:rsidR="00123564" w:rsidRPr="00106CD1" w:rsidRDefault="00123564" w:rsidP="00123564">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 xml:space="preserve">Productos e indicadores a los que aporta esta acción: </w:t>
      </w:r>
    </w:p>
    <w:tbl>
      <w:tblPr>
        <w:tblW w:w="5382" w:type="pct"/>
        <w:tblInd w:w="-10"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2127"/>
        <w:gridCol w:w="2692"/>
        <w:gridCol w:w="2685"/>
        <w:gridCol w:w="1072"/>
        <w:gridCol w:w="1067"/>
      </w:tblGrid>
      <w:tr w:rsidR="00E4358B" w:rsidRPr="0065327C" w14:paraId="3DD7AFAF" w14:textId="77777777" w:rsidTr="00E4358B">
        <w:trPr>
          <w:trHeight w:val="419"/>
        </w:trPr>
        <w:tc>
          <w:tcPr>
            <w:tcW w:w="1103" w:type="pct"/>
            <w:tcBorders>
              <w:top w:val="single" w:sz="8" w:space="0" w:color="BBBBBB"/>
              <w:bottom w:val="single" w:sz="8" w:space="0" w:color="BBBBBB"/>
            </w:tcBorders>
            <w:shd w:val="clear" w:color="auto" w:fill="A5A5A5"/>
          </w:tcPr>
          <w:p w14:paraId="47D7FEA1" w14:textId="77777777" w:rsidR="00123564" w:rsidRPr="0065327C" w:rsidRDefault="00123564" w:rsidP="00855467">
            <w:pPr>
              <w:spacing w:after="0" w:line="240" w:lineRule="auto"/>
              <w:jc w:val="center"/>
              <w:rPr>
                <w:rFonts w:cs="Arial"/>
                <w:bCs/>
                <w:color w:val="FFFFFF"/>
                <w:lang w:val="es-ES_tradnl"/>
              </w:rPr>
            </w:pPr>
            <w:r>
              <w:rPr>
                <w:rFonts w:cs="Arial"/>
                <w:bCs/>
                <w:color w:val="FFFFFF"/>
                <w:lang w:val="es-ES_tradnl"/>
              </w:rPr>
              <w:t>PRODUCTO</w:t>
            </w:r>
          </w:p>
        </w:tc>
        <w:tc>
          <w:tcPr>
            <w:tcW w:w="1396" w:type="pct"/>
            <w:tcBorders>
              <w:top w:val="single" w:sz="8" w:space="0" w:color="BBBBBB"/>
              <w:bottom w:val="single" w:sz="8" w:space="0" w:color="BBBBBB"/>
            </w:tcBorders>
            <w:shd w:val="clear" w:color="auto" w:fill="A5A5A5"/>
          </w:tcPr>
          <w:p w14:paraId="445045CC"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INDICADOR</w:t>
            </w:r>
          </w:p>
        </w:tc>
        <w:tc>
          <w:tcPr>
            <w:tcW w:w="1392" w:type="pct"/>
            <w:tcBorders>
              <w:top w:val="single" w:sz="8" w:space="0" w:color="BBBBBB"/>
              <w:bottom w:val="single" w:sz="8" w:space="0" w:color="BBBBBB"/>
            </w:tcBorders>
            <w:shd w:val="clear" w:color="auto" w:fill="A5A5A5"/>
          </w:tcPr>
          <w:p w14:paraId="56927EBF"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 xml:space="preserve">SECTOR </w:t>
            </w:r>
          </w:p>
          <w:p w14:paraId="4D1544D8"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 xml:space="preserve">RESPONSABLE </w:t>
            </w:r>
          </w:p>
        </w:tc>
        <w:tc>
          <w:tcPr>
            <w:tcW w:w="556" w:type="pct"/>
            <w:tcBorders>
              <w:top w:val="single" w:sz="8" w:space="0" w:color="BBBBBB"/>
              <w:bottom w:val="single" w:sz="8" w:space="0" w:color="BBBBBB"/>
            </w:tcBorders>
            <w:shd w:val="clear" w:color="auto" w:fill="A5A5A5"/>
          </w:tcPr>
          <w:p w14:paraId="43FEFC0B"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AÑO</w:t>
            </w:r>
          </w:p>
          <w:p w14:paraId="28180937"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INICIO</w:t>
            </w:r>
          </w:p>
        </w:tc>
        <w:tc>
          <w:tcPr>
            <w:tcW w:w="553" w:type="pct"/>
            <w:tcBorders>
              <w:top w:val="single" w:sz="8" w:space="0" w:color="BBBBBB"/>
              <w:bottom w:val="single" w:sz="8" w:space="0" w:color="BBBBBB"/>
            </w:tcBorders>
            <w:shd w:val="clear" w:color="auto" w:fill="A5A5A5"/>
          </w:tcPr>
          <w:p w14:paraId="3D2646F1"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 xml:space="preserve">AÑO </w:t>
            </w:r>
          </w:p>
          <w:p w14:paraId="007C5BBA"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FIN</w:t>
            </w:r>
          </w:p>
        </w:tc>
      </w:tr>
      <w:tr w:rsidR="00E4358B" w:rsidRPr="0065327C" w14:paraId="20AEAEBB" w14:textId="77777777" w:rsidTr="00E4358B">
        <w:trPr>
          <w:trHeight w:val="419"/>
        </w:trPr>
        <w:tc>
          <w:tcPr>
            <w:tcW w:w="1103" w:type="pct"/>
            <w:shd w:val="clear" w:color="auto" w:fill="E8E8E8"/>
          </w:tcPr>
          <w:p w14:paraId="167BA07F" w14:textId="77777777" w:rsidR="00E4358B" w:rsidRPr="007C1A21" w:rsidRDefault="00E4358B" w:rsidP="00E4358B">
            <w:r w:rsidRPr="007C1A21">
              <w:t>Mapa de victimización individual y colectivo</w:t>
            </w:r>
          </w:p>
        </w:tc>
        <w:tc>
          <w:tcPr>
            <w:tcW w:w="1396" w:type="pct"/>
            <w:shd w:val="clear" w:color="auto" w:fill="E8E8E8"/>
          </w:tcPr>
          <w:p w14:paraId="1FC8F7DD" w14:textId="77777777" w:rsidR="00E4358B" w:rsidRPr="007C1A21" w:rsidRDefault="00E4358B" w:rsidP="00E4358B">
            <w:r w:rsidRPr="007C1A21">
              <w:t>Mapa de victimización individual y colectivo elaborado</w:t>
            </w:r>
          </w:p>
        </w:tc>
        <w:tc>
          <w:tcPr>
            <w:tcW w:w="1392" w:type="pct"/>
            <w:shd w:val="clear" w:color="auto" w:fill="E8E8E8"/>
          </w:tcPr>
          <w:p w14:paraId="7BD996F3" w14:textId="77777777" w:rsidR="00E4358B" w:rsidRPr="007C1A21" w:rsidRDefault="00E4358B" w:rsidP="00E4358B">
            <w:r w:rsidRPr="007C1A21">
              <w:t>Unidad para la Atención y Reparación Integral a las Víctimas</w:t>
            </w:r>
          </w:p>
        </w:tc>
        <w:tc>
          <w:tcPr>
            <w:tcW w:w="556" w:type="pct"/>
            <w:shd w:val="clear" w:color="auto" w:fill="E8E8E8"/>
          </w:tcPr>
          <w:p w14:paraId="6580D4EC" w14:textId="77777777" w:rsidR="00E4358B" w:rsidRPr="007C1A21" w:rsidRDefault="00E4358B" w:rsidP="00E4358B">
            <w:r w:rsidRPr="007C1A21">
              <w:t>2018</w:t>
            </w:r>
          </w:p>
        </w:tc>
        <w:tc>
          <w:tcPr>
            <w:tcW w:w="553" w:type="pct"/>
            <w:shd w:val="clear" w:color="auto" w:fill="E8E8E8"/>
          </w:tcPr>
          <w:p w14:paraId="1A754A43" w14:textId="77777777" w:rsidR="00E4358B" w:rsidRDefault="00E4358B" w:rsidP="00E4358B">
            <w:r w:rsidRPr="007C1A21">
              <w:t>2021</w:t>
            </w:r>
          </w:p>
        </w:tc>
      </w:tr>
    </w:tbl>
    <w:p w14:paraId="6871ECDC" w14:textId="77777777" w:rsidR="00123564" w:rsidRDefault="00123564" w:rsidP="00123564">
      <w:pPr>
        <w:spacing w:line="240" w:lineRule="auto"/>
        <w:jc w:val="both"/>
        <w:rPr>
          <w:rFonts w:cs="Arial"/>
          <w:color w:val="009EAD"/>
          <w:sz w:val="32"/>
          <w:szCs w:val="32"/>
          <w:u w:val="thick"/>
          <w:lang w:val="es-ES_tradnl"/>
        </w:rPr>
      </w:pPr>
    </w:p>
    <w:p w14:paraId="232D3B96" w14:textId="77777777" w:rsidR="00B57B32" w:rsidRPr="00106CD1" w:rsidRDefault="00B57B32" w:rsidP="00B57B32">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B57B32" w:rsidRPr="0065327C" w14:paraId="016D4132" w14:textId="77777777" w:rsidTr="00265C42">
        <w:trPr>
          <w:trHeight w:val="394"/>
        </w:trPr>
        <w:tc>
          <w:tcPr>
            <w:tcW w:w="2411" w:type="dxa"/>
            <w:tcBorders>
              <w:top w:val="single" w:sz="8" w:space="0" w:color="BBBBBB"/>
              <w:left w:val="single" w:sz="8" w:space="0" w:color="BBBBBB"/>
              <w:bottom w:val="single" w:sz="8" w:space="0" w:color="BBBBBB"/>
            </w:tcBorders>
            <w:shd w:val="clear" w:color="auto" w:fill="A5A5A5"/>
          </w:tcPr>
          <w:p w14:paraId="1953B3DC" w14:textId="77777777" w:rsidR="00B57B32" w:rsidRPr="0065327C" w:rsidRDefault="00B57B32" w:rsidP="00265C42">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3B27D042" w14:textId="77777777" w:rsidR="00B57B32" w:rsidRPr="0065327C" w:rsidRDefault="00B57B32" w:rsidP="00265C42">
            <w:pPr>
              <w:spacing w:after="0" w:line="240" w:lineRule="auto"/>
              <w:jc w:val="center"/>
              <w:rPr>
                <w:rFonts w:cs="Arial"/>
                <w:bCs/>
                <w:color w:val="FFFFFF"/>
                <w:lang w:val="es-ES_tradnl"/>
              </w:rPr>
            </w:pPr>
            <w:r>
              <w:rPr>
                <w:rFonts w:cs="Arial"/>
                <w:bCs/>
                <w:color w:val="FFFFFF"/>
                <w:lang w:val="es-ES_tradnl"/>
              </w:rPr>
              <w:t>NOMBRE DE ACTIVIDADES DESARROLLADAS</w:t>
            </w:r>
          </w:p>
        </w:tc>
      </w:tr>
      <w:tr w:rsidR="00B57B32" w:rsidRPr="0065327C" w14:paraId="6F53713C" w14:textId="77777777" w:rsidTr="00265C42">
        <w:trPr>
          <w:trHeight w:val="394"/>
        </w:trPr>
        <w:tc>
          <w:tcPr>
            <w:tcW w:w="2411" w:type="dxa"/>
            <w:tcBorders>
              <w:right w:val="nil"/>
            </w:tcBorders>
            <w:shd w:val="clear" w:color="auto" w:fill="auto"/>
          </w:tcPr>
          <w:p w14:paraId="576AC26D" w14:textId="77777777" w:rsidR="00B57B32" w:rsidRPr="0065327C" w:rsidRDefault="00B57B32" w:rsidP="00265C42">
            <w:pPr>
              <w:spacing w:after="0" w:line="240" w:lineRule="auto"/>
              <w:rPr>
                <w:rFonts w:cs="Arial"/>
                <w:b/>
                <w:bCs/>
                <w:lang w:val="es-ES_tradnl"/>
              </w:rPr>
            </w:pPr>
            <w:r w:rsidRPr="0065327C">
              <w:rPr>
                <w:rFonts w:cs="Arial"/>
                <w:b/>
                <w:bCs/>
                <w:lang w:val="es-ES_tradnl"/>
              </w:rPr>
              <w:t>2018</w:t>
            </w:r>
          </w:p>
        </w:tc>
        <w:tc>
          <w:tcPr>
            <w:tcW w:w="6661" w:type="dxa"/>
            <w:tcBorders>
              <w:left w:val="nil"/>
              <w:right w:val="nil"/>
            </w:tcBorders>
            <w:shd w:val="clear" w:color="auto" w:fill="auto"/>
          </w:tcPr>
          <w:p w14:paraId="35B1B055" w14:textId="77777777" w:rsidR="00B57B32" w:rsidRDefault="00B57B32" w:rsidP="00265C42">
            <w:pPr>
              <w:spacing w:after="0" w:line="240" w:lineRule="auto"/>
              <w:jc w:val="both"/>
              <w:rPr>
                <w:rFonts w:cs="Arial"/>
                <w:lang w:val="es-ES_tradnl"/>
              </w:rPr>
            </w:pPr>
          </w:p>
          <w:p w14:paraId="7CC67EEC" w14:textId="77777777" w:rsidR="00B57B32" w:rsidRPr="00F45245" w:rsidRDefault="00B57B32" w:rsidP="00265C42">
            <w:pPr>
              <w:spacing w:after="0" w:line="240" w:lineRule="auto"/>
              <w:jc w:val="both"/>
              <w:rPr>
                <w:rFonts w:cs="Arial"/>
                <w:lang w:val="es-ES_tradnl"/>
              </w:rPr>
            </w:pPr>
            <w:r w:rsidRPr="00F45245">
              <w:rPr>
                <w:rFonts w:cs="Arial"/>
                <w:lang w:val="es-ES_tradnl"/>
              </w:rPr>
              <w:t>1.Construcción del documento de trabajo interno Mapa de victimización: Propuesta de alcance</w:t>
            </w:r>
            <w:r>
              <w:rPr>
                <w:rFonts w:cs="Arial"/>
                <w:lang w:val="es-ES_tradnl"/>
              </w:rPr>
              <w:t xml:space="preserve">, lineamientos jurídicos </w:t>
            </w:r>
            <w:r w:rsidRPr="00F45245">
              <w:rPr>
                <w:rFonts w:cs="Arial"/>
                <w:lang w:val="es-ES_tradnl"/>
              </w:rPr>
              <w:t xml:space="preserve">y delimitación desde la Dirección de Registro y Gestión de la Información de la Unidad para las víctimas. </w:t>
            </w:r>
          </w:p>
          <w:p w14:paraId="66001FF7" w14:textId="77777777" w:rsidR="00B57B32" w:rsidRDefault="00B57B32" w:rsidP="00265C42">
            <w:pPr>
              <w:spacing w:after="0" w:line="240" w:lineRule="auto"/>
              <w:jc w:val="both"/>
              <w:rPr>
                <w:rFonts w:cs="Arial"/>
                <w:lang w:val="es-ES_tradnl"/>
              </w:rPr>
            </w:pPr>
            <w:r w:rsidRPr="00F45245">
              <w:rPr>
                <w:rFonts w:cs="Arial"/>
                <w:lang w:val="es-ES_tradnl"/>
              </w:rPr>
              <w:t>2. Desarrollo</w:t>
            </w:r>
            <w:r>
              <w:rPr>
                <w:rFonts w:cs="Arial"/>
                <w:lang w:val="es-ES_tradnl"/>
              </w:rPr>
              <w:t xml:space="preserve"> y actualización </w:t>
            </w:r>
            <w:r w:rsidRPr="00F45245">
              <w:rPr>
                <w:rFonts w:cs="Arial"/>
                <w:lang w:val="es-ES_tradnl"/>
              </w:rPr>
              <w:t xml:space="preserve">de metodología multicausal </w:t>
            </w:r>
            <w:r>
              <w:rPr>
                <w:rFonts w:cs="Arial"/>
                <w:lang w:val="es-ES_tradnl"/>
              </w:rPr>
              <w:t>de</w:t>
            </w:r>
            <w:r w:rsidRPr="00F45245">
              <w:rPr>
                <w:rFonts w:cs="Arial"/>
                <w:lang w:val="es-ES_tradnl"/>
              </w:rPr>
              <w:t xml:space="preserve"> análisis</w:t>
            </w:r>
            <w:r>
              <w:rPr>
                <w:rFonts w:cs="Arial"/>
                <w:lang w:val="es-ES_tradnl"/>
              </w:rPr>
              <w:t xml:space="preserve"> </w:t>
            </w:r>
            <w:r w:rsidRPr="00F45245">
              <w:rPr>
                <w:rFonts w:cs="Arial"/>
                <w:lang w:val="es-ES_tradnl"/>
              </w:rPr>
              <w:t>para</w:t>
            </w:r>
            <w:r>
              <w:rPr>
                <w:rFonts w:cs="Arial"/>
                <w:lang w:val="es-ES_tradnl"/>
              </w:rPr>
              <w:t xml:space="preserve"> información de la</w:t>
            </w:r>
            <w:r w:rsidRPr="00F45245">
              <w:rPr>
                <w:rFonts w:cs="Arial"/>
                <w:lang w:val="es-ES_tradnl"/>
              </w:rPr>
              <w:t xml:space="preserve"> Victimización.</w:t>
            </w:r>
          </w:p>
          <w:p w14:paraId="2DD726DD" w14:textId="77777777" w:rsidR="00B57B32" w:rsidRDefault="00B57B32" w:rsidP="00265C42">
            <w:pPr>
              <w:spacing w:after="0" w:line="240" w:lineRule="auto"/>
              <w:jc w:val="both"/>
              <w:rPr>
                <w:rFonts w:cs="Arial"/>
                <w:lang w:val="es-ES_tradnl"/>
              </w:rPr>
            </w:pPr>
            <w:r>
              <w:rPr>
                <w:rFonts w:cs="Arial"/>
                <w:lang w:val="es-ES_tradnl"/>
              </w:rPr>
              <w:t xml:space="preserve">3. Consolidar hojas de ruta entre diferentes dependencias de la Unidad para responder a las necesidades de información del mapa de victimización. </w:t>
            </w:r>
          </w:p>
          <w:p w14:paraId="31FAC7D9" w14:textId="77777777" w:rsidR="00B57B32" w:rsidRDefault="00B57B32" w:rsidP="00265C42">
            <w:pPr>
              <w:spacing w:after="0" w:line="240" w:lineRule="auto"/>
              <w:jc w:val="both"/>
              <w:rPr>
                <w:rFonts w:cs="Arial"/>
                <w:lang w:val="es-ES_tradnl"/>
              </w:rPr>
            </w:pPr>
            <w:r>
              <w:rPr>
                <w:rFonts w:cs="Arial"/>
                <w:lang w:val="es-ES_tradnl"/>
              </w:rPr>
              <w:t>4. Establecer hojas de ruta con entidades pertenecientes al SNARIV y Sistema Integral de Verdad Justicia Reparación y No Repetición - SIVJRNR, en cumplimiento de los compromisos adquiridos en el punto 5 del Acuerdo de Paz, para la construcción del producto mapa de victimización.</w:t>
            </w:r>
          </w:p>
          <w:p w14:paraId="18477DDD" w14:textId="77777777" w:rsidR="00B57B32" w:rsidRDefault="00B57B32" w:rsidP="00265C42">
            <w:pPr>
              <w:spacing w:after="0" w:line="240" w:lineRule="auto"/>
              <w:jc w:val="both"/>
              <w:rPr>
                <w:rFonts w:cs="Arial"/>
                <w:lang w:val="es-ES_tradnl"/>
              </w:rPr>
            </w:pPr>
          </w:p>
          <w:p w14:paraId="656503E6" w14:textId="1FBFB31F" w:rsidR="00B57B32" w:rsidRPr="0065327C" w:rsidRDefault="00B57B32" w:rsidP="00265C42">
            <w:pPr>
              <w:spacing w:after="0" w:line="240" w:lineRule="auto"/>
              <w:jc w:val="both"/>
              <w:rPr>
                <w:rFonts w:cs="Arial"/>
                <w:lang w:val="es-ES_tradnl"/>
              </w:rPr>
            </w:pPr>
          </w:p>
        </w:tc>
      </w:tr>
    </w:tbl>
    <w:p w14:paraId="6F2BED1A" w14:textId="77777777" w:rsidR="00B57B32" w:rsidRPr="0065327C" w:rsidRDefault="00B57B32" w:rsidP="00B57B32">
      <w:pPr>
        <w:spacing w:line="240" w:lineRule="auto"/>
        <w:jc w:val="both"/>
        <w:rPr>
          <w:rFonts w:cs="Arial"/>
          <w:color w:val="009EAD"/>
          <w:sz w:val="32"/>
          <w:szCs w:val="32"/>
          <w:u w:val="thick"/>
          <w:lang w:val="es-ES_tradnl"/>
        </w:rPr>
      </w:pPr>
    </w:p>
    <w:tbl>
      <w:tblPr>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tblGrid>
      <w:tr w:rsidR="00B57B32" w:rsidRPr="0065327C" w14:paraId="6E0E1632" w14:textId="77777777" w:rsidTr="00265C42">
        <w:tc>
          <w:tcPr>
            <w:tcW w:w="9214" w:type="dxa"/>
            <w:shd w:val="clear" w:color="auto" w:fill="F2F2F2"/>
          </w:tcPr>
          <w:p w14:paraId="0333E447" w14:textId="77777777" w:rsidR="00B57B32" w:rsidRPr="00106CD1" w:rsidRDefault="00B57B32" w:rsidP="00265C42">
            <w:pPr>
              <w:spacing w:after="0" w:line="240" w:lineRule="auto"/>
              <w:ind w:left="-282" w:right="529" w:firstLine="282"/>
              <w:jc w:val="both"/>
              <w:rPr>
                <w:rFonts w:cs="Arial"/>
                <w:color w:val="3366CC"/>
                <w:sz w:val="32"/>
                <w:szCs w:val="32"/>
                <w:u w:val="thick"/>
                <w:lang w:val="es-ES_tradnl"/>
              </w:rPr>
            </w:pPr>
            <w:r w:rsidRPr="00106CD1">
              <w:rPr>
                <w:noProof/>
                <w:color w:val="3366CC"/>
                <w:lang w:eastAsia="es-CO"/>
              </w:rPr>
              <w:drawing>
                <wp:anchor distT="0" distB="0" distL="114300" distR="114300" simplePos="0" relativeHeight="251715072" behindDoc="0" locked="0" layoutInCell="1" allowOverlap="1" wp14:anchorId="513002C9" wp14:editId="39E7BA80">
                  <wp:simplePos x="0" y="0"/>
                  <wp:positionH relativeFrom="column">
                    <wp:posOffset>121920</wp:posOffset>
                  </wp:positionH>
                  <wp:positionV relativeFrom="paragraph">
                    <wp:posOffset>-16510</wp:posOffset>
                  </wp:positionV>
                  <wp:extent cx="775335" cy="937260"/>
                  <wp:effectExtent l="0" t="0" r="0" b="0"/>
                  <wp:wrapSquare wrapText="bothSides"/>
                  <wp:docPr id="12"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¿Cómo </w:t>
            </w:r>
            <w:r>
              <w:rPr>
                <w:rFonts w:cs="Arial"/>
                <w:color w:val="3366CC"/>
                <w:sz w:val="32"/>
                <w:szCs w:val="32"/>
                <w:u w:val="thick"/>
                <w:lang w:val="es-ES_tradnl"/>
              </w:rPr>
              <w:t>se hizo</w:t>
            </w:r>
            <w:r w:rsidRPr="00106CD1">
              <w:rPr>
                <w:rFonts w:cs="Arial"/>
                <w:color w:val="3366CC"/>
                <w:sz w:val="32"/>
                <w:szCs w:val="32"/>
                <w:u w:val="thick"/>
                <w:lang w:val="es-ES_tradnl"/>
              </w:rPr>
              <w:t>?</w:t>
            </w:r>
          </w:p>
          <w:p w14:paraId="78C92592" w14:textId="77777777" w:rsidR="00B57B32" w:rsidRPr="0065327C" w:rsidRDefault="00B57B32" w:rsidP="00265C42">
            <w:pPr>
              <w:spacing w:after="0" w:line="240" w:lineRule="auto"/>
              <w:jc w:val="both"/>
              <w:rPr>
                <w:rFonts w:cs="Arial"/>
                <w:i/>
                <w:sz w:val="24"/>
                <w:szCs w:val="24"/>
                <w:lang w:val="es-ES_tradnl"/>
              </w:rPr>
            </w:pPr>
            <w:r w:rsidRPr="0065327C">
              <w:rPr>
                <w:rFonts w:cs="Arial"/>
                <w:i/>
                <w:sz w:val="24"/>
                <w:szCs w:val="24"/>
                <w:lang w:val="es-ES_tradnl"/>
              </w:rPr>
              <w:t>2018</w:t>
            </w:r>
          </w:p>
          <w:p w14:paraId="57B35191" w14:textId="77777777" w:rsidR="00B57B32" w:rsidRPr="0065327C" w:rsidRDefault="00B57B32" w:rsidP="00265C42">
            <w:pPr>
              <w:spacing w:after="0" w:line="240" w:lineRule="auto"/>
              <w:jc w:val="both"/>
              <w:rPr>
                <w:rFonts w:cs="Arial"/>
                <w:i/>
                <w:sz w:val="24"/>
                <w:szCs w:val="24"/>
                <w:lang w:val="es-ES_tradnl"/>
              </w:rPr>
            </w:pPr>
          </w:p>
          <w:p w14:paraId="154D1E71" w14:textId="77777777" w:rsidR="00B57B32" w:rsidRDefault="00B57B32" w:rsidP="00265C42">
            <w:pPr>
              <w:spacing w:after="0" w:line="240" w:lineRule="auto"/>
              <w:jc w:val="both"/>
              <w:rPr>
                <w:rFonts w:cs="Arial"/>
                <w:b/>
                <w:lang w:val="es-ES_tradnl"/>
              </w:rPr>
            </w:pPr>
          </w:p>
          <w:p w14:paraId="4A9584B4" w14:textId="77777777" w:rsidR="00B57B32" w:rsidRDefault="00B57B32" w:rsidP="00265C42">
            <w:pPr>
              <w:spacing w:after="0" w:line="240" w:lineRule="auto"/>
              <w:jc w:val="both"/>
              <w:rPr>
                <w:rFonts w:cs="Arial"/>
                <w:b/>
                <w:lang w:val="es-ES_tradnl"/>
              </w:rPr>
            </w:pPr>
          </w:p>
          <w:p w14:paraId="6510DB4F" w14:textId="77777777" w:rsidR="00B57B32" w:rsidRDefault="00B57B32" w:rsidP="00265C42">
            <w:pPr>
              <w:spacing w:after="0" w:line="240" w:lineRule="auto"/>
              <w:jc w:val="both"/>
              <w:rPr>
                <w:rFonts w:cs="Arial"/>
                <w:lang w:val="es-ES_tradnl"/>
              </w:rPr>
            </w:pPr>
            <w:r w:rsidRPr="00793874">
              <w:rPr>
                <w:rFonts w:cs="Arial"/>
                <w:b/>
                <w:u w:val="single"/>
                <w:lang w:val="es-ES_tradnl"/>
              </w:rPr>
              <w:t>COORDINACIÓN CON EL SISTEMA INTEGRAL DE VERDAD, JUSTICIA, REPARACIÓN Y NO REPETICIÓN (</w:t>
            </w:r>
            <w:r w:rsidRPr="0054187E">
              <w:rPr>
                <w:rFonts w:cs="Arial"/>
                <w:b/>
                <w:u w:val="single"/>
                <w:lang w:val="es-ES_tradnl"/>
              </w:rPr>
              <w:t>SIVJRNR</w:t>
            </w:r>
            <w:r>
              <w:rPr>
                <w:rFonts w:cs="Arial"/>
                <w:b/>
                <w:u w:val="single"/>
                <w:lang w:val="es-ES_tradnl"/>
              </w:rPr>
              <w:t>)</w:t>
            </w:r>
            <w:r w:rsidRPr="0054187E">
              <w:rPr>
                <w:rFonts w:cs="Arial"/>
                <w:b/>
                <w:u w:val="single"/>
                <w:lang w:val="es-ES_tradnl"/>
              </w:rPr>
              <w:t>:</w:t>
            </w:r>
            <w:r>
              <w:rPr>
                <w:rFonts w:cs="Arial"/>
                <w:lang w:val="es-ES_tradnl"/>
              </w:rPr>
              <w:t xml:space="preserve"> </w:t>
            </w:r>
          </w:p>
          <w:p w14:paraId="52BA5172" w14:textId="77777777" w:rsidR="00B57B32" w:rsidRDefault="00B57B32" w:rsidP="00265C42">
            <w:pPr>
              <w:spacing w:after="0" w:line="240" w:lineRule="auto"/>
              <w:jc w:val="both"/>
            </w:pPr>
          </w:p>
          <w:p w14:paraId="50D363E5" w14:textId="77777777" w:rsidR="00B57B32" w:rsidRDefault="00B57B32" w:rsidP="00265C42">
            <w:pPr>
              <w:spacing w:after="0" w:line="240" w:lineRule="auto"/>
              <w:jc w:val="both"/>
            </w:pPr>
            <w:r>
              <w:t xml:space="preserve">En el punto 5.1.3.7. del </w:t>
            </w:r>
            <w:r>
              <w:rPr>
                <w:rFonts w:cs="Arial"/>
                <w:lang w:val="es-ES_tradnl"/>
              </w:rPr>
              <w:t xml:space="preserve">Acuerdo </w:t>
            </w:r>
            <w:r w:rsidRPr="003B0CBD">
              <w:rPr>
                <w:rFonts w:cs="Arial"/>
                <w:lang w:val="es-ES_tradnl"/>
              </w:rPr>
              <w:t>Final para la Terminación del Conflicto y la Construcción de una Paz Estable y Duradera</w:t>
            </w:r>
            <w:r>
              <w:t xml:space="preserve"> (Acuerdo Final) se contempla que la creación del Mapa de Victimización debe realizarse en coordinación con el SIVJRNR. </w:t>
            </w:r>
            <w:r w:rsidRPr="00D856F6">
              <w:t>Durante el año 2018, se llevaron a cabo un total de</w:t>
            </w:r>
            <w:r>
              <w:t xml:space="preserve"> 5</w:t>
            </w:r>
            <w:r w:rsidRPr="00D856F6">
              <w:t xml:space="preserve"> mesas</w:t>
            </w:r>
            <w:r>
              <w:t xml:space="preserve"> de trabajo con el objetivo de establecer una agenda común y protocolos en la construcción del mapa de victimización con las distintas entidades que conforman el Sistema.</w:t>
            </w:r>
          </w:p>
          <w:p w14:paraId="58AC2E18" w14:textId="77777777" w:rsidR="00B57B32" w:rsidRDefault="00B57B32" w:rsidP="00265C42">
            <w:pPr>
              <w:spacing w:after="0" w:line="240" w:lineRule="auto"/>
              <w:jc w:val="both"/>
              <w:rPr>
                <w:rFonts w:cs="Arial"/>
                <w:lang w:val="es-ES_tradnl"/>
              </w:rPr>
            </w:pPr>
          </w:p>
          <w:p w14:paraId="607129C1" w14:textId="77777777" w:rsidR="00B57B32" w:rsidRDefault="00B57B32" w:rsidP="00265C42">
            <w:pPr>
              <w:spacing w:after="0" w:line="240" w:lineRule="auto"/>
              <w:jc w:val="both"/>
              <w:rPr>
                <w:rFonts w:cs="Arial"/>
                <w:lang w:val="es-ES_tradnl"/>
              </w:rPr>
            </w:pPr>
            <w:r>
              <w:rPr>
                <w:rFonts w:cs="Arial"/>
                <w:lang w:val="es-ES_tradnl"/>
              </w:rPr>
              <w:t xml:space="preserve">Si bien, el mapa de victimización es un producto en desarrollo liderado por la Unidad para las Victimas, desde 2018 se </w:t>
            </w:r>
            <w:proofErr w:type="gramStart"/>
            <w:r>
              <w:rPr>
                <w:rFonts w:cs="Arial"/>
                <w:lang w:val="es-ES_tradnl"/>
              </w:rPr>
              <w:t>dio inicio a</w:t>
            </w:r>
            <w:proofErr w:type="gramEnd"/>
            <w:r>
              <w:rPr>
                <w:rFonts w:cs="Arial"/>
                <w:lang w:val="es-ES_tradnl"/>
              </w:rPr>
              <w:t xml:space="preserve"> la producción de los contenidos que alimentarán la herramienta de visualización. Estos documentos de análisis se han convertido en instrumentos de reconocimiento y memoria consultados por las entidades pertenecientes al SIVJRNR, puntualmente, en mayo de 2018, la Jurisdicción Especial para la Paz (JEP) recibió algunos de estos insumos.   </w:t>
            </w:r>
          </w:p>
          <w:p w14:paraId="705BC58D" w14:textId="77777777" w:rsidR="00B57B32" w:rsidRDefault="00B57B32" w:rsidP="00265C42">
            <w:pPr>
              <w:spacing w:after="0" w:line="240" w:lineRule="auto"/>
              <w:jc w:val="both"/>
              <w:rPr>
                <w:rFonts w:cs="Arial"/>
                <w:lang w:val="es-ES_tradnl"/>
              </w:rPr>
            </w:pPr>
          </w:p>
          <w:p w14:paraId="0BB69668" w14:textId="77777777" w:rsidR="00B57B32" w:rsidRDefault="00B57B32" w:rsidP="00265C42">
            <w:pPr>
              <w:spacing w:after="0" w:line="240" w:lineRule="auto"/>
              <w:jc w:val="both"/>
              <w:rPr>
                <w:rFonts w:cs="Arial"/>
                <w:lang w:val="es-ES_tradnl"/>
              </w:rPr>
            </w:pPr>
            <w:r>
              <w:rPr>
                <w:rFonts w:cs="Arial"/>
                <w:b/>
                <w:u w:val="single"/>
                <w:lang w:val="es-ES_tradnl"/>
              </w:rPr>
              <w:t>DESARROLLO CONCEPTUAL</w:t>
            </w:r>
            <w:r w:rsidRPr="0054187E">
              <w:rPr>
                <w:rFonts w:cs="Arial"/>
                <w:b/>
                <w:u w:val="single"/>
                <w:lang w:val="es-ES_tradnl"/>
              </w:rPr>
              <w:t>:</w:t>
            </w:r>
            <w:r w:rsidRPr="002D4FA7">
              <w:rPr>
                <w:rFonts w:cs="Arial"/>
                <w:lang w:val="es-ES_tradnl"/>
              </w:rPr>
              <w:t xml:space="preserve"> </w:t>
            </w:r>
          </w:p>
          <w:p w14:paraId="76B4C1B6" w14:textId="77777777" w:rsidR="00B57B32" w:rsidRDefault="00B57B32" w:rsidP="00265C42">
            <w:pPr>
              <w:spacing w:after="0" w:line="240" w:lineRule="auto"/>
              <w:jc w:val="both"/>
              <w:rPr>
                <w:rFonts w:cs="Arial"/>
                <w:lang w:val="es-ES_tradnl"/>
              </w:rPr>
            </w:pPr>
          </w:p>
          <w:p w14:paraId="0F784A39" w14:textId="77777777" w:rsidR="00B57B32" w:rsidRDefault="00B57B32" w:rsidP="00265C42">
            <w:pPr>
              <w:spacing w:after="0" w:line="240" w:lineRule="auto"/>
              <w:jc w:val="both"/>
              <w:rPr>
                <w:rFonts w:cs="Arial"/>
                <w:lang w:val="es-ES_tradnl"/>
              </w:rPr>
            </w:pPr>
            <w:r>
              <w:rPr>
                <w:rFonts w:cs="Arial"/>
                <w:lang w:val="es-ES_tradnl"/>
              </w:rPr>
              <w:t xml:space="preserve">Uno de los esfuerzos más importantes que realizó la Unidad para las Víctimas en 2018, con el fin de dar cumplimiento a lo estipulado en el punto 5.1.3.7 del Acuerdo Final, fue liderar la conceptualización del mapa de victimización, ya que el criterio inicial es amplio. </w:t>
            </w:r>
          </w:p>
          <w:p w14:paraId="14C41DCA" w14:textId="77777777" w:rsidR="00B57B32" w:rsidRDefault="00B57B32" w:rsidP="00265C42">
            <w:pPr>
              <w:spacing w:after="0" w:line="240" w:lineRule="auto"/>
              <w:jc w:val="both"/>
              <w:rPr>
                <w:rFonts w:cs="Arial"/>
                <w:lang w:val="es-ES_tradnl"/>
              </w:rPr>
            </w:pPr>
          </w:p>
          <w:p w14:paraId="42B780E2" w14:textId="77777777" w:rsidR="00B57B32" w:rsidRDefault="00B57B32" w:rsidP="00265C42">
            <w:pPr>
              <w:spacing w:after="0" w:line="240" w:lineRule="auto"/>
              <w:jc w:val="both"/>
              <w:rPr>
                <w:rFonts w:cs="Arial"/>
                <w:lang w:val="es-ES_tradnl"/>
              </w:rPr>
            </w:pPr>
            <w:r>
              <w:rPr>
                <w:rFonts w:cs="Arial"/>
                <w:lang w:val="es-ES_tradnl"/>
              </w:rPr>
              <w:t xml:space="preserve">Entre estas gestiones se destacan: </w:t>
            </w:r>
          </w:p>
          <w:p w14:paraId="14D84847" w14:textId="77777777" w:rsidR="00B57B32" w:rsidRDefault="00B57B32" w:rsidP="00B57B32">
            <w:pPr>
              <w:pStyle w:val="Prrafodelista"/>
              <w:numPr>
                <w:ilvl w:val="0"/>
                <w:numId w:val="21"/>
              </w:numPr>
              <w:spacing w:after="0" w:line="240" w:lineRule="auto"/>
              <w:jc w:val="both"/>
              <w:rPr>
                <w:rFonts w:cs="Arial"/>
                <w:lang w:val="es-ES_tradnl"/>
              </w:rPr>
            </w:pPr>
            <w:r>
              <w:rPr>
                <w:rFonts w:cs="Arial"/>
                <w:lang w:val="es-ES_tradnl"/>
              </w:rPr>
              <w:t>L</w:t>
            </w:r>
            <w:r w:rsidRPr="00D40F8E">
              <w:rPr>
                <w:rFonts w:cs="Arial"/>
                <w:lang w:val="es-ES_tradnl"/>
              </w:rPr>
              <w:t>a revisión del universo de víctimas al que se refiere este mapa</w:t>
            </w:r>
          </w:p>
          <w:p w14:paraId="48598E08" w14:textId="77777777" w:rsidR="00B57B32" w:rsidRDefault="00B57B32" w:rsidP="00B57B32">
            <w:pPr>
              <w:pStyle w:val="Prrafodelista"/>
              <w:numPr>
                <w:ilvl w:val="0"/>
                <w:numId w:val="21"/>
              </w:numPr>
              <w:spacing w:after="0" w:line="240" w:lineRule="auto"/>
              <w:jc w:val="both"/>
              <w:rPr>
                <w:rFonts w:cs="Arial"/>
                <w:lang w:val="es-ES_tradnl"/>
              </w:rPr>
            </w:pPr>
            <w:r>
              <w:rPr>
                <w:rFonts w:cs="Arial"/>
                <w:lang w:val="es-ES_tradnl"/>
              </w:rPr>
              <w:t>L</w:t>
            </w:r>
            <w:r w:rsidRPr="00D40F8E">
              <w:rPr>
                <w:rFonts w:cs="Arial"/>
                <w:lang w:val="es-ES_tradnl"/>
              </w:rPr>
              <w:t>a definición de lo no contemplado en el RUV y que por ende no cuenta con una ruta de reparación integral</w:t>
            </w:r>
          </w:p>
          <w:p w14:paraId="2EAA9243" w14:textId="77777777" w:rsidR="00B57B32" w:rsidRDefault="00B57B32" w:rsidP="00B57B32">
            <w:pPr>
              <w:pStyle w:val="Prrafodelista"/>
              <w:numPr>
                <w:ilvl w:val="0"/>
                <w:numId w:val="21"/>
              </w:numPr>
              <w:spacing w:after="0" w:line="240" w:lineRule="auto"/>
              <w:jc w:val="both"/>
              <w:rPr>
                <w:rFonts w:cs="Arial"/>
                <w:lang w:val="es-ES_tradnl"/>
              </w:rPr>
            </w:pPr>
            <w:r>
              <w:rPr>
                <w:rFonts w:cs="Arial"/>
                <w:lang w:val="es-ES_tradnl"/>
              </w:rPr>
              <w:t>L</w:t>
            </w:r>
            <w:r w:rsidRPr="00D40F8E">
              <w:rPr>
                <w:rFonts w:cs="Arial"/>
                <w:lang w:val="es-ES_tradnl"/>
              </w:rPr>
              <w:t>a exploración de las fuentes de información disponibles</w:t>
            </w:r>
          </w:p>
          <w:p w14:paraId="60B9E782" w14:textId="77777777" w:rsidR="00B57B32" w:rsidRPr="00D40F8E" w:rsidRDefault="00B57B32" w:rsidP="00B57B32">
            <w:pPr>
              <w:pStyle w:val="Prrafodelista"/>
              <w:numPr>
                <w:ilvl w:val="0"/>
                <w:numId w:val="21"/>
              </w:numPr>
              <w:spacing w:after="0" w:line="240" w:lineRule="auto"/>
              <w:jc w:val="both"/>
              <w:rPr>
                <w:rFonts w:cs="Arial"/>
                <w:lang w:val="es-ES_tradnl"/>
              </w:rPr>
            </w:pPr>
            <w:r>
              <w:rPr>
                <w:rFonts w:cs="Arial"/>
                <w:lang w:val="es-ES_tradnl"/>
              </w:rPr>
              <w:t>La definición de la herramienta para la visualización del mapa de victimización</w:t>
            </w:r>
          </w:p>
          <w:p w14:paraId="56F357E4" w14:textId="77777777" w:rsidR="00B57B32" w:rsidRDefault="00B57B32" w:rsidP="00265C42">
            <w:pPr>
              <w:spacing w:after="0" w:line="240" w:lineRule="auto"/>
              <w:jc w:val="both"/>
              <w:rPr>
                <w:rFonts w:cs="Arial"/>
                <w:lang w:val="es-ES_tradnl"/>
              </w:rPr>
            </w:pPr>
          </w:p>
          <w:p w14:paraId="507FB4B9" w14:textId="77777777" w:rsidR="00B57B32" w:rsidRPr="002D4FA7" w:rsidRDefault="00B57B32" w:rsidP="00265C42">
            <w:pPr>
              <w:spacing w:after="0" w:line="240" w:lineRule="auto"/>
              <w:jc w:val="both"/>
              <w:rPr>
                <w:rFonts w:cs="Arial"/>
                <w:lang w:val="es-ES_tradnl"/>
              </w:rPr>
            </w:pPr>
            <w:r>
              <w:rPr>
                <w:rFonts w:cs="Arial"/>
                <w:lang w:val="es-ES_tradnl"/>
              </w:rPr>
              <w:t>De los diversos insumos elaborados surgió el proyecto que concibe el mapa de victimización en tres módulos a desarrollar entre 2019 y 2021</w:t>
            </w:r>
            <w:r>
              <w:rPr>
                <w:rStyle w:val="Refdenotaalpie"/>
                <w:rFonts w:cs="Arial"/>
                <w:lang w:val="es-ES_tradnl"/>
              </w:rPr>
              <w:footnoteReference w:id="1"/>
            </w:r>
            <w:r>
              <w:rPr>
                <w:rFonts w:cs="Arial"/>
                <w:lang w:val="es-ES_tradnl"/>
              </w:rPr>
              <w:t xml:space="preserve"> y que se presentarán en el visor geográfico concebido para tal fin con el soporte de la Red Nacional de Información.  </w:t>
            </w:r>
          </w:p>
          <w:p w14:paraId="4E44F074" w14:textId="77777777" w:rsidR="00B57B32" w:rsidRPr="002D4FA7" w:rsidRDefault="00B57B32" w:rsidP="00265C42">
            <w:pPr>
              <w:spacing w:after="0" w:line="240" w:lineRule="auto"/>
              <w:jc w:val="both"/>
              <w:rPr>
                <w:rFonts w:cs="Arial"/>
                <w:lang w:val="es-ES_tradnl"/>
              </w:rPr>
            </w:pPr>
            <w:r w:rsidRPr="002D4FA7">
              <w:rPr>
                <w:rFonts w:cs="Arial"/>
                <w:lang w:val="es-ES_tradnl"/>
              </w:rPr>
              <w:t xml:space="preserve"> </w:t>
            </w:r>
          </w:p>
          <w:p w14:paraId="45C96469" w14:textId="77777777" w:rsidR="00B57B32" w:rsidRDefault="00B57B32" w:rsidP="00265C42">
            <w:pPr>
              <w:spacing w:after="0" w:line="240" w:lineRule="auto"/>
              <w:jc w:val="both"/>
              <w:rPr>
                <w:rFonts w:cs="Arial"/>
                <w:lang w:val="es-ES_tradnl"/>
              </w:rPr>
            </w:pPr>
            <w:r w:rsidRPr="0054187E">
              <w:rPr>
                <w:rFonts w:cs="Arial"/>
                <w:b/>
                <w:u w:val="single"/>
                <w:lang w:val="es-ES_tradnl"/>
              </w:rPr>
              <w:t>IMPLEMENTACIÓN DE LA METODOLOGIA PERFILES DE VICTIMIZACIÓN (MPV) PARA EL PROYECTO MAPA DE VICTIMIZACIÓN:</w:t>
            </w:r>
            <w:r>
              <w:rPr>
                <w:rFonts w:cs="Arial"/>
                <w:lang w:val="es-ES_tradnl"/>
              </w:rPr>
              <w:t xml:space="preserve"> </w:t>
            </w:r>
          </w:p>
          <w:p w14:paraId="5A1DFAEB" w14:textId="77777777" w:rsidR="00B57B32" w:rsidRDefault="00B57B32" w:rsidP="00265C42">
            <w:pPr>
              <w:spacing w:after="0" w:line="240" w:lineRule="auto"/>
              <w:jc w:val="both"/>
              <w:rPr>
                <w:rFonts w:cs="Arial"/>
                <w:lang w:val="es-ES_tradnl"/>
              </w:rPr>
            </w:pPr>
          </w:p>
          <w:p w14:paraId="4B2FDCFE" w14:textId="77777777" w:rsidR="00B57B32" w:rsidRDefault="00B57B32" w:rsidP="00265C42">
            <w:pPr>
              <w:spacing w:after="0" w:line="240" w:lineRule="auto"/>
              <w:jc w:val="both"/>
              <w:rPr>
                <w:rFonts w:cs="Arial"/>
                <w:lang w:val="es-ES_tradnl"/>
              </w:rPr>
            </w:pPr>
            <w:r>
              <w:rPr>
                <w:rFonts w:cs="Arial"/>
                <w:lang w:val="es-ES_tradnl"/>
              </w:rPr>
              <w:t xml:space="preserve">Como metodología de análisis, el Observatorio de la Unidad para las Víctimas desarrolló la </w:t>
            </w:r>
            <w:r w:rsidRPr="00A81D63">
              <w:rPr>
                <w:rFonts w:cs="Arial"/>
                <w:lang w:val="es-ES_tradnl"/>
              </w:rPr>
              <w:t xml:space="preserve">Metodología Perfiles de Victimización (MPV) </w:t>
            </w:r>
            <w:r>
              <w:rPr>
                <w:rFonts w:cs="Arial"/>
                <w:lang w:val="es-ES_tradnl"/>
              </w:rPr>
              <w:t>por medio de la cual es posible examinar</w:t>
            </w:r>
            <w:r w:rsidRPr="00A81D63">
              <w:rPr>
                <w:rFonts w:cs="Arial"/>
                <w:lang w:val="es-ES_tradnl"/>
              </w:rPr>
              <w:t xml:space="preserve"> la información contenida en el </w:t>
            </w:r>
            <w:r>
              <w:rPr>
                <w:rFonts w:cs="Arial"/>
                <w:lang w:val="es-ES_tradnl"/>
              </w:rPr>
              <w:t>Registro Único de Víctimas (</w:t>
            </w:r>
            <w:r w:rsidRPr="00A81D63">
              <w:rPr>
                <w:rFonts w:cs="Arial"/>
                <w:lang w:val="es-ES_tradnl"/>
              </w:rPr>
              <w:t>RUV</w:t>
            </w:r>
            <w:r>
              <w:rPr>
                <w:rFonts w:cs="Arial"/>
                <w:lang w:val="es-ES_tradnl"/>
              </w:rPr>
              <w:t xml:space="preserve">) y tomar las declaraciones de las víctimas como fuente primaria para la construcción de memoria. Por medio de este ejercicio analítico se pretende identificar algunos elementos característicos de las víctimas, los victimarios, el modus operandi y otras peculiaridades de los hechos o eventos revisados.  </w:t>
            </w:r>
          </w:p>
          <w:p w14:paraId="063DCB07" w14:textId="77777777" w:rsidR="00B57B32" w:rsidRDefault="00B57B32" w:rsidP="00265C42">
            <w:pPr>
              <w:spacing w:after="0" w:line="240" w:lineRule="auto"/>
              <w:jc w:val="both"/>
              <w:rPr>
                <w:rFonts w:cs="Arial"/>
                <w:lang w:val="es-ES_tradnl"/>
              </w:rPr>
            </w:pPr>
          </w:p>
          <w:p w14:paraId="0BA27B5A" w14:textId="77777777" w:rsidR="00B57B32" w:rsidRDefault="00B57B32" w:rsidP="00265C42">
            <w:pPr>
              <w:spacing w:after="0" w:line="240" w:lineRule="auto"/>
              <w:jc w:val="both"/>
              <w:rPr>
                <w:rFonts w:cs="Arial"/>
                <w:lang w:val="es-ES_tradnl"/>
              </w:rPr>
            </w:pPr>
            <w:r>
              <w:rPr>
                <w:rFonts w:cs="Arial"/>
                <w:lang w:val="es-ES_tradnl"/>
              </w:rPr>
              <w:t xml:space="preserve">Los productos de estos análisis han sido </w:t>
            </w:r>
            <w:r w:rsidRPr="00A81D63">
              <w:rPr>
                <w:rFonts w:cs="Arial"/>
                <w:lang w:val="es-ES_tradnl"/>
              </w:rPr>
              <w:t>denominados fichas de victimización</w:t>
            </w:r>
            <w:r>
              <w:rPr>
                <w:rFonts w:cs="Arial"/>
                <w:lang w:val="es-ES_tradnl"/>
              </w:rPr>
              <w:t xml:space="preserve"> y serán los contenidos de la herramienta visual propuesta para los módulos en que se divide el mapa de victimización. En</w:t>
            </w:r>
            <w:r w:rsidRPr="00A81D63">
              <w:rPr>
                <w:rFonts w:cs="Arial"/>
                <w:lang w:val="es-ES_tradnl"/>
              </w:rPr>
              <w:t xml:space="preserve"> 2018</w:t>
            </w:r>
            <w:r>
              <w:rPr>
                <w:rFonts w:cs="Arial"/>
                <w:lang w:val="es-ES_tradnl"/>
              </w:rPr>
              <w:t xml:space="preserve">, </w:t>
            </w:r>
            <w:r w:rsidRPr="00A81D63">
              <w:rPr>
                <w:rFonts w:cs="Arial"/>
                <w:lang w:val="es-ES_tradnl"/>
              </w:rPr>
              <w:t>se elaboraron 46 fichas</w:t>
            </w:r>
            <w:r>
              <w:rPr>
                <w:rFonts w:cs="Arial"/>
                <w:lang w:val="es-ES_tradnl"/>
              </w:rPr>
              <w:t xml:space="preserve"> distribuidas </w:t>
            </w:r>
            <w:r w:rsidRPr="00A81D63">
              <w:rPr>
                <w:rFonts w:cs="Arial"/>
                <w:lang w:val="es-ES_tradnl"/>
              </w:rPr>
              <w:t>de la siguiente manera:</w:t>
            </w:r>
            <w:r>
              <w:rPr>
                <w:rFonts w:cs="Arial"/>
                <w:lang w:val="es-ES_tradnl"/>
              </w:rPr>
              <w:t xml:space="preserve"> </w:t>
            </w:r>
            <w:r w:rsidRPr="00A81D63">
              <w:rPr>
                <w:rFonts w:cs="Arial"/>
                <w:lang w:val="es-ES_tradnl"/>
              </w:rPr>
              <w:t>10</w:t>
            </w:r>
            <w:r>
              <w:rPr>
                <w:rFonts w:cs="Arial"/>
                <w:lang w:val="es-ES_tradnl"/>
              </w:rPr>
              <w:t xml:space="preserve"> relacionadas con el hecho </w:t>
            </w:r>
            <w:proofErr w:type="spellStart"/>
            <w:r>
              <w:rPr>
                <w:rFonts w:cs="Arial"/>
                <w:lang w:val="es-ES_tradnl"/>
              </w:rPr>
              <w:t>victimizante</w:t>
            </w:r>
            <w:proofErr w:type="spellEnd"/>
            <w:r w:rsidRPr="00A81D63">
              <w:rPr>
                <w:rFonts w:cs="Arial"/>
                <w:lang w:val="es-ES_tradnl"/>
              </w:rPr>
              <w:t xml:space="preserve"> </w:t>
            </w:r>
            <w:r w:rsidRPr="00937F89">
              <w:rPr>
                <w:rFonts w:cs="Arial"/>
                <w:i/>
                <w:lang w:val="es-ES_tradnl"/>
              </w:rPr>
              <w:t>Delitos contra libertad e integridad sexual</w:t>
            </w:r>
            <w:r>
              <w:rPr>
                <w:rFonts w:cs="Arial"/>
                <w:i/>
                <w:lang w:val="es-ES_tradnl"/>
              </w:rPr>
              <w:t xml:space="preserve"> en desarrollo del conflicto armado</w:t>
            </w:r>
            <w:r w:rsidRPr="00A81D63">
              <w:rPr>
                <w:rFonts w:cs="Arial"/>
                <w:lang w:val="es-ES_tradnl"/>
              </w:rPr>
              <w:t>,</w:t>
            </w:r>
            <w:r>
              <w:rPr>
                <w:rFonts w:cs="Arial"/>
                <w:lang w:val="es-ES_tradnl"/>
              </w:rPr>
              <w:t xml:space="preserve"> </w:t>
            </w:r>
            <w:r w:rsidRPr="00A81D63">
              <w:rPr>
                <w:rFonts w:cs="Arial"/>
                <w:lang w:val="es-ES_tradnl"/>
              </w:rPr>
              <w:t>8</w:t>
            </w:r>
            <w:r>
              <w:rPr>
                <w:rFonts w:cs="Arial"/>
                <w:lang w:val="es-ES_tradnl"/>
              </w:rPr>
              <w:t xml:space="preserve"> con</w:t>
            </w:r>
            <w:r w:rsidRPr="00A81D63">
              <w:rPr>
                <w:rFonts w:cs="Arial"/>
                <w:lang w:val="es-ES_tradnl"/>
              </w:rPr>
              <w:t xml:space="preserve"> </w:t>
            </w:r>
            <w:r w:rsidRPr="00937F89">
              <w:rPr>
                <w:rFonts w:cs="Arial"/>
                <w:i/>
                <w:lang w:val="es-ES_tradnl"/>
              </w:rPr>
              <w:t xml:space="preserve">Desaparición </w:t>
            </w:r>
            <w:r>
              <w:rPr>
                <w:rFonts w:cs="Arial"/>
                <w:i/>
                <w:lang w:val="es-ES_tradnl"/>
              </w:rPr>
              <w:t>f</w:t>
            </w:r>
            <w:r w:rsidRPr="00937F89">
              <w:rPr>
                <w:rFonts w:cs="Arial"/>
                <w:i/>
                <w:lang w:val="es-ES_tradnl"/>
              </w:rPr>
              <w:t>orzada</w:t>
            </w:r>
            <w:r w:rsidRPr="00A81D63">
              <w:rPr>
                <w:rFonts w:cs="Arial"/>
                <w:lang w:val="es-ES_tradnl"/>
              </w:rPr>
              <w:t>,</w:t>
            </w:r>
            <w:r>
              <w:rPr>
                <w:rFonts w:cs="Arial"/>
                <w:lang w:val="es-ES_tradnl"/>
              </w:rPr>
              <w:t xml:space="preserve"> </w:t>
            </w:r>
            <w:r w:rsidRPr="00A81D63">
              <w:rPr>
                <w:rFonts w:cs="Arial"/>
                <w:lang w:val="es-ES_tradnl"/>
              </w:rPr>
              <w:t>7</w:t>
            </w:r>
            <w:r>
              <w:rPr>
                <w:rFonts w:cs="Arial"/>
                <w:lang w:val="es-ES_tradnl"/>
              </w:rPr>
              <w:t xml:space="preserve"> con</w:t>
            </w:r>
            <w:r w:rsidRPr="00A81D63">
              <w:rPr>
                <w:rFonts w:cs="Arial"/>
                <w:lang w:val="es-ES_tradnl"/>
              </w:rPr>
              <w:t xml:space="preserve"> </w:t>
            </w:r>
            <w:r w:rsidRPr="00937F89">
              <w:rPr>
                <w:rFonts w:cs="Arial"/>
                <w:i/>
                <w:lang w:val="es-ES_tradnl"/>
              </w:rPr>
              <w:t>Secuestro</w:t>
            </w:r>
            <w:r w:rsidRPr="00A81D63">
              <w:rPr>
                <w:rFonts w:cs="Arial"/>
                <w:lang w:val="es-ES_tradnl"/>
              </w:rPr>
              <w:t>,</w:t>
            </w:r>
            <w:r>
              <w:rPr>
                <w:rFonts w:cs="Arial"/>
                <w:lang w:val="es-ES_tradnl"/>
              </w:rPr>
              <w:t xml:space="preserve"> </w:t>
            </w:r>
            <w:r w:rsidRPr="00A81D63">
              <w:rPr>
                <w:rFonts w:cs="Arial"/>
                <w:lang w:val="es-ES_tradnl"/>
              </w:rPr>
              <w:t xml:space="preserve">4 </w:t>
            </w:r>
            <w:r>
              <w:rPr>
                <w:rFonts w:cs="Arial"/>
                <w:lang w:val="es-ES_tradnl"/>
              </w:rPr>
              <w:t xml:space="preserve">con </w:t>
            </w:r>
            <w:r w:rsidRPr="00937F89">
              <w:rPr>
                <w:rFonts w:cs="Arial"/>
                <w:i/>
                <w:lang w:val="es-ES_tradnl"/>
              </w:rPr>
              <w:t>Homicidio / masacre</w:t>
            </w:r>
            <w:r w:rsidRPr="00A81D63">
              <w:rPr>
                <w:rFonts w:cs="Arial"/>
                <w:lang w:val="es-ES_tradnl"/>
              </w:rPr>
              <w:t>,</w:t>
            </w:r>
            <w:r>
              <w:rPr>
                <w:rFonts w:cs="Arial"/>
                <w:lang w:val="es-ES_tradnl"/>
              </w:rPr>
              <w:t xml:space="preserve"> </w:t>
            </w:r>
            <w:r w:rsidRPr="00A81D63">
              <w:rPr>
                <w:rFonts w:cs="Arial"/>
                <w:lang w:val="es-ES_tradnl"/>
              </w:rPr>
              <w:t>2</w:t>
            </w:r>
            <w:r>
              <w:rPr>
                <w:rFonts w:cs="Arial"/>
                <w:lang w:val="es-ES_tradnl"/>
              </w:rPr>
              <w:t xml:space="preserve"> con </w:t>
            </w:r>
            <w:r w:rsidRPr="00937F89">
              <w:rPr>
                <w:rFonts w:cs="Arial"/>
                <w:i/>
                <w:lang w:val="es-ES_tradnl"/>
              </w:rPr>
              <w:t>Desplazamiento forzado asociado a eventos masivos</w:t>
            </w:r>
            <w:r w:rsidRPr="00A81D63">
              <w:rPr>
                <w:rFonts w:cs="Arial"/>
                <w:lang w:val="es-ES_tradnl"/>
              </w:rPr>
              <w:t>,</w:t>
            </w:r>
            <w:r>
              <w:rPr>
                <w:rFonts w:cs="Arial"/>
                <w:lang w:val="es-ES_tradnl"/>
              </w:rPr>
              <w:t xml:space="preserve"> </w:t>
            </w:r>
            <w:r w:rsidRPr="00A81D63">
              <w:rPr>
                <w:rFonts w:cs="Arial"/>
                <w:lang w:val="es-ES_tradnl"/>
              </w:rPr>
              <w:t xml:space="preserve">14 </w:t>
            </w:r>
            <w:r>
              <w:rPr>
                <w:rFonts w:cs="Arial"/>
                <w:lang w:val="es-ES_tradnl"/>
              </w:rPr>
              <w:t xml:space="preserve">con </w:t>
            </w:r>
            <w:r w:rsidRPr="00937F89">
              <w:rPr>
                <w:rFonts w:cs="Arial"/>
                <w:i/>
                <w:lang w:val="es-ES_tradnl"/>
              </w:rPr>
              <w:t>Vinculación de Niños Niñas y Adolescentes</w:t>
            </w:r>
            <w:r>
              <w:rPr>
                <w:rFonts w:cs="Arial"/>
                <w:lang w:val="es-ES_tradnl"/>
              </w:rPr>
              <w:t xml:space="preserve"> </w:t>
            </w:r>
            <w:r w:rsidRPr="00914DA8">
              <w:rPr>
                <w:rFonts w:cs="Arial"/>
                <w:i/>
                <w:lang w:val="es-ES_tradnl"/>
              </w:rPr>
              <w:t xml:space="preserve">a actividades relacionadas con grupos armados </w:t>
            </w:r>
            <w:r w:rsidRPr="00A81D63">
              <w:rPr>
                <w:rFonts w:cs="Arial"/>
                <w:lang w:val="es-ES_tradnl"/>
              </w:rPr>
              <w:t xml:space="preserve">y 1 </w:t>
            </w:r>
            <w:r>
              <w:rPr>
                <w:rFonts w:cs="Arial"/>
                <w:lang w:val="es-ES_tradnl"/>
              </w:rPr>
              <w:t xml:space="preserve">que se refiere a más de un hecho </w:t>
            </w:r>
            <w:proofErr w:type="spellStart"/>
            <w:r>
              <w:rPr>
                <w:rFonts w:cs="Arial"/>
                <w:lang w:val="es-ES_tradnl"/>
              </w:rPr>
              <w:t>victimizante</w:t>
            </w:r>
            <w:proofErr w:type="spellEnd"/>
            <w:r>
              <w:rPr>
                <w:rFonts w:cs="Arial"/>
                <w:lang w:val="es-ES_tradnl"/>
              </w:rPr>
              <w:t xml:space="preserve">. </w:t>
            </w:r>
          </w:p>
          <w:p w14:paraId="7362DAD3" w14:textId="77777777" w:rsidR="00B57B32" w:rsidRDefault="00B57B32" w:rsidP="00265C42">
            <w:pPr>
              <w:spacing w:after="0" w:line="240" w:lineRule="auto"/>
              <w:jc w:val="both"/>
              <w:rPr>
                <w:rFonts w:cs="Arial"/>
                <w:lang w:val="es-ES_tradnl"/>
              </w:rPr>
            </w:pPr>
          </w:p>
          <w:p w14:paraId="3271B429" w14:textId="77777777" w:rsidR="00B57B32" w:rsidRDefault="00B57B32" w:rsidP="00265C42">
            <w:pPr>
              <w:spacing w:after="0" w:line="240" w:lineRule="auto"/>
              <w:jc w:val="both"/>
              <w:rPr>
                <w:rFonts w:cs="Arial"/>
                <w:lang w:val="es-ES_tradnl"/>
              </w:rPr>
            </w:pPr>
            <w:r>
              <w:rPr>
                <w:rFonts w:cs="Arial"/>
                <w:lang w:val="es-ES_tradnl"/>
              </w:rPr>
              <w:t xml:space="preserve">Vale la pena mencionar que, cada uno de estos casos surgieron tras la implementación de los criterios de priorización, en términos de número de eventos por municipio y año de ocurrencia; proporción de </w:t>
            </w:r>
            <w:r>
              <w:rPr>
                <w:rFonts w:cs="Arial"/>
                <w:lang w:val="es-ES_tradnl"/>
              </w:rPr>
              <w:lastRenderedPageBreak/>
              <w:t xml:space="preserve">eventos y población por municipio y año de ocurrencia y algunos elementos relacionados con enfoques diferenciales, entre otros. </w:t>
            </w:r>
          </w:p>
          <w:p w14:paraId="4F1944C3" w14:textId="77777777" w:rsidR="00B57B32" w:rsidRDefault="00B57B32" w:rsidP="00265C42">
            <w:pPr>
              <w:spacing w:after="0" w:line="240" w:lineRule="auto"/>
              <w:jc w:val="both"/>
              <w:rPr>
                <w:rFonts w:cs="Arial"/>
                <w:lang w:val="es-ES_tradnl"/>
              </w:rPr>
            </w:pPr>
          </w:p>
          <w:p w14:paraId="176FCBB4" w14:textId="77777777" w:rsidR="00B57B32" w:rsidRDefault="00B57B32" w:rsidP="00265C42">
            <w:pPr>
              <w:spacing w:after="0" w:line="240" w:lineRule="auto"/>
              <w:jc w:val="both"/>
              <w:rPr>
                <w:rFonts w:cs="Arial"/>
                <w:lang w:val="es-ES_tradnl"/>
              </w:rPr>
            </w:pPr>
            <w:r>
              <w:rPr>
                <w:rFonts w:cs="Arial"/>
                <w:lang w:val="es-ES_tradnl"/>
              </w:rPr>
              <w:t xml:space="preserve">Ahora bien, en cumplimiento de los compromisos adquiridos en el Acuerdo </w:t>
            </w:r>
            <w:r w:rsidRPr="003B0CBD">
              <w:rPr>
                <w:rFonts w:cs="Arial"/>
                <w:lang w:val="es-ES_tradnl"/>
              </w:rPr>
              <w:t>Final</w:t>
            </w:r>
            <w:r>
              <w:rPr>
                <w:rFonts w:cs="Arial"/>
                <w:lang w:val="es-ES_tradnl"/>
              </w:rPr>
              <w:t xml:space="preserve">, en 2019, se espera implementar la MPV para hechos </w:t>
            </w:r>
            <w:r w:rsidRPr="00793874">
              <w:rPr>
                <w:rFonts w:cs="Arial"/>
                <w:lang w:val="es-ES_tradnl"/>
              </w:rPr>
              <w:t>cometidos con ocasión del conflicto que no estén dentro del universo de víctimas objeto de registro en el Programa de Reparación Integral de Víctimas.</w:t>
            </w:r>
            <w:r>
              <w:rPr>
                <w:rFonts w:cs="Arial"/>
                <w:lang w:val="es-ES_tradnl"/>
              </w:rPr>
              <w:t xml:space="preserve">  </w:t>
            </w:r>
          </w:p>
          <w:p w14:paraId="36E66A38" w14:textId="77777777" w:rsidR="00B57B32" w:rsidRDefault="00B57B32" w:rsidP="00265C42">
            <w:pPr>
              <w:spacing w:after="0" w:line="240" w:lineRule="auto"/>
              <w:jc w:val="both"/>
              <w:rPr>
                <w:rFonts w:cs="Arial"/>
                <w:lang w:val="es-ES_tradnl"/>
              </w:rPr>
            </w:pPr>
          </w:p>
          <w:p w14:paraId="4085B82A" w14:textId="77777777" w:rsidR="00B57B32" w:rsidRDefault="00B57B32" w:rsidP="00265C42">
            <w:pPr>
              <w:spacing w:after="0" w:line="240" w:lineRule="auto"/>
              <w:jc w:val="both"/>
              <w:rPr>
                <w:rFonts w:cs="Arial"/>
                <w:lang w:val="es-ES_tradnl"/>
              </w:rPr>
            </w:pPr>
            <w:r w:rsidRPr="0054187E">
              <w:rPr>
                <w:rFonts w:cs="Arial"/>
                <w:b/>
                <w:u w:val="single"/>
                <w:lang w:val="es-ES_tradnl"/>
              </w:rPr>
              <w:t>TRABAJO CONJUNTO CON LA RED NACIONAL DE INFORMACIÓN (RNI):</w:t>
            </w:r>
            <w:r>
              <w:rPr>
                <w:rFonts w:cs="Arial"/>
                <w:lang w:val="es-ES_tradnl"/>
              </w:rPr>
              <w:t xml:space="preserve"> </w:t>
            </w:r>
          </w:p>
          <w:p w14:paraId="64F70A95" w14:textId="77777777" w:rsidR="00B57B32" w:rsidRDefault="00B57B32" w:rsidP="00265C42">
            <w:pPr>
              <w:spacing w:after="0" w:line="240" w:lineRule="auto"/>
              <w:jc w:val="both"/>
              <w:rPr>
                <w:rFonts w:cs="Arial"/>
                <w:lang w:val="es-ES_tradnl"/>
              </w:rPr>
            </w:pPr>
          </w:p>
          <w:p w14:paraId="745DE279" w14:textId="77777777" w:rsidR="00B57B32" w:rsidRDefault="00B57B32" w:rsidP="00B57B32">
            <w:pPr>
              <w:pStyle w:val="Prrafodelista"/>
              <w:numPr>
                <w:ilvl w:val="0"/>
                <w:numId w:val="20"/>
              </w:numPr>
              <w:spacing w:after="0" w:line="240" w:lineRule="auto"/>
              <w:jc w:val="both"/>
              <w:rPr>
                <w:rFonts w:cs="Arial"/>
                <w:lang w:val="es-ES_tradnl"/>
              </w:rPr>
            </w:pPr>
            <w:r w:rsidRPr="009C0744">
              <w:rPr>
                <w:rFonts w:cs="Arial"/>
                <w:lang w:val="es-ES_tradnl"/>
              </w:rPr>
              <w:t>En el marco del acuerdo suscrito con la Secretaria Ejecutiva de la JEP</w:t>
            </w:r>
            <w:r>
              <w:rPr>
                <w:rFonts w:cs="Arial"/>
                <w:lang w:val="es-ES_tradnl"/>
              </w:rPr>
              <w:t xml:space="preserve"> se han realizado algunos intercambios de información que ha sido fundamental para el cumplimiento de su misión. Por ejemplo, el</w:t>
            </w:r>
            <w:r w:rsidRPr="009C0744">
              <w:rPr>
                <w:rFonts w:cs="Arial"/>
                <w:lang w:val="es-ES_tradnl"/>
              </w:rPr>
              <w:t xml:space="preserve"> 22 de mayo de 2018, se remitió archivo con el universo de personas que fueron víctimas durante los años 1990-2016, en los municipios de Ricaurte, Tumaco y Barbacoas del departamento de Nariño, anexando la variable fuente marco normativo en el que se presenta la solicitud (Ley 418 de 1197, Decreto 1290 de 2008, Ley 387 1997 y Ley 1448 de 2011). </w:t>
            </w:r>
          </w:p>
          <w:p w14:paraId="50C62ED2" w14:textId="77777777" w:rsidR="00B57B32" w:rsidRDefault="00B57B32" w:rsidP="00265C42">
            <w:pPr>
              <w:pStyle w:val="Prrafodelista"/>
              <w:spacing w:after="0" w:line="240" w:lineRule="auto"/>
              <w:jc w:val="both"/>
              <w:rPr>
                <w:rFonts w:cs="Arial"/>
                <w:lang w:val="es-ES_tradnl"/>
              </w:rPr>
            </w:pPr>
          </w:p>
          <w:p w14:paraId="5DFF19A9" w14:textId="77777777" w:rsidR="00B57B32" w:rsidRDefault="00B57B32" w:rsidP="00B57B32">
            <w:pPr>
              <w:pStyle w:val="Prrafodelista"/>
              <w:numPr>
                <w:ilvl w:val="0"/>
                <w:numId w:val="20"/>
              </w:numPr>
              <w:spacing w:after="0" w:line="240" w:lineRule="auto"/>
              <w:jc w:val="both"/>
              <w:rPr>
                <w:rFonts w:cs="Arial"/>
                <w:lang w:val="es-ES_tradnl"/>
              </w:rPr>
            </w:pPr>
            <w:r>
              <w:rPr>
                <w:rFonts w:cs="Arial"/>
                <w:lang w:val="es-ES_tradnl"/>
              </w:rPr>
              <w:t>Asimismo, la Dirección de Registro y Gestión de la Información ha atendido</w:t>
            </w:r>
            <w:r w:rsidRPr="009C0744">
              <w:rPr>
                <w:rFonts w:cs="Arial"/>
                <w:lang w:val="es-ES_tradnl"/>
              </w:rPr>
              <w:t xml:space="preserve"> 20 solicitudes</w:t>
            </w:r>
            <w:r>
              <w:rPr>
                <w:rFonts w:cs="Arial"/>
                <w:lang w:val="es-ES_tradnl"/>
              </w:rPr>
              <w:t xml:space="preserve"> de la JEP</w:t>
            </w:r>
            <w:r w:rsidRPr="009C0744">
              <w:rPr>
                <w:rFonts w:cs="Arial"/>
                <w:lang w:val="es-ES_tradnl"/>
              </w:rPr>
              <w:t xml:space="preserve"> de cruces masivos de información en la que se ha solicitado datos relacionados a la inclusión de personas, hechos </w:t>
            </w:r>
            <w:proofErr w:type="spellStart"/>
            <w:r w:rsidRPr="009C0744">
              <w:rPr>
                <w:rFonts w:cs="Arial"/>
                <w:lang w:val="es-ES_tradnl"/>
              </w:rPr>
              <w:t>victimizantes</w:t>
            </w:r>
            <w:proofErr w:type="spellEnd"/>
            <w:r w:rsidRPr="009C0744">
              <w:rPr>
                <w:rFonts w:cs="Arial"/>
                <w:lang w:val="es-ES_tradnl"/>
              </w:rPr>
              <w:t xml:space="preserve">, fechas de los hechos y datos de ubicación. </w:t>
            </w:r>
          </w:p>
          <w:p w14:paraId="1E884D66" w14:textId="77777777" w:rsidR="00B57B32" w:rsidRPr="00326E95" w:rsidRDefault="00B57B32" w:rsidP="00265C42">
            <w:pPr>
              <w:spacing w:after="0" w:line="240" w:lineRule="auto"/>
              <w:jc w:val="both"/>
              <w:rPr>
                <w:rFonts w:cs="Arial"/>
                <w:lang w:val="es-ES_tradnl"/>
              </w:rPr>
            </w:pPr>
          </w:p>
        </w:tc>
      </w:tr>
      <w:tr w:rsidR="00B57B32" w:rsidRPr="0065327C" w14:paraId="34A5CF1E" w14:textId="77777777" w:rsidTr="00265C42">
        <w:tc>
          <w:tcPr>
            <w:tcW w:w="9214" w:type="dxa"/>
            <w:shd w:val="clear" w:color="auto" w:fill="F2F2F2"/>
          </w:tcPr>
          <w:p w14:paraId="2D767BB2" w14:textId="77777777" w:rsidR="00B57B32" w:rsidRPr="00106CD1" w:rsidRDefault="00B57B32" w:rsidP="00265C42">
            <w:pPr>
              <w:spacing w:after="0" w:line="240" w:lineRule="auto"/>
              <w:jc w:val="both"/>
              <w:rPr>
                <w:rFonts w:cs="Arial"/>
                <w:color w:val="3366CC"/>
                <w:sz w:val="32"/>
                <w:szCs w:val="32"/>
                <w:u w:val="thick"/>
                <w:lang w:val="es-ES_tradnl"/>
              </w:rPr>
            </w:pPr>
            <w:r w:rsidRPr="00106CD1">
              <w:rPr>
                <w:rFonts w:cs="Arial"/>
                <w:color w:val="3366CC"/>
                <w:sz w:val="32"/>
                <w:szCs w:val="32"/>
                <w:u w:val="thick"/>
                <w:lang w:val="es-ES_tradnl"/>
              </w:rPr>
              <w:lastRenderedPageBreak/>
              <w:t xml:space="preserve">¿Quiénes se </w:t>
            </w:r>
            <w:r>
              <w:rPr>
                <w:rFonts w:cs="Arial"/>
                <w:color w:val="3366CC"/>
                <w:sz w:val="32"/>
                <w:szCs w:val="32"/>
                <w:u w:val="thick"/>
                <w:lang w:val="es-ES_tradnl"/>
              </w:rPr>
              <w:t>beneficiaron</w:t>
            </w:r>
            <w:r w:rsidRPr="00106CD1">
              <w:rPr>
                <w:rFonts w:cs="Arial"/>
                <w:color w:val="3366CC"/>
                <w:sz w:val="32"/>
                <w:szCs w:val="32"/>
                <w:u w:val="thick"/>
                <w:lang w:val="es-ES_tradnl"/>
              </w:rPr>
              <w:t>?</w:t>
            </w:r>
            <w:r w:rsidRPr="00106CD1">
              <w:rPr>
                <w:noProof/>
                <w:color w:val="3366CC"/>
                <w:lang w:eastAsia="es-CO"/>
              </w:rPr>
              <w:drawing>
                <wp:anchor distT="0" distB="0" distL="114300" distR="114300" simplePos="0" relativeHeight="251716096" behindDoc="0" locked="0" layoutInCell="1" allowOverlap="1" wp14:anchorId="09EAA668" wp14:editId="09FE9876">
                  <wp:simplePos x="0" y="0"/>
                  <wp:positionH relativeFrom="column">
                    <wp:posOffset>7620</wp:posOffset>
                  </wp:positionH>
                  <wp:positionV relativeFrom="paragraph">
                    <wp:posOffset>56515</wp:posOffset>
                  </wp:positionV>
                  <wp:extent cx="925830" cy="800100"/>
                  <wp:effectExtent l="0" t="0" r="0" b="0"/>
                  <wp:wrapSquare wrapText="bothSides"/>
                  <wp:docPr id="13"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 </w:t>
            </w:r>
          </w:p>
          <w:p w14:paraId="35741523" w14:textId="77777777" w:rsidR="00B57B32" w:rsidRPr="0065327C" w:rsidRDefault="00B57B32" w:rsidP="00265C42">
            <w:pPr>
              <w:spacing w:after="0" w:line="240" w:lineRule="auto"/>
              <w:jc w:val="both"/>
              <w:rPr>
                <w:rFonts w:cs="Arial"/>
                <w:i/>
                <w:sz w:val="24"/>
                <w:szCs w:val="24"/>
                <w:lang w:val="es-ES_tradnl"/>
              </w:rPr>
            </w:pPr>
            <w:r w:rsidRPr="0065327C">
              <w:rPr>
                <w:rFonts w:cs="Arial"/>
                <w:i/>
                <w:sz w:val="24"/>
                <w:szCs w:val="24"/>
                <w:lang w:val="es-ES_tradnl"/>
              </w:rPr>
              <w:t>2018</w:t>
            </w:r>
          </w:p>
          <w:p w14:paraId="415B9F67" w14:textId="77777777" w:rsidR="00B57B32" w:rsidRDefault="00B57B32" w:rsidP="00265C42">
            <w:pPr>
              <w:spacing w:after="0" w:line="240" w:lineRule="auto"/>
              <w:jc w:val="both"/>
              <w:rPr>
                <w:rFonts w:cs="Arial"/>
                <w:i/>
                <w:sz w:val="24"/>
                <w:szCs w:val="24"/>
                <w:lang w:val="es-ES_tradnl"/>
              </w:rPr>
            </w:pPr>
          </w:p>
          <w:p w14:paraId="72FF1B64" w14:textId="77777777" w:rsidR="00B57B32" w:rsidRDefault="00B57B32" w:rsidP="00265C42">
            <w:pPr>
              <w:spacing w:after="0" w:line="240" w:lineRule="auto"/>
              <w:jc w:val="both"/>
              <w:rPr>
                <w:rFonts w:cs="Arial"/>
                <w:sz w:val="24"/>
                <w:szCs w:val="24"/>
                <w:lang w:val="es-ES_tradnl"/>
              </w:rPr>
            </w:pPr>
            <w:r w:rsidRPr="003E7034">
              <w:rPr>
                <w:rFonts w:cs="Arial"/>
                <w:sz w:val="24"/>
                <w:szCs w:val="24"/>
                <w:lang w:val="es-ES_tradnl"/>
              </w:rPr>
              <w:t>Los grupos poblacionales que se beneficia</w:t>
            </w:r>
            <w:r>
              <w:rPr>
                <w:rFonts w:cs="Arial"/>
                <w:sz w:val="24"/>
                <w:szCs w:val="24"/>
                <w:lang w:val="es-ES_tradnl"/>
              </w:rPr>
              <w:t xml:space="preserve">n con los resultados de </w:t>
            </w:r>
            <w:r w:rsidRPr="003E7034">
              <w:rPr>
                <w:rFonts w:cs="Arial"/>
                <w:sz w:val="24"/>
                <w:szCs w:val="24"/>
                <w:lang w:val="es-ES_tradnl"/>
              </w:rPr>
              <w:t xml:space="preserve">este producto son: </w:t>
            </w:r>
          </w:p>
          <w:p w14:paraId="3FCAB786" w14:textId="77777777" w:rsidR="00B57B32" w:rsidRPr="00B26974" w:rsidRDefault="00B57B32" w:rsidP="00265C42">
            <w:pPr>
              <w:spacing w:after="0" w:line="240" w:lineRule="auto"/>
              <w:jc w:val="both"/>
              <w:rPr>
                <w:rFonts w:cs="Arial"/>
                <w:lang w:val="es-ES_tradnl"/>
              </w:rPr>
            </w:pPr>
          </w:p>
          <w:p w14:paraId="5EEF749B" w14:textId="77777777" w:rsidR="00B57B32" w:rsidRPr="003E7034" w:rsidRDefault="00B57B32" w:rsidP="00265C42">
            <w:pPr>
              <w:pStyle w:val="Prrafodelista"/>
              <w:spacing w:after="0" w:line="240" w:lineRule="auto"/>
              <w:jc w:val="both"/>
              <w:rPr>
                <w:rFonts w:cs="Arial"/>
                <w:lang w:val="es-ES_tradnl"/>
              </w:rPr>
            </w:pPr>
            <w:r>
              <w:rPr>
                <w:rFonts w:cs="Arial"/>
                <w:sz w:val="24"/>
                <w:szCs w:val="24"/>
                <w:lang w:val="es-ES_tradnl"/>
              </w:rPr>
              <w:t xml:space="preserve">Con los contenidos del mapa de victimización que ya se han elaborado se han beneficiado las </w:t>
            </w:r>
            <w:r w:rsidRPr="003E7034">
              <w:rPr>
                <w:rFonts w:cs="Arial"/>
                <w:sz w:val="24"/>
                <w:szCs w:val="24"/>
                <w:lang w:val="es-ES_tradnl"/>
              </w:rPr>
              <w:t>Entidades pertenecientes al SIVJRNR</w:t>
            </w:r>
            <w:r>
              <w:rPr>
                <w:rFonts w:cs="Arial"/>
                <w:sz w:val="24"/>
                <w:szCs w:val="24"/>
                <w:lang w:val="es-ES_tradnl"/>
              </w:rPr>
              <w:t xml:space="preserve">, ya que han recibido insumos que aportan para el cumplimiento de sus respectivos mandatos. </w:t>
            </w:r>
          </w:p>
          <w:p w14:paraId="235951DA" w14:textId="77777777" w:rsidR="00B57B32" w:rsidRPr="00B23617" w:rsidRDefault="00B57B32" w:rsidP="00265C42">
            <w:pPr>
              <w:spacing w:after="0" w:line="240" w:lineRule="auto"/>
              <w:jc w:val="both"/>
              <w:rPr>
                <w:rFonts w:cs="Arial"/>
                <w:sz w:val="24"/>
                <w:szCs w:val="24"/>
                <w:lang w:val="es-ES_tradnl"/>
              </w:rPr>
            </w:pPr>
          </w:p>
        </w:tc>
      </w:tr>
      <w:tr w:rsidR="00B57B32" w:rsidRPr="0065327C" w14:paraId="355A79E4" w14:textId="77777777" w:rsidTr="00265C42">
        <w:tc>
          <w:tcPr>
            <w:tcW w:w="9214" w:type="dxa"/>
            <w:shd w:val="clear" w:color="auto" w:fill="F2F2F2"/>
          </w:tcPr>
          <w:p w14:paraId="58079135" w14:textId="77777777" w:rsidR="00B57B32" w:rsidRPr="00106CD1" w:rsidRDefault="00B57B32" w:rsidP="00265C42">
            <w:pPr>
              <w:spacing w:after="0" w:line="240" w:lineRule="auto"/>
              <w:jc w:val="both"/>
              <w:rPr>
                <w:rFonts w:cs="Arial"/>
                <w:color w:val="3366CC"/>
                <w:sz w:val="32"/>
                <w:szCs w:val="32"/>
                <w:u w:val="thick"/>
                <w:lang w:val="es-ES_tradnl"/>
              </w:rPr>
            </w:pPr>
          </w:p>
        </w:tc>
      </w:tr>
      <w:tr w:rsidR="00B57B32" w:rsidRPr="0065327C" w14:paraId="1E1FF58E" w14:textId="77777777" w:rsidTr="00265C42">
        <w:tc>
          <w:tcPr>
            <w:tcW w:w="9214" w:type="dxa"/>
            <w:shd w:val="clear" w:color="auto" w:fill="F2F2F2"/>
          </w:tcPr>
          <w:p w14:paraId="6B02FF49" w14:textId="77777777" w:rsidR="00B57B32" w:rsidRPr="00106CD1" w:rsidRDefault="00B57B32" w:rsidP="00265C42">
            <w:pPr>
              <w:spacing w:after="0" w:line="240" w:lineRule="auto"/>
              <w:rPr>
                <w:rFonts w:cs="Arial"/>
                <w:color w:val="3366CC"/>
                <w:sz w:val="32"/>
                <w:szCs w:val="32"/>
                <w:u w:val="thick"/>
                <w:lang w:val="es-ES_tradnl"/>
              </w:rPr>
            </w:pPr>
            <w:r w:rsidRPr="00106CD1">
              <w:rPr>
                <w:noProof/>
                <w:color w:val="3366CC"/>
                <w:lang w:eastAsia="es-CO"/>
              </w:rPr>
              <w:drawing>
                <wp:anchor distT="0" distB="0" distL="114300" distR="114300" simplePos="0" relativeHeight="251717120" behindDoc="0" locked="0" layoutInCell="1" allowOverlap="1" wp14:anchorId="072B8E95" wp14:editId="2D09A7F2">
                  <wp:simplePos x="0" y="0"/>
                  <wp:positionH relativeFrom="column">
                    <wp:posOffset>-85725</wp:posOffset>
                  </wp:positionH>
                  <wp:positionV relativeFrom="paragraph">
                    <wp:posOffset>0</wp:posOffset>
                  </wp:positionV>
                  <wp:extent cx="958850" cy="861695"/>
                  <wp:effectExtent l="0" t="0" r="0" b="0"/>
                  <wp:wrapSquare wrapText="bothSides"/>
                  <wp:docPr id="14"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¿Quiénes </w:t>
            </w:r>
            <w:r>
              <w:rPr>
                <w:rFonts w:cs="Arial"/>
                <w:color w:val="3366CC"/>
                <w:sz w:val="32"/>
                <w:szCs w:val="32"/>
                <w:u w:val="thick"/>
                <w:lang w:val="es-ES_tradnl"/>
              </w:rPr>
              <w:t xml:space="preserve">participaron </w:t>
            </w:r>
            <w:r w:rsidRPr="00106CD1">
              <w:rPr>
                <w:rFonts w:cs="Arial"/>
                <w:color w:val="3366CC"/>
                <w:sz w:val="32"/>
                <w:szCs w:val="32"/>
                <w:u w:val="thick"/>
                <w:lang w:val="es-ES_tradnl"/>
              </w:rPr>
              <w:t xml:space="preserve">en esta acción y cómo </w:t>
            </w:r>
            <w:r>
              <w:rPr>
                <w:rFonts w:cs="Arial"/>
                <w:color w:val="3366CC"/>
                <w:sz w:val="32"/>
                <w:szCs w:val="32"/>
                <w:u w:val="thick"/>
                <w:lang w:val="es-ES_tradnl"/>
              </w:rPr>
              <w:t xml:space="preserve">se promovió </w:t>
            </w:r>
            <w:r w:rsidRPr="00106CD1">
              <w:rPr>
                <w:rFonts w:cs="Arial"/>
                <w:color w:val="3366CC"/>
                <w:sz w:val="32"/>
                <w:szCs w:val="32"/>
                <w:u w:val="thick"/>
                <w:lang w:val="es-ES_tradnl"/>
              </w:rPr>
              <w:t xml:space="preserve">el control social? </w:t>
            </w:r>
          </w:p>
          <w:p w14:paraId="6D087D17" w14:textId="77777777" w:rsidR="00B57B32" w:rsidRPr="0065327C" w:rsidRDefault="00B57B32" w:rsidP="00265C42">
            <w:pPr>
              <w:spacing w:after="0" w:line="240" w:lineRule="auto"/>
              <w:jc w:val="both"/>
              <w:rPr>
                <w:rFonts w:cs="Arial"/>
                <w:i/>
                <w:sz w:val="24"/>
                <w:szCs w:val="24"/>
                <w:lang w:val="es-ES_tradnl"/>
              </w:rPr>
            </w:pPr>
            <w:r w:rsidRPr="0065327C">
              <w:rPr>
                <w:rFonts w:cs="Arial"/>
                <w:i/>
                <w:sz w:val="24"/>
                <w:szCs w:val="24"/>
                <w:lang w:val="es-ES_tradnl"/>
              </w:rPr>
              <w:t>2018</w:t>
            </w:r>
          </w:p>
          <w:p w14:paraId="79B3D902" w14:textId="77777777" w:rsidR="00B57B32" w:rsidRPr="0065327C" w:rsidRDefault="00B57B32" w:rsidP="00265C42">
            <w:pPr>
              <w:spacing w:after="0" w:line="240" w:lineRule="auto"/>
              <w:rPr>
                <w:rFonts w:cs="Arial"/>
                <w:color w:val="000000"/>
                <w:sz w:val="24"/>
                <w:szCs w:val="24"/>
                <w:lang w:val="es-ES_tradnl"/>
              </w:rPr>
            </w:pPr>
          </w:p>
          <w:p w14:paraId="03991319" w14:textId="77777777" w:rsidR="00B57B32" w:rsidRDefault="00B57B32" w:rsidP="00265C42">
            <w:pPr>
              <w:spacing w:after="0" w:line="240" w:lineRule="auto"/>
              <w:jc w:val="both"/>
              <w:rPr>
                <w:rFonts w:cs="Arial"/>
                <w:color w:val="000000"/>
                <w:sz w:val="24"/>
                <w:szCs w:val="24"/>
                <w:lang w:val="es-ES_tradnl"/>
              </w:rPr>
            </w:pPr>
            <w:r>
              <w:rPr>
                <w:rFonts w:cs="Arial"/>
                <w:color w:val="000000"/>
                <w:sz w:val="24"/>
                <w:szCs w:val="24"/>
                <w:lang w:val="es-ES_tradnl"/>
              </w:rPr>
              <w:t xml:space="preserve">En el marco del acompañamiento a la implementación del Acuerdo de Paz realizada por el Instituto KROC </w:t>
            </w:r>
            <w:r w:rsidRPr="00254FB0">
              <w:rPr>
                <w:rFonts w:cs="Arial"/>
                <w:color w:val="000000"/>
                <w:sz w:val="24"/>
                <w:szCs w:val="24"/>
                <w:lang w:val="es-ES_tradnl"/>
              </w:rPr>
              <w:t xml:space="preserve">de Estudios Internacionales de Paz de la Universidad de </w:t>
            </w:r>
            <w:proofErr w:type="spellStart"/>
            <w:r w:rsidRPr="00254FB0">
              <w:rPr>
                <w:rFonts w:cs="Arial"/>
                <w:color w:val="000000"/>
                <w:sz w:val="24"/>
                <w:szCs w:val="24"/>
                <w:lang w:val="es-ES_tradnl"/>
              </w:rPr>
              <w:t>Notre</w:t>
            </w:r>
            <w:proofErr w:type="spellEnd"/>
            <w:r w:rsidRPr="00254FB0">
              <w:rPr>
                <w:rFonts w:cs="Arial"/>
                <w:color w:val="000000"/>
                <w:sz w:val="24"/>
                <w:szCs w:val="24"/>
                <w:lang w:val="es-ES_tradnl"/>
              </w:rPr>
              <w:t xml:space="preserve"> Dame</w:t>
            </w:r>
            <w:r>
              <w:rPr>
                <w:rFonts w:cs="Arial"/>
                <w:color w:val="000000"/>
                <w:sz w:val="24"/>
                <w:szCs w:val="24"/>
                <w:lang w:val="es-ES_tradnl"/>
              </w:rPr>
              <w:t xml:space="preserve">, la Unidad para las Víctimas ha socializado los documentos de avance del desarrollo conceptual e implementación del Mapa de Victimización. </w:t>
            </w:r>
          </w:p>
          <w:p w14:paraId="227E52D1" w14:textId="77777777" w:rsidR="00B57B32" w:rsidRDefault="00B57B32" w:rsidP="00265C42">
            <w:pPr>
              <w:spacing w:after="0" w:line="240" w:lineRule="auto"/>
              <w:jc w:val="both"/>
              <w:rPr>
                <w:rFonts w:cs="Arial"/>
                <w:color w:val="000000"/>
                <w:sz w:val="24"/>
                <w:szCs w:val="24"/>
                <w:lang w:val="es-ES_tradnl"/>
              </w:rPr>
            </w:pPr>
          </w:p>
          <w:tbl>
            <w:tblPr>
              <w:tblW w:w="0" w:type="auto"/>
              <w:tblLayout w:type="fixed"/>
              <w:tblLook w:val="04A0" w:firstRow="1" w:lastRow="0" w:firstColumn="1" w:lastColumn="0" w:noHBand="0" w:noVBand="1"/>
            </w:tblPr>
            <w:tblGrid>
              <w:gridCol w:w="4449"/>
              <w:gridCol w:w="4449"/>
            </w:tblGrid>
            <w:tr w:rsidR="00B57B32" w:rsidRPr="00731437" w14:paraId="2C583E3C" w14:textId="77777777" w:rsidTr="00265C42">
              <w:trPr>
                <w:trHeight w:val="400"/>
              </w:trPr>
              <w:tc>
                <w:tcPr>
                  <w:tcW w:w="4449" w:type="dxa"/>
                  <w:shd w:val="clear" w:color="auto" w:fill="A6A6A6"/>
                </w:tcPr>
                <w:p w14:paraId="633BE042" w14:textId="77777777" w:rsidR="00B57B32" w:rsidRDefault="00B57B32" w:rsidP="00265C42">
                  <w:pPr>
                    <w:spacing w:after="0" w:line="240" w:lineRule="auto"/>
                    <w:jc w:val="both"/>
                    <w:rPr>
                      <w:rFonts w:cs="Arial"/>
                      <w:i/>
                      <w:sz w:val="24"/>
                      <w:szCs w:val="24"/>
                      <w:lang w:val="es-ES_tradnl"/>
                    </w:rPr>
                  </w:pPr>
                  <w:r w:rsidRPr="00731437">
                    <w:rPr>
                      <w:rFonts w:cs="Arial"/>
                      <w:i/>
                      <w:sz w:val="24"/>
                      <w:szCs w:val="24"/>
                      <w:lang w:val="es-ES_tradnl"/>
                    </w:rPr>
                    <w:t xml:space="preserve">Número de Contrato/Año </w:t>
                  </w:r>
                </w:p>
                <w:p w14:paraId="0B1736FF" w14:textId="77777777" w:rsidR="00B57B32" w:rsidRPr="00731437" w:rsidRDefault="00B57B32" w:rsidP="00265C42">
                  <w:pPr>
                    <w:spacing w:after="0" w:line="240" w:lineRule="auto"/>
                    <w:jc w:val="both"/>
                    <w:rPr>
                      <w:rFonts w:cs="Arial"/>
                      <w:i/>
                      <w:sz w:val="24"/>
                      <w:szCs w:val="24"/>
                      <w:lang w:val="es-ES_tradnl"/>
                    </w:rPr>
                  </w:pPr>
                  <w:r w:rsidRPr="009B1C65">
                    <w:rPr>
                      <w:rFonts w:cs="Arial"/>
                      <w:i/>
                      <w:sz w:val="24"/>
                      <w:szCs w:val="24"/>
                      <w:lang w:val="es-ES_tradnl"/>
                    </w:rPr>
                    <w:t>1231-2018</w:t>
                  </w:r>
                </w:p>
              </w:tc>
              <w:tc>
                <w:tcPr>
                  <w:tcW w:w="4449" w:type="dxa"/>
                  <w:shd w:val="clear" w:color="auto" w:fill="A6A6A6"/>
                </w:tcPr>
                <w:p w14:paraId="14A58126" w14:textId="77777777" w:rsidR="00B57B32" w:rsidRPr="00731437" w:rsidRDefault="00B57B32" w:rsidP="00265C42">
                  <w:pPr>
                    <w:spacing w:after="0" w:line="240" w:lineRule="auto"/>
                    <w:jc w:val="both"/>
                    <w:rPr>
                      <w:rFonts w:cs="Arial"/>
                      <w:i/>
                      <w:sz w:val="20"/>
                      <w:szCs w:val="20"/>
                      <w:lang w:val="es-ES_tradnl"/>
                    </w:rPr>
                  </w:pPr>
                  <w:r w:rsidRPr="009B1C65">
                    <w:rPr>
                      <w:rFonts w:cs="Arial"/>
                      <w:i/>
                      <w:sz w:val="24"/>
                      <w:szCs w:val="24"/>
                      <w:lang w:val="es-ES_tradnl"/>
                    </w:rPr>
                    <w:t>https://www.contratos.gov.co/consultas/detalleProceso.do?numConstancia=18-12-7749251</w:t>
                  </w:r>
                </w:p>
              </w:tc>
            </w:tr>
          </w:tbl>
          <w:p w14:paraId="50585CD0" w14:textId="77777777" w:rsidR="00B57B32" w:rsidRDefault="00B57B32" w:rsidP="00265C42">
            <w:pPr>
              <w:spacing w:after="0" w:line="240" w:lineRule="auto"/>
              <w:jc w:val="both"/>
              <w:rPr>
                <w:rFonts w:cs="Arial"/>
                <w:color w:val="000000"/>
                <w:sz w:val="24"/>
                <w:szCs w:val="24"/>
                <w:lang w:val="es-ES_tradnl"/>
              </w:rPr>
            </w:pPr>
          </w:p>
          <w:p w14:paraId="68ED694F" w14:textId="77777777" w:rsidR="00B57B32" w:rsidRDefault="00B57B32" w:rsidP="00265C42">
            <w:pPr>
              <w:spacing w:after="0" w:line="240" w:lineRule="auto"/>
              <w:jc w:val="both"/>
              <w:rPr>
                <w:rFonts w:cs="Arial"/>
                <w:color w:val="000000"/>
                <w:sz w:val="24"/>
                <w:szCs w:val="24"/>
                <w:lang w:val="es-ES_tradnl"/>
              </w:rPr>
            </w:pPr>
          </w:p>
          <w:p w14:paraId="76EDDC0E" w14:textId="77777777" w:rsidR="00B57B32" w:rsidRPr="0065327C" w:rsidRDefault="00B57B32" w:rsidP="00265C42">
            <w:pPr>
              <w:spacing w:after="0" w:line="240" w:lineRule="auto"/>
              <w:jc w:val="both"/>
              <w:rPr>
                <w:rFonts w:cs="Arial"/>
                <w:i/>
                <w:sz w:val="24"/>
                <w:szCs w:val="24"/>
                <w:lang w:val="es-ES_tradnl"/>
              </w:rPr>
            </w:pPr>
          </w:p>
        </w:tc>
      </w:tr>
      <w:tr w:rsidR="00B57B32" w:rsidRPr="0065327C" w14:paraId="7518BDA3" w14:textId="77777777" w:rsidTr="00265C42">
        <w:trPr>
          <w:trHeight w:val="1420"/>
        </w:trPr>
        <w:tc>
          <w:tcPr>
            <w:tcW w:w="9214" w:type="dxa"/>
            <w:shd w:val="clear" w:color="auto" w:fill="F2F2F2"/>
          </w:tcPr>
          <w:p w14:paraId="4B1C14CA" w14:textId="77777777" w:rsidR="00B57B32" w:rsidRPr="00106CD1" w:rsidRDefault="00B57B32" w:rsidP="00265C42">
            <w:pPr>
              <w:spacing w:after="0" w:line="240" w:lineRule="auto"/>
              <w:rPr>
                <w:rFonts w:cs="Arial"/>
                <w:color w:val="3366CC"/>
                <w:sz w:val="32"/>
                <w:szCs w:val="32"/>
                <w:u w:val="thick"/>
                <w:lang w:val="es-ES_tradnl"/>
              </w:rPr>
            </w:pPr>
            <w:r w:rsidRPr="00106CD1">
              <w:rPr>
                <w:noProof/>
                <w:color w:val="3366CC"/>
                <w:lang w:eastAsia="es-CO"/>
              </w:rPr>
              <w:lastRenderedPageBreak/>
              <w:drawing>
                <wp:anchor distT="0" distB="0" distL="114300" distR="114300" simplePos="0" relativeHeight="251718144" behindDoc="0" locked="0" layoutInCell="1" allowOverlap="1" wp14:anchorId="667CC322" wp14:editId="5B56CF7C">
                  <wp:simplePos x="0" y="0"/>
                  <wp:positionH relativeFrom="column">
                    <wp:posOffset>-85725</wp:posOffset>
                  </wp:positionH>
                  <wp:positionV relativeFrom="paragraph">
                    <wp:posOffset>8255</wp:posOffset>
                  </wp:positionV>
                  <wp:extent cx="938530" cy="842645"/>
                  <wp:effectExtent l="0" t="0" r="0" b="0"/>
                  <wp:wrapSquare wrapText="bothSides"/>
                  <wp:docPr id="26"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noProof/>
                <w:color w:val="3366CC"/>
                <w:sz w:val="32"/>
                <w:szCs w:val="32"/>
                <w:u w:val="thick"/>
                <w:lang w:val="es-ES_tradnl" w:eastAsia="es-CO"/>
              </w:rPr>
              <w:t xml:space="preserve">¿En qué </w:t>
            </w:r>
            <w:r w:rsidRPr="00106CD1">
              <w:rPr>
                <w:rFonts w:cs="Arial"/>
                <w:color w:val="3366CC"/>
                <w:sz w:val="32"/>
                <w:szCs w:val="32"/>
                <w:u w:val="thick"/>
                <w:lang w:val="es-ES_tradnl"/>
              </w:rPr>
              <w:t xml:space="preserve">territorios </w:t>
            </w:r>
            <w:r>
              <w:rPr>
                <w:rFonts w:cs="Arial"/>
                <w:color w:val="3366CC"/>
                <w:sz w:val="32"/>
                <w:szCs w:val="32"/>
                <w:u w:val="thick"/>
                <w:lang w:val="es-ES_tradnl"/>
              </w:rPr>
              <w:t>se desarrolló</w:t>
            </w:r>
            <w:r w:rsidRPr="00106CD1">
              <w:rPr>
                <w:rFonts w:cs="Arial"/>
                <w:color w:val="3366CC"/>
                <w:sz w:val="32"/>
                <w:szCs w:val="32"/>
                <w:u w:val="thick"/>
                <w:lang w:val="es-ES_tradnl"/>
              </w:rPr>
              <w:t xml:space="preserve"> la acción?</w:t>
            </w:r>
          </w:p>
          <w:p w14:paraId="0F5658CF" w14:textId="77777777" w:rsidR="00B57B32" w:rsidRPr="0065327C" w:rsidRDefault="00B57B32" w:rsidP="00265C42">
            <w:pPr>
              <w:spacing w:after="0" w:line="240" w:lineRule="auto"/>
              <w:jc w:val="both"/>
              <w:rPr>
                <w:rFonts w:cs="Arial"/>
                <w:i/>
                <w:sz w:val="24"/>
                <w:szCs w:val="24"/>
                <w:lang w:val="es-ES_tradnl"/>
              </w:rPr>
            </w:pPr>
            <w:r w:rsidRPr="0065327C">
              <w:rPr>
                <w:rFonts w:cs="Arial"/>
                <w:i/>
                <w:sz w:val="24"/>
                <w:szCs w:val="24"/>
                <w:lang w:val="es-ES_tradnl"/>
              </w:rPr>
              <w:t>2018</w:t>
            </w:r>
          </w:p>
          <w:p w14:paraId="7E99C55A" w14:textId="77777777" w:rsidR="00B57B32" w:rsidRPr="0065327C" w:rsidRDefault="00B57B32" w:rsidP="00265C42">
            <w:pPr>
              <w:rPr>
                <w:lang w:val="es-ES_tradnl"/>
              </w:rPr>
            </w:pPr>
          </w:p>
          <w:p w14:paraId="6C350AD3" w14:textId="77777777" w:rsidR="00B57B32" w:rsidRDefault="00B57B32" w:rsidP="00265C42">
            <w:pPr>
              <w:spacing w:after="0" w:line="240" w:lineRule="auto"/>
              <w:ind w:left="1416"/>
              <w:jc w:val="both"/>
              <w:rPr>
                <w:rFonts w:cs="Arial"/>
                <w:i/>
                <w:sz w:val="24"/>
                <w:szCs w:val="24"/>
                <w:lang w:val="es-ES_tradnl"/>
              </w:rPr>
            </w:pPr>
          </w:p>
          <w:p w14:paraId="49ED27AE" w14:textId="77777777" w:rsidR="00B57B32" w:rsidRDefault="00B57B32" w:rsidP="00265C42">
            <w:pPr>
              <w:spacing w:after="0" w:line="240" w:lineRule="auto"/>
              <w:jc w:val="both"/>
              <w:rPr>
                <w:rFonts w:cs="Arial"/>
                <w:sz w:val="24"/>
                <w:szCs w:val="24"/>
                <w:lang w:val="es-ES_tradnl"/>
              </w:rPr>
            </w:pPr>
            <w:r>
              <w:rPr>
                <w:rFonts w:cs="Arial"/>
                <w:sz w:val="24"/>
                <w:szCs w:val="24"/>
                <w:lang w:val="es-ES_tradnl"/>
              </w:rPr>
              <w:t xml:space="preserve">Como se mencionó líneas arriba, la Metodología Perfiles de Victimización cuenta con parámetros de priorización de los casos a analizar, lo cual permite llegar no sólo a los territorios históricamente victimizados, según los picos de ocurrencia por territorio, sino también a aquellos más afectados, en términos de proporción demográfica y diversos enfoques diferenciales.   </w:t>
            </w:r>
          </w:p>
          <w:p w14:paraId="2A180EC3" w14:textId="77777777" w:rsidR="00B57B32" w:rsidRDefault="00B57B32" w:rsidP="00265C42">
            <w:pPr>
              <w:spacing w:after="0" w:line="240" w:lineRule="auto"/>
              <w:jc w:val="both"/>
              <w:rPr>
                <w:rFonts w:cs="Arial"/>
                <w:sz w:val="24"/>
                <w:szCs w:val="24"/>
                <w:lang w:val="es-ES_tradnl"/>
              </w:rPr>
            </w:pPr>
          </w:p>
          <w:p w14:paraId="77FB0C6E" w14:textId="77777777" w:rsidR="00B57B32" w:rsidRPr="00B23617" w:rsidRDefault="00B57B32" w:rsidP="00265C42">
            <w:pPr>
              <w:spacing w:after="0" w:line="240" w:lineRule="auto"/>
              <w:jc w:val="both"/>
              <w:rPr>
                <w:rFonts w:cs="Arial"/>
                <w:sz w:val="24"/>
                <w:szCs w:val="24"/>
                <w:lang w:val="es-ES_tradnl"/>
              </w:rPr>
            </w:pPr>
            <w:r>
              <w:rPr>
                <w:rFonts w:cs="Arial"/>
                <w:sz w:val="24"/>
                <w:szCs w:val="24"/>
                <w:lang w:val="es-ES_tradnl"/>
              </w:rPr>
              <w:t xml:space="preserve">Por otra parte, el principal insumo de la MPV para la elaboración del Mapa de Victimización son las declaraciones presentadas por las victimas ante ministerio público en el país, garantizando el acercamiento al territorio en la elaboración de los contenidos del mapa de victimización. </w:t>
            </w:r>
          </w:p>
        </w:tc>
      </w:tr>
    </w:tbl>
    <w:p w14:paraId="590C15D2" w14:textId="77777777" w:rsidR="0020441F" w:rsidRPr="00B57B32" w:rsidRDefault="0020441F" w:rsidP="00A91B15">
      <w:pPr>
        <w:spacing w:line="240" w:lineRule="auto"/>
        <w:rPr>
          <w:rFonts w:cs="Arial"/>
          <w:b/>
          <w:sz w:val="56"/>
          <w:szCs w:val="44"/>
        </w:rPr>
      </w:pPr>
    </w:p>
    <w:p w14:paraId="3FADED22" w14:textId="77777777" w:rsidR="00123564" w:rsidRPr="0065327C" w:rsidRDefault="00123564" w:rsidP="00123564">
      <w:pPr>
        <w:spacing w:line="240" w:lineRule="auto"/>
        <w:ind w:left="108"/>
        <w:rPr>
          <w:rFonts w:cs="Arial"/>
          <w:b/>
          <w:sz w:val="36"/>
          <w:szCs w:val="36"/>
          <w:lang w:val="es-ES_tradnl"/>
        </w:rPr>
      </w:pPr>
      <w:r w:rsidRPr="0065327C">
        <w:rPr>
          <w:rFonts w:cs="Arial"/>
          <w:i/>
          <w:sz w:val="28"/>
          <w:szCs w:val="28"/>
          <w:lang w:val="es-ES_tradnl"/>
        </w:rPr>
        <w:t xml:space="preserve">Acción </w:t>
      </w:r>
      <w:r w:rsidR="00E60BEA">
        <w:rPr>
          <w:rFonts w:cs="Arial"/>
          <w:i/>
          <w:sz w:val="28"/>
          <w:szCs w:val="28"/>
          <w:lang w:val="es-ES_tradnl"/>
        </w:rPr>
        <w:t>4</w:t>
      </w:r>
      <w:r w:rsidRPr="0065327C">
        <w:rPr>
          <w:rFonts w:cs="Arial"/>
          <w:i/>
          <w:sz w:val="28"/>
          <w:szCs w:val="28"/>
          <w:lang w:val="es-ES_tradnl"/>
        </w:rPr>
        <w:t>.</w:t>
      </w:r>
      <w:r w:rsidRPr="0065327C">
        <w:rPr>
          <w:rFonts w:cs="Arial"/>
          <w:b/>
          <w:sz w:val="36"/>
          <w:szCs w:val="36"/>
          <w:lang w:val="es-ES_tradnl"/>
        </w:rPr>
        <w:t xml:space="preserve"> </w:t>
      </w:r>
      <w:r w:rsidRPr="0065327C">
        <w:rPr>
          <w:rFonts w:cs="Arial"/>
          <w:b/>
          <w:sz w:val="36"/>
          <w:szCs w:val="36"/>
          <w:lang w:val="es-ES_tradnl"/>
        </w:rPr>
        <w:br/>
      </w:r>
      <w:r w:rsidRPr="00123564">
        <w:rPr>
          <w:rFonts w:cs="Arial"/>
          <w:b/>
          <w:sz w:val="40"/>
          <w:szCs w:val="36"/>
          <w:lang w:val="es-ES_tradnl"/>
        </w:rPr>
        <w:t>Centros regionales con acompañamiento psicosocial</w:t>
      </w:r>
      <w:r>
        <w:rPr>
          <w:rFonts w:cs="Arial"/>
          <w:b/>
          <w:sz w:val="40"/>
          <w:szCs w:val="36"/>
          <w:lang w:val="es-ES_tradnl"/>
        </w:rPr>
        <w:t>:</w:t>
      </w:r>
    </w:p>
    <w:p w14:paraId="0E6F1502" w14:textId="77777777" w:rsidR="00123564" w:rsidRPr="0065327C" w:rsidRDefault="00123564" w:rsidP="00123564">
      <w:pPr>
        <w:spacing w:line="240" w:lineRule="auto"/>
        <w:jc w:val="both"/>
        <w:rPr>
          <w:rFonts w:cs="Arial"/>
          <w:color w:val="009EAD"/>
          <w:sz w:val="32"/>
          <w:szCs w:val="32"/>
          <w:u w:val="thick"/>
          <w:lang w:val="es-ES_tradn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123564" w:rsidRPr="0065327C" w14:paraId="1486C61F" w14:textId="77777777" w:rsidTr="00855467">
        <w:trPr>
          <w:trHeight w:val="2135"/>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5685B788" w14:textId="77777777" w:rsidR="00123564" w:rsidRPr="0065327C" w:rsidRDefault="00123564" w:rsidP="00855467">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r w:rsidRPr="0065327C">
              <w:rPr>
                <w:rFonts w:cs="Arial"/>
                <w:b/>
                <w:color w:val="FFFFFF"/>
                <w:sz w:val="28"/>
                <w:szCs w:val="44"/>
                <w:u w:val="single"/>
                <w:lang w:val="es-ES_tradnl"/>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themeFill="accent5" w:themeFillTint="33"/>
            <w:vAlign w:val="center"/>
          </w:tcPr>
          <w:p w14:paraId="62DEB306" w14:textId="77777777" w:rsidR="00123564" w:rsidRPr="0065327C" w:rsidRDefault="00E4358B" w:rsidP="00855467">
            <w:pPr>
              <w:spacing w:after="0" w:line="240" w:lineRule="auto"/>
              <w:rPr>
                <w:rFonts w:cs="Arial"/>
                <w:sz w:val="24"/>
                <w:szCs w:val="24"/>
                <w:lang w:val="es-ES_tradnl"/>
              </w:rPr>
            </w:pPr>
            <w:r w:rsidRPr="00E4358B">
              <w:rPr>
                <w:rFonts w:cs="Arial"/>
                <w:sz w:val="24"/>
                <w:szCs w:val="24"/>
                <w:lang w:val="es-ES_tradnl"/>
              </w:rPr>
              <w:t xml:space="preserve">Multiplicar los centros locales de atención a las víctimas e impulsar estrategias móviles para llegar a los lugares más apartados, con el propósito de ampliar la cobertura pública y despliegue territorial, y mejorar la calidad de la atención psicosocial para la recuperación emocional de las víctimas </w:t>
            </w:r>
            <w:proofErr w:type="gramStart"/>
            <w:r w:rsidRPr="00E4358B">
              <w:rPr>
                <w:rFonts w:cs="Arial"/>
                <w:sz w:val="24"/>
                <w:szCs w:val="24"/>
                <w:lang w:val="es-ES_tradnl"/>
              </w:rPr>
              <w:t>de acuerdo al</w:t>
            </w:r>
            <w:proofErr w:type="gramEnd"/>
            <w:r w:rsidRPr="00E4358B">
              <w:rPr>
                <w:rFonts w:cs="Arial"/>
                <w:sz w:val="24"/>
                <w:szCs w:val="24"/>
                <w:lang w:val="es-ES_tradnl"/>
              </w:rPr>
              <w:t xml:space="preserve"> daño específico que hayan padecido, entre ellas las afectaciones particulares de las víctimas de violencia sexual.</w:t>
            </w:r>
          </w:p>
        </w:tc>
      </w:tr>
    </w:tbl>
    <w:p w14:paraId="116B5E0B" w14:textId="77777777" w:rsidR="00123564" w:rsidRDefault="00123564" w:rsidP="00123564">
      <w:pPr>
        <w:spacing w:line="240" w:lineRule="auto"/>
        <w:jc w:val="both"/>
        <w:rPr>
          <w:rFonts w:cs="Arial"/>
          <w:color w:val="009EAD"/>
          <w:sz w:val="32"/>
          <w:szCs w:val="32"/>
          <w:u w:val="thick"/>
          <w:lang w:val="es-ES_tradnl"/>
        </w:rPr>
      </w:pPr>
    </w:p>
    <w:p w14:paraId="5F038A1C" w14:textId="77777777" w:rsidR="00123564" w:rsidRPr="00461269" w:rsidRDefault="00123564" w:rsidP="00123564">
      <w:pPr>
        <w:spacing w:line="240" w:lineRule="auto"/>
        <w:jc w:val="both"/>
        <w:rPr>
          <w:rFonts w:cs="Arial"/>
          <w:color w:val="000000"/>
          <w:sz w:val="24"/>
          <w:szCs w:val="24"/>
          <w:lang w:val="es-ES_tradnl"/>
        </w:rPr>
      </w:pPr>
      <w:r w:rsidRPr="00461269">
        <w:rPr>
          <w:rFonts w:cs="Arial"/>
          <w:color w:val="000000"/>
          <w:sz w:val="24"/>
          <w:szCs w:val="24"/>
          <w:lang w:val="es-ES_tradnl"/>
        </w:rPr>
        <w:t xml:space="preserve">Para dar cumplimiento a los compromisos acá relacionados, esta entidad tiene a </w:t>
      </w:r>
      <w:r>
        <w:rPr>
          <w:rFonts w:cs="Arial"/>
          <w:color w:val="000000"/>
          <w:sz w:val="24"/>
          <w:szCs w:val="24"/>
          <w:lang w:val="es-ES_tradnl"/>
        </w:rPr>
        <w:t>cargo los siguientes productos del Plan Marco de Implementación.</w:t>
      </w:r>
    </w:p>
    <w:p w14:paraId="25D64444" w14:textId="77777777" w:rsidR="00123564" w:rsidRPr="00106CD1" w:rsidRDefault="00123564" w:rsidP="00123564">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 xml:space="preserve">Productos e indicadores a los que aporta esta acción: </w:t>
      </w:r>
    </w:p>
    <w:tbl>
      <w:tblPr>
        <w:tblW w:w="5459" w:type="pct"/>
        <w:tblInd w:w="-10"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2410"/>
        <w:gridCol w:w="3120"/>
        <w:gridCol w:w="2408"/>
        <w:gridCol w:w="851"/>
        <w:gridCol w:w="992"/>
      </w:tblGrid>
      <w:tr w:rsidR="00123564" w:rsidRPr="0065327C" w14:paraId="5CCC103E" w14:textId="77777777" w:rsidTr="00E60BEA">
        <w:trPr>
          <w:trHeight w:val="408"/>
        </w:trPr>
        <w:tc>
          <w:tcPr>
            <w:tcW w:w="1232" w:type="pct"/>
            <w:tcBorders>
              <w:top w:val="single" w:sz="8" w:space="0" w:color="BBBBBB"/>
              <w:bottom w:val="single" w:sz="8" w:space="0" w:color="BBBBBB"/>
            </w:tcBorders>
            <w:shd w:val="clear" w:color="auto" w:fill="A5A5A5"/>
          </w:tcPr>
          <w:p w14:paraId="2805B45B" w14:textId="77777777" w:rsidR="00123564" w:rsidRPr="0065327C" w:rsidRDefault="00123564" w:rsidP="00855467">
            <w:pPr>
              <w:spacing w:after="0" w:line="240" w:lineRule="auto"/>
              <w:jc w:val="center"/>
              <w:rPr>
                <w:rFonts w:cs="Arial"/>
                <w:bCs/>
                <w:color w:val="FFFFFF"/>
                <w:lang w:val="es-ES_tradnl"/>
              </w:rPr>
            </w:pPr>
            <w:r>
              <w:rPr>
                <w:rFonts w:cs="Arial"/>
                <w:bCs/>
                <w:color w:val="FFFFFF"/>
                <w:lang w:val="es-ES_tradnl"/>
              </w:rPr>
              <w:t>PRODUCTO</w:t>
            </w:r>
          </w:p>
        </w:tc>
        <w:tc>
          <w:tcPr>
            <w:tcW w:w="1595" w:type="pct"/>
            <w:tcBorders>
              <w:top w:val="single" w:sz="8" w:space="0" w:color="BBBBBB"/>
              <w:bottom w:val="single" w:sz="8" w:space="0" w:color="BBBBBB"/>
            </w:tcBorders>
            <w:shd w:val="clear" w:color="auto" w:fill="A5A5A5"/>
          </w:tcPr>
          <w:p w14:paraId="7DE4BDC1"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INDICADOR</w:t>
            </w:r>
          </w:p>
        </w:tc>
        <w:tc>
          <w:tcPr>
            <w:tcW w:w="1231" w:type="pct"/>
            <w:tcBorders>
              <w:top w:val="single" w:sz="8" w:space="0" w:color="BBBBBB"/>
              <w:bottom w:val="single" w:sz="8" w:space="0" w:color="BBBBBB"/>
            </w:tcBorders>
            <w:shd w:val="clear" w:color="auto" w:fill="A5A5A5"/>
          </w:tcPr>
          <w:p w14:paraId="4B5085E1"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 xml:space="preserve">SECTOR </w:t>
            </w:r>
          </w:p>
          <w:p w14:paraId="6B2CF0D0"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 xml:space="preserve">RESPONSABLE </w:t>
            </w:r>
          </w:p>
        </w:tc>
        <w:tc>
          <w:tcPr>
            <w:tcW w:w="435" w:type="pct"/>
            <w:tcBorders>
              <w:top w:val="single" w:sz="8" w:space="0" w:color="BBBBBB"/>
              <w:bottom w:val="single" w:sz="8" w:space="0" w:color="BBBBBB"/>
            </w:tcBorders>
            <w:shd w:val="clear" w:color="auto" w:fill="A5A5A5"/>
          </w:tcPr>
          <w:p w14:paraId="361F40DE"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AÑO</w:t>
            </w:r>
          </w:p>
          <w:p w14:paraId="68084E4D"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INICIO</w:t>
            </w:r>
          </w:p>
        </w:tc>
        <w:tc>
          <w:tcPr>
            <w:tcW w:w="507" w:type="pct"/>
            <w:tcBorders>
              <w:top w:val="single" w:sz="8" w:space="0" w:color="BBBBBB"/>
              <w:bottom w:val="single" w:sz="8" w:space="0" w:color="BBBBBB"/>
            </w:tcBorders>
            <w:shd w:val="clear" w:color="auto" w:fill="A5A5A5"/>
          </w:tcPr>
          <w:p w14:paraId="21B0CF05"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 xml:space="preserve">AÑO </w:t>
            </w:r>
          </w:p>
          <w:p w14:paraId="1702ADA3"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FIN</w:t>
            </w:r>
          </w:p>
        </w:tc>
      </w:tr>
      <w:tr w:rsidR="00E4358B" w:rsidRPr="0065327C" w14:paraId="72F92905" w14:textId="77777777" w:rsidTr="00E60BEA">
        <w:trPr>
          <w:trHeight w:val="408"/>
        </w:trPr>
        <w:tc>
          <w:tcPr>
            <w:tcW w:w="1232" w:type="pct"/>
            <w:shd w:val="clear" w:color="auto" w:fill="E8E8E8"/>
          </w:tcPr>
          <w:p w14:paraId="1B98060C" w14:textId="77777777" w:rsidR="00E4358B" w:rsidRPr="002A5399" w:rsidRDefault="00E4358B" w:rsidP="00E4358B">
            <w:r w:rsidRPr="002A5399">
              <w:lastRenderedPageBreak/>
              <w:t>Centros locales de atención a víctimas</w:t>
            </w:r>
          </w:p>
        </w:tc>
        <w:tc>
          <w:tcPr>
            <w:tcW w:w="1595" w:type="pct"/>
            <w:shd w:val="clear" w:color="auto" w:fill="E8E8E8"/>
          </w:tcPr>
          <w:p w14:paraId="322CC6F0" w14:textId="77777777" w:rsidR="00E4358B" w:rsidRPr="002A5399" w:rsidRDefault="00E4358B" w:rsidP="00E4358B">
            <w:r w:rsidRPr="002A5399">
              <w:t>Centros regionales de atención a víctimas con acompañamiento psicosocial, en funcionamiento</w:t>
            </w:r>
          </w:p>
        </w:tc>
        <w:tc>
          <w:tcPr>
            <w:tcW w:w="1231" w:type="pct"/>
            <w:shd w:val="clear" w:color="auto" w:fill="E8E8E8"/>
          </w:tcPr>
          <w:p w14:paraId="7AD8B116" w14:textId="77777777" w:rsidR="00E4358B" w:rsidRPr="002A5399" w:rsidRDefault="00E4358B" w:rsidP="00E4358B">
            <w:r w:rsidRPr="002A5399">
              <w:t>Unidad para la Atención y Reparación Integral a las Víctimas</w:t>
            </w:r>
          </w:p>
        </w:tc>
        <w:tc>
          <w:tcPr>
            <w:tcW w:w="435" w:type="pct"/>
            <w:shd w:val="clear" w:color="auto" w:fill="E8E8E8"/>
          </w:tcPr>
          <w:p w14:paraId="660E9944" w14:textId="77777777" w:rsidR="00E4358B" w:rsidRPr="002A5399" w:rsidRDefault="00E4358B" w:rsidP="00E4358B">
            <w:r w:rsidRPr="002A5399">
              <w:t>2017</w:t>
            </w:r>
          </w:p>
        </w:tc>
        <w:tc>
          <w:tcPr>
            <w:tcW w:w="507" w:type="pct"/>
            <w:shd w:val="clear" w:color="auto" w:fill="E8E8E8"/>
          </w:tcPr>
          <w:p w14:paraId="591AC4B5" w14:textId="77777777" w:rsidR="00E4358B" w:rsidRDefault="00E4358B" w:rsidP="00E4358B">
            <w:r w:rsidRPr="002A5399">
              <w:t>2031</w:t>
            </w:r>
          </w:p>
        </w:tc>
      </w:tr>
    </w:tbl>
    <w:p w14:paraId="5BA799C7" w14:textId="77777777" w:rsidR="00123564" w:rsidRDefault="00123564" w:rsidP="00123564">
      <w:pPr>
        <w:spacing w:line="240" w:lineRule="auto"/>
        <w:jc w:val="both"/>
        <w:rPr>
          <w:rFonts w:cs="Arial"/>
          <w:color w:val="009EAD"/>
          <w:sz w:val="32"/>
          <w:szCs w:val="32"/>
          <w:u w:val="thick"/>
          <w:lang w:val="es-ES_tradnl"/>
        </w:rPr>
      </w:pPr>
    </w:p>
    <w:p w14:paraId="67D1A28A" w14:textId="77777777" w:rsidR="00AF338A" w:rsidRPr="00106CD1" w:rsidRDefault="00AF338A" w:rsidP="00AF338A">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1442"/>
        <w:gridCol w:w="7630"/>
      </w:tblGrid>
      <w:tr w:rsidR="00AF338A" w:rsidRPr="0065327C" w14:paraId="5FFEAB8A" w14:textId="77777777" w:rsidTr="00AF338A">
        <w:trPr>
          <w:trHeight w:val="394"/>
        </w:trPr>
        <w:tc>
          <w:tcPr>
            <w:tcW w:w="1442" w:type="dxa"/>
            <w:tcBorders>
              <w:top w:val="single" w:sz="8" w:space="0" w:color="BBBBBB"/>
              <w:left w:val="single" w:sz="8" w:space="0" w:color="BBBBBB"/>
              <w:bottom w:val="single" w:sz="8" w:space="0" w:color="BBBBBB"/>
            </w:tcBorders>
            <w:shd w:val="clear" w:color="auto" w:fill="A5A5A5"/>
          </w:tcPr>
          <w:p w14:paraId="705579F2" w14:textId="77777777" w:rsidR="00AF338A" w:rsidRPr="0065327C" w:rsidRDefault="00AF338A" w:rsidP="00E839AA">
            <w:pPr>
              <w:spacing w:after="0" w:line="240" w:lineRule="auto"/>
              <w:jc w:val="center"/>
              <w:rPr>
                <w:rFonts w:cs="Arial"/>
                <w:bCs/>
                <w:color w:val="FFFFFF"/>
                <w:lang w:val="es-ES_tradnl"/>
              </w:rPr>
            </w:pPr>
            <w:r w:rsidRPr="0065327C">
              <w:rPr>
                <w:rFonts w:cs="Arial"/>
                <w:bCs/>
                <w:color w:val="FFFFFF"/>
                <w:lang w:val="es-ES_tradnl"/>
              </w:rPr>
              <w:t>AÑO</w:t>
            </w:r>
          </w:p>
        </w:tc>
        <w:tc>
          <w:tcPr>
            <w:tcW w:w="7630" w:type="dxa"/>
            <w:tcBorders>
              <w:top w:val="single" w:sz="8" w:space="0" w:color="BBBBBB"/>
              <w:bottom w:val="single" w:sz="8" w:space="0" w:color="BBBBBB"/>
            </w:tcBorders>
            <w:shd w:val="clear" w:color="auto" w:fill="A5A5A5"/>
          </w:tcPr>
          <w:p w14:paraId="1A3435BF" w14:textId="77777777" w:rsidR="00AF338A" w:rsidRPr="0065327C" w:rsidRDefault="00AF338A" w:rsidP="00E839AA">
            <w:pPr>
              <w:spacing w:after="0" w:line="240" w:lineRule="auto"/>
              <w:jc w:val="center"/>
              <w:rPr>
                <w:rFonts w:cs="Arial"/>
                <w:bCs/>
                <w:color w:val="FFFFFF"/>
                <w:lang w:val="es-ES_tradnl"/>
              </w:rPr>
            </w:pPr>
            <w:r>
              <w:rPr>
                <w:rFonts w:cs="Arial"/>
                <w:bCs/>
                <w:color w:val="FFFFFF"/>
                <w:lang w:val="es-ES_tradnl"/>
              </w:rPr>
              <w:t>NOMBRE DE ACTIVIDADES DESARROLLADAS</w:t>
            </w:r>
          </w:p>
        </w:tc>
      </w:tr>
      <w:tr w:rsidR="00AF338A" w:rsidRPr="0065327C" w14:paraId="3F4139A3" w14:textId="77777777" w:rsidTr="00AF338A">
        <w:trPr>
          <w:trHeight w:val="394"/>
        </w:trPr>
        <w:tc>
          <w:tcPr>
            <w:tcW w:w="1442" w:type="dxa"/>
            <w:tcBorders>
              <w:right w:val="nil"/>
            </w:tcBorders>
            <w:shd w:val="clear" w:color="auto" w:fill="auto"/>
          </w:tcPr>
          <w:p w14:paraId="4807AE17" w14:textId="77777777" w:rsidR="00AF338A" w:rsidRPr="0065327C" w:rsidRDefault="00AF338A" w:rsidP="00E839AA">
            <w:pPr>
              <w:spacing w:after="0" w:line="240" w:lineRule="auto"/>
              <w:rPr>
                <w:rFonts w:cs="Arial"/>
                <w:b/>
                <w:bCs/>
                <w:lang w:val="es-ES_tradnl"/>
              </w:rPr>
            </w:pPr>
            <w:r w:rsidRPr="0065327C">
              <w:rPr>
                <w:rFonts w:cs="Arial"/>
                <w:b/>
                <w:bCs/>
                <w:lang w:val="es-ES_tradnl"/>
              </w:rPr>
              <w:t>2018</w:t>
            </w:r>
          </w:p>
        </w:tc>
        <w:tc>
          <w:tcPr>
            <w:tcW w:w="7630" w:type="dxa"/>
            <w:tcBorders>
              <w:left w:val="nil"/>
              <w:right w:val="nil"/>
            </w:tcBorders>
            <w:shd w:val="clear" w:color="auto" w:fill="auto"/>
          </w:tcPr>
          <w:p w14:paraId="69AE83D7" w14:textId="77777777" w:rsidR="00AF338A" w:rsidRPr="0065327C" w:rsidRDefault="00AF338A" w:rsidP="00E839AA">
            <w:pPr>
              <w:spacing w:after="0" w:line="240" w:lineRule="auto"/>
              <w:jc w:val="both"/>
              <w:rPr>
                <w:rFonts w:cs="Arial"/>
                <w:lang w:val="es-ES_tradnl"/>
              </w:rPr>
            </w:pPr>
            <w:r w:rsidRPr="0065327C">
              <w:rPr>
                <w:rFonts w:cs="Arial"/>
                <w:lang w:val="es-ES_tradnl"/>
              </w:rPr>
              <w:t>1.</w:t>
            </w:r>
            <w:r>
              <w:rPr>
                <w:rFonts w:cs="Arial"/>
                <w:lang w:val="es-ES_tradnl"/>
              </w:rPr>
              <w:t xml:space="preserve">  Ampliación de la atención psicosocial individual en los Centros Regionales de Atención a Víctimas.  </w:t>
            </w:r>
          </w:p>
          <w:p w14:paraId="6704C6FD" w14:textId="77777777" w:rsidR="00AF338A" w:rsidRDefault="00AF338A" w:rsidP="00E839AA">
            <w:pPr>
              <w:spacing w:after="0" w:line="240" w:lineRule="auto"/>
              <w:jc w:val="both"/>
              <w:rPr>
                <w:rFonts w:cs="Arial"/>
                <w:lang w:val="es-ES_tradnl"/>
              </w:rPr>
            </w:pPr>
            <w:r w:rsidRPr="0065327C">
              <w:rPr>
                <w:rFonts w:cs="Arial"/>
                <w:lang w:val="es-ES_tradnl"/>
              </w:rPr>
              <w:t>2.</w:t>
            </w:r>
            <w:r>
              <w:rPr>
                <w:rFonts w:cs="Arial"/>
                <w:lang w:val="es-ES_tradnl"/>
              </w:rPr>
              <w:t xml:space="preserve">  Ampliación la cobertura territorial a través de la Implementación de la Estrategia de Recuperación Emocional Grupal. </w:t>
            </w:r>
          </w:p>
          <w:p w14:paraId="3D52C9BA" w14:textId="77777777" w:rsidR="00AF338A" w:rsidRDefault="00AF338A" w:rsidP="00E839AA">
            <w:pPr>
              <w:spacing w:after="0" w:line="240" w:lineRule="auto"/>
              <w:jc w:val="both"/>
              <w:rPr>
                <w:rFonts w:cs="Arial"/>
                <w:lang w:val="es-ES_tradnl"/>
              </w:rPr>
            </w:pPr>
            <w:r>
              <w:rPr>
                <w:rFonts w:cs="Arial"/>
                <w:lang w:val="es-ES_tradnl"/>
              </w:rPr>
              <w:t>3. Revisión, actualización y creación de metodologías de atención psicosocial.</w:t>
            </w:r>
          </w:p>
          <w:p w14:paraId="2C11BB0A" w14:textId="77777777" w:rsidR="00AF338A" w:rsidRPr="0065327C" w:rsidRDefault="00AF338A" w:rsidP="00E839AA">
            <w:pPr>
              <w:spacing w:after="0" w:line="240" w:lineRule="auto"/>
              <w:jc w:val="both"/>
              <w:rPr>
                <w:rFonts w:cs="Arial"/>
                <w:lang w:val="es-ES_tradnl"/>
              </w:rPr>
            </w:pPr>
            <w:r>
              <w:rPr>
                <w:rFonts w:cs="Arial"/>
                <w:lang w:val="es-ES_tradnl"/>
              </w:rPr>
              <w:t>4. Formación, capacitación, seguimiento y monitoreo a los profesionales psicosociales.</w:t>
            </w:r>
          </w:p>
        </w:tc>
      </w:tr>
    </w:tbl>
    <w:p w14:paraId="444CF53C" w14:textId="77777777" w:rsidR="00AF338A" w:rsidRPr="0065327C" w:rsidRDefault="00AF338A" w:rsidP="00AF338A">
      <w:pPr>
        <w:spacing w:line="240" w:lineRule="auto"/>
        <w:jc w:val="both"/>
        <w:rPr>
          <w:rFonts w:cs="Arial"/>
          <w:color w:val="009EAD"/>
          <w:sz w:val="32"/>
          <w:szCs w:val="32"/>
          <w:u w:val="thick"/>
          <w:lang w:val="es-ES_tradnl"/>
        </w:rPr>
      </w:pPr>
    </w:p>
    <w:tbl>
      <w:tblPr>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tblGrid>
      <w:tr w:rsidR="00AF338A" w:rsidRPr="0065327C" w14:paraId="629AE021" w14:textId="77777777" w:rsidTr="00E839AA">
        <w:tc>
          <w:tcPr>
            <w:tcW w:w="9214" w:type="dxa"/>
            <w:shd w:val="clear" w:color="auto" w:fill="F2F2F2"/>
          </w:tcPr>
          <w:p w14:paraId="5768E286" w14:textId="77777777" w:rsidR="00AF338A" w:rsidRPr="00D72362" w:rsidRDefault="00AF338A" w:rsidP="00E839AA">
            <w:pPr>
              <w:spacing w:after="0" w:line="240" w:lineRule="auto"/>
              <w:ind w:left="-282" w:right="529" w:firstLine="282"/>
              <w:jc w:val="both"/>
              <w:rPr>
                <w:rFonts w:cs="Arial"/>
                <w:color w:val="3366CC"/>
                <w:sz w:val="32"/>
                <w:szCs w:val="32"/>
                <w:u w:val="thick"/>
                <w:lang w:val="es-ES_tradnl"/>
              </w:rPr>
            </w:pPr>
            <w:r w:rsidRPr="00106CD1">
              <w:rPr>
                <w:noProof/>
                <w:color w:val="3366CC"/>
                <w:lang w:eastAsia="es-CO"/>
              </w:rPr>
              <w:drawing>
                <wp:anchor distT="0" distB="0" distL="114300" distR="114300" simplePos="0" relativeHeight="251730432" behindDoc="0" locked="0" layoutInCell="1" allowOverlap="1" wp14:anchorId="7BA5B341" wp14:editId="1EDAB7A1">
                  <wp:simplePos x="0" y="0"/>
                  <wp:positionH relativeFrom="column">
                    <wp:posOffset>121920</wp:posOffset>
                  </wp:positionH>
                  <wp:positionV relativeFrom="paragraph">
                    <wp:posOffset>-16510</wp:posOffset>
                  </wp:positionV>
                  <wp:extent cx="775335" cy="937260"/>
                  <wp:effectExtent l="0" t="0" r="0" b="0"/>
                  <wp:wrapSquare wrapText="bothSides"/>
                  <wp:docPr id="31"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¿Cómo </w:t>
            </w:r>
            <w:r>
              <w:rPr>
                <w:rFonts w:cs="Arial"/>
                <w:color w:val="3366CC"/>
                <w:sz w:val="32"/>
                <w:szCs w:val="32"/>
                <w:u w:val="thick"/>
                <w:lang w:val="es-ES_tradnl"/>
              </w:rPr>
              <w:t>se hizo</w:t>
            </w:r>
            <w:r w:rsidRPr="00106CD1">
              <w:rPr>
                <w:rFonts w:cs="Arial"/>
                <w:color w:val="3366CC"/>
                <w:sz w:val="32"/>
                <w:szCs w:val="32"/>
                <w:u w:val="thick"/>
                <w:lang w:val="es-ES_tradnl"/>
              </w:rPr>
              <w:t>?</w:t>
            </w:r>
          </w:p>
          <w:p w14:paraId="6DC725D0" w14:textId="77777777" w:rsidR="00AF338A" w:rsidRDefault="00AF338A" w:rsidP="00E839AA">
            <w:pPr>
              <w:pStyle w:val="Prrafodelista"/>
              <w:spacing w:after="0" w:line="240" w:lineRule="auto"/>
              <w:jc w:val="both"/>
              <w:rPr>
                <w:rFonts w:cs="Arial"/>
                <w:sz w:val="24"/>
                <w:szCs w:val="24"/>
                <w:lang w:val="es-ES_tradnl"/>
              </w:rPr>
            </w:pPr>
            <w:r>
              <w:rPr>
                <w:rFonts w:cs="Arial"/>
                <w:sz w:val="24"/>
                <w:szCs w:val="24"/>
                <w:lang w:val="es-ES_tradnl"/>
              </w:rPr>
              <w:t xml:space="preserve">La Unidad para las Víctimas en 2018 aumentó la cobertura de acompañamiento psicosocial en el territorio nacional a </w:t>
            </w:r>
            <w:r w:rsidRPr="00652143">
              <w:rPr>
                <w:rFonts w:cs="Arial"/>
                <w:sz w:val="24"/>
                <w:szCs w:val="24"/>
                <w:lang w:val="es-ES_tradnl"/>
              </w:rPr>
              <w:t>28</w:t>
            </w:r>
            <w:r>
              <w:rPr>
                <w:rFonts w:cs="Arial"/>
                <w:sz w:val="24"/>
                <w:szCs w:val="24"/>
                <w:lang w:val="es-ES_tradnl"/>
              </w:rPr>
              <w:t xml:space="preserve"> CRAV con presencia de psicólogos en los horarios de atención definidos territorialmente.  Este </w:t>
            </w:r>
            <w:r w:rsidRPr="00FB4881">
              <w:rPr>
                <w:rFonts w:cs="Arial"/>
                <w:sz w:val="24"/>
                <w:szCs w:val="24"/>
                <w:lang w:val="es-ES_tradnl"/>
              </w:rPr>
              <w:t xml:space="preserve">acompañamiento psicosocial individual a las víctimas en los CRAV no solo permitió aportar al proceso de recuperación emocional de estas, sino que dio respuesta a la contención de las crisis y necesidades emocionales emergentes por las que pueden pasar las víctimas.  </w:t>
            </w:r>
          </w:p>
          <w:p w14:paraId="0C02956D" w14:textId="77777777" w:rsidR="00AF338A" w:rsidRDefault="00AF338A" w:rsidP="00E839AA">
            <w:pPr>
              <w:pStyle w:val="Prrafodelista"/>
              <w:spacing w:after="0" w:line="240" w:lineRule="auto"/>
              <w:jc w:val="both"/>
              <w:rPr>
                <w:rFonts w:cs="Arial"/>
                <w:sz w:val="24"/>
                <w:szCs w:val="24"/>
                <w:lang w:val="es-ES_tradnl"/>
              </w:rPr>
            </w:pPr>
          </w:p>
          <w:p w14:paraId="5A2B299F" w14:textId="77777777" w:rsidR="00AF338A" w:rsidRDefault="00AF338A" w:rsidP="00E839AA">
            <w:pPr>
              <w:pStyle w:val="Prrafodelista"/>
              <w:spacing w:after="0" w:line="240" w:lineRule="auto"/>
              <w:jc w:val="both"/>
              <w:rPr>
                <w:rFonts w:cs="Arial"/>
                <w:sz w:val="24"/>
                <w:szCs w:val="24"/>
                <w:lang w:val="es-ES_tradnl"/>
              </w:rPr>
            </w:pPr>
            <w:r w:rsidRPr="00C12911">
              <w:rPr>
                <w:rFonts w:cs="Arial"/>
                <w:sz w:val="24"/>
                <w:szCs w:val="24"/>
                <w:lang w:val="es-ES_tradnl"/>
              </w:rPr>
              <w:t xml:space="preserve">A este esfuerzo institucional que llevó el acompañamiento psicosocial </w:t>
            </w:r>
            <w:r>
              <w:rPr>
                <w:rFonts w:cs="Arial"/>
                <w:sz w:val="24"/>
                <w:szCs w:val="24"/>
                <w:lang w:val="es-ES_tradnl"/>
              </w:rPr>
              <w:t>en</w:t>
            </w:r>
            <w:r w:rsidRPr="00C12911">
              <w:rPr>
                <w:rFonts w:cs="Arial"/>
                <w:sz w:val="24"/>
                <w:szCs w:val="24"/>
                <w:lang w:val="es-ES_tradnl"/>
              </w:rPr>
              <w:t xml:space="preserve"> los CRAV</w:t>
            </w:r>
            <w:r>
              <w:rPr>
                <w:rFonts w:cs="Arial"/>
                <w:sz w:val="24"/>
                <w:szCs w:val="24"/>
                <w:lang w:val="es-ES_tradnl"/>
              </w:rPr>
              <w:t>,</w:t>
            </w:r>
            <w:r w:rsidRPr="00C12911">
              <w:rPr>
                <w:rFonts w:cs="Arial"/>
                <w:sz w:val="24"/>
                <w:szCs w:val="24"/>
                <w:lang w:val="es-ES_tradnl"/>
              </w:rPr>
              <w:t xml:space="preserve"> se sumó el despliegue territorial que hizo la Unidad para brindar el acceso a la medida de rehabilitación psicosocial a las víctimas en más </w:t>
            </w:r>
            <w:r>
              <w:rPr>
                <w:rFonts w:cs="Arial"/>
                <w:sz w:val="24"/>
                <w:szCs w:val="24"/>
                <w:lang w:val="es-ES_tradnl"/>
              </w:rPr>
              <w:t xml:space="preserve">de </w:t>
            </w:r>
            <w:r w:rsidRPr="002878F8">
              <w:rPr>
                <w:rFonts w:cs="Arial"/>
                <w:sz w:val="24"/>
                <w:szCs w:val="24"/>
                <w:lang w:val="es-ES_tradnl"/>
              </w:rPr>
              <w:t xml:space="preserve">700 </w:t>
            </w:r>
            <w:r>
              <w:rPr>
                <w:rFonts w:cs="Arial"/>
                <w:sz w:val="24"/>
                <w:szCs w:val="24"/>
                <w:lang w:val="es-ES_tradnl"/>
              </w:rPr>
              <w:t xml:space="preserve">municipios del país. </w:t>
            </w:r>
          </w:p>
          <w:p w14:paraId="44E8AD5A" w14:textId="77777777" w:rsidR="00AF338A" w:rsidRDefault="00AF338A" w:rsidP="00E839AA">
            <w:pPr>
              <w:pStyle w:val="Prrafodelista"/>
              <w:spacing w:after="0" w:line="240" w:lineRule="auto"/>
              <w:jc w:val="both"/>
              <w:rPr>
                <w:rFonts w:cs="Arial"/>
                <w:sz w:val="24"/>
                <w:szCs w:val="24"/>
                <w:lang w:val="es-ES_tradnl"/>
              </w:rPr>
            </w:pPr>
          </w:p>
          <w:p w14:paraId="2D4F2173" w14:textId="77777777" w:rsidR="00AF338A" w:rsidRDefault="00AF338A" w:rsidP="00E839AA">
            <w:pPr>
              <w:pStyle w:val="Prrafodelista"/>
              <w:spacing w:after="0" w:line="240" w:lineRule="auto"/>
              <w:jc w:val="both"/>
              <w:rPr>
                <w:rFonts w:cs="Arial"/>
                <w:sz w:val="24"/>
                <w:szCs w:val="24"/>
                <w:lang w:val="es-ES_tradnl"/>
              </w:rPr>
            </w:pPr>
            <w:r>
              <w:rPr>
                <w:rFonts w:cs="Arial"/>
                <w:sz w:val="24"/>
                <w:szCs w:val="24"/>
                <w:lang w:val="es-ES_tradnl"/>
              </w:rPr>
              <w:t xml:space="preserve">La </w:t>
            </w:r>
            <w:r w:rsidRPr="00C12911">
              <w:rPr>
                <w:rFonts w:cs="Arial"/>
                <w:sz w:val="24"/>
                <w:szCs w:val="24"/>
                <w:lang w:val="es-ES_tradnl"/>
              </w:rPr>
              <w:t xml:space="preserve">contratación </w:t>
            </w:r>
            <w:r>
              <w:rPr>
                <w:rFonts w:cs="Arial"/>
                <w:sz w:val="24"/>
                <w:szCs w:val="24"/>
                <w:lang w:val="es-ES_tradnl"/>
              </w:rPr>
              <w:t xml:space="preserve">en sitio, </w:t>
            </w:r>
            <w:r w:rsidRPr="00C12911">
              <w:rPr>
                <w:rFonts w:cs="Arial"/>
                <w:sz w:val="24"/>
                <w:szCs w:val="24"/>
                <w:lang w:val="es-ES_tradnl"/>
              </w:rPr>
              <w:t xml:space="preserve">de </w:t>
            </w:r>
            <w:r w:rsidRPr="0091741E">
              <w:rPr>
                <w:rFonts w:cs="Arial"/>
                <w:sz w:val="24"/>
                <w:szCs w:val="24"/>
                <w:lang w:val="es-ES_tradnl"/>
              </w:rPr>
              <w:t>1</w:t>
            </w:r>
            <w:r>
              <w:rPr>
                <w:rFonts w:cs="Arial"/>
                <w:sz w:val="24"/>
                <w:szCs w:val="24"/>
                <w:lang w:val="es-ES_tradnl"/>
              </w:rPr>
              <w:t>40</w:t>
            </w:r>
            <w:r w:rsidRPr="00C12911">
              <w:rPr>
                <w:rFonts w:cs="Arial"/>
                <w:sz w:val="24"/>
                <w:szCs w:val="24"/>
                <w:lang w:val="es-ES_tradnl"/>
              </w:rPr>
              <w:t xml:space="preserve"> profesionales psicosociales con experiencia y conocimiento de la región</w:t>
            </w:r>
            <w:r>
              <w:rPr>
                <w:rFonts w:cs="Arial"/>
                <w:sz w:val="24"/>
                <w:szCs w:val="24"/>
                <w:lang w:val="es-ES_tradnl"/>
              </w:rPr>
              <w:t>,</w:t>
            </w:r>
            <w:r w:rsidRPr="00C12911">
              <w:rPr>
                <w:rFonts w:cs="Arial"/>
                <w:sz w:val="24"/>
                <w:szCs w:val="24"/>
                <w:lang w:val="es-ES_tradnl"/>
              </w:rPr>
              <w:t xml:space="preserve"> que atendieron a demanda las solicitudes </w:t>
            </w:r>
            <w:r>
              <w:rPr>
                <w:rFonts w:cs="Arial"/>
                <w:sz w:val="24"/>
                <w:szCs w:val="24"/>
                <w:lang w:val="es-ES_tradnl"/>
              </w:rPr>
              <w:t xml:space="preserve">de </w:t>
            </w:r>
            <w:r w:rsidRPr="00C12911">
              <w:rPr>
                <w:rFonts w:cs="Arial"/>
                <w:sz w:val="24"/>
                <w:szCs w:val="24"/>
                <w:lang w:val="es-ES_tradnl"/>
              </w:rPr>
              <w:t>rehabilitación psicosocial</w:t>
            </w:r>
            <w:r>
              <w:rPr>
                <w:rFonts w:cs="Arial"/>
                <w:sz w:val="24"/>
                <w:szCs w:val="24"/>
                <w:lang w:val="es-ES_tradnl"/>
              </w:rPr>
              <w:t xml:space="preserve">. La </w:t>
            </w:r>
            <w:r w:rsidRPr="00C12911">
              <w:rPr>
                <w:rFonts w:cs="Arial"/>
                <w:sz w:val="24"/>
                <w:szCs w:val="24"/>
                <w:lang w:val="es-ES_tradnl"/>
              </w:rPr>
              <w:t xml:space="preserve">estrategia móvil nos permitió llegar, </w:t>
            </w:r>
            <w:r>
              <w:rPr>
                <w:rFonts w:cs="Arial"/>
                <w:sz w:val="24"/>
                <w:szCs w:val="24"/>
                <w:lang w:val="es-ES_tradnl"/>
              </w:rPr>
              <w:t>tanto</w:t>
            </w:r>
            <w:r w:rsidRPr="00C12911">
              <w:rPr>
                <w:rFonts w:cs="Arial"/>
                <w:sz w:val="24"/>
                <w:szCs w:val="24"/>
                <w:lang w:val="es-ES_tradnl"/>
              </w:rPr>
              <w:t xml:space="preserve"> a lugares apartados y/o de difícil acceso, como a municipios con una alta demanda de atención psicosocial. </w:t>
            </w:r>
            <w:r>
              <w:rPr>
                <w:rFonts w:cs="Arial"/>
                <w:sz w:val="24"/>
                <w:szCs w:val="24"/>
                <w:lang w:val="es-ES_tradnl"/>
              </w:rPr>
              <w:t xml:space="preserve"> </w:t>
            </w:r>
          </w:p>
          <w:p w14:paraId="4FC304C1" w14:textId="77777777" w:rsidR="00AF338A" w:rsidRDefault="00AF338A" w:rsidP="00E839AA">
            <w:pPr>
              <w:pStyle w:val="Prrafodelista"/>
              <w:spacing w:after="0" w:line="240" w:lineRule="auto"/>
              <w:jc w:val="both"/>
              <w:rPr>
                <w:rFonts w:cs="Arial"/>
                <w:sz w:val="24"/>
                <w:szCs w:val="24"/>
                <w:lang w:val="es-ES_tradnl"/>
              </w:rPr>
            </w:pPr>
          </w:p>
          <w:p w14:paraId="079A4100" w14:textId="77777777" w:rsidR="00AF338A" w:rsidRDefault="00AF338A" w:rsidP="00E839AA">
            <w:pPr>
              <w:pStyle w:val="Prrafodelista"/>
              <w:spacing w:after="0" w:line="240" w:lineRule="auto"/>
              <w:jc w:val="both"/>
              <w:rPr>
                <w:rFonts w:cs="Arial"/>
                <w:sz w:val="24"/>
                <w:szCs w:val="24"/>
                <w:lang w:val="es-ES_tradnl"/>
              </w:rPr>
            </w:pPr>
            <w:r>
              <w:rPr>
                <w:rFonts w:cs="Arial"/>
                <w:sz w:val="24"/>
                <w:szCs w:val="24"/>
                <w:lang w:val="es-ES_tradnl"/>
              </w:rPr>
              <w:t>Esta modalidad de atención es la respuesta institucional de la Unidad para las Víctimas a su compromiso de complementariedad al PAPSIVI y se realizó a través de la Estrategia de Recuperación Emocional Grupal (EREG) y sus diferentes metodologías y modalidades de atención,</w:t>
            </w:r>
            <w:r w:rsidRPr="00015DA1">
              <w:rPr>
                <w:rFonts w:cs="Arial"/>
                <w:sz w:val="24"/>
                <w:szCs w:val="24"/>
                <w:lang w:val="es-ES_tradnl"/>
              </w:rPr>
              <w:t xml:space="preserve"> </w:t>
            </w:r>
            <w:r>
              <w:rPr>
                <w:rFonts w:cs="Arial"/>
                <w:sz w:val="24"/>
                <w:szCs w:val="24"/>
                <w:lang w:val="es-ES_tradnl"/>
              </w:rPr>
              <w:t xml:space="preserve">llegando a </w:t>
            </w:r>
            <w:r w:rsidRPr="00D60F1A">
              <w:rPr>
                <w:rFonts w:cs="Arial"/>
                <w:sz w:val="24"/>
                <w:szCs w:val="24"/>
                <w:lang w:val="es-ES_tradnl"/>
              </w:rPr>
              <w:t>53.066</w:t>
            </w:r>
            <w:r w:rsidRPr="00015DA1">
              <w:rPr>
                <w:rFonts w:cs="Arial"/>
                <w:sz w:val="24"/>
                <w:szCs w:val="24"/>
                <w:lang w:val="es-ES_tradnl"/>
              </w:rPr>
              <w:t xml:space="preserve"> personas</w:t>
            </w:r>
            <w:r>
              <w:rPr>
                <w:rFonts w:cs="Arial"/>
                <w:sz w:val="24"/>
                <w:szCs w:val="24"/>
                <w:lang w:val="es-ES_tradnl"/>
              </w:rPr>
              <w:t xml:space="preserve"> en más </w:t>
            </w:r>
            <w:r w:rsidRPr="00A66329">
              <w:rPr>
                <w:rFonts w:cs="Arial"/>
                <w:sz w:val="24"/>
                <w:szCs w:val="24"/>
                <w:lang w:val="es-ES_tradnl"/>
              </w:rPr>
              <w:t>de 700 municipios</w:t>
            </w:r>
            <w:r w:rsidRPr="00015DA1">
              <w:rPr>
                <w:rFonts w:cs="Arial"/>
                <w:sz w:val="24"/>
                <w:szCs w:val="24"/>
                <w:lang w:val="es-ES_tradnl"/>
              </w:rPr>
              <w:t xml:space="preserve"> lejanos y/o de difícil acceso i</w:t>
            </w:r>
            <w:r>
              <w:rPr>
                <w:rFonts w:cs="Arial"/>
                <w:sz w:val="24"/>
                <w:szCs w:val="24"/>
                <w:lang w:val="es-ES_tradnl"/>
              </w:rPr>
              <w:t>ncluidas algunas de sus veredas, cubriendo los</w:t>
            </w:r>
            <w:r w:rsidRPr="0091741E">
              <w:rPr>
                <w:rFonts w:cs="Arial"/>
                <w:sz w:val="24"/>
                <w:szCs w:val="24"/>
                <w:lang w:val="es-ES_tradnl"/>
              </w:rPr>
              <w:t xml:space="preserve"> 170</w:t>
            </w:r>
            <w:r>
              <w:rPr>
                <w:rFonts w:cs="Arial"/>
                <w:sz w:val="24"/>
                <w:szCs w:val="24"/>
                <w:lang w:val="es-ES_tradnl"/>
              </w:rPr>
              <w:t xml:space="preserve"> municipios PDET.  </w:t>
            </w:r>
            <w:r w:rsidRPr="00CD51D7">
              <w:rPr>
                <w:rFonts w:cs="Arial"/>
                <w:sz w:val="24"/>
                <w:szCs w:val="24"/>
                <w:lang w:val="es-ES_tradnl"/>
              </w:rPr>
              <w:t xml:space="preserve">Igualmente, se mantuvo la EREG en las ciudades capitales como una oferta permanente de la Unidad para las Víctimas. </w:t>
            </w:r>
          </w:p>
          <w:p w14:paraId="43BC4B28" w14:textId="77777777" w:rsidR="00AF338A" w:rsidRDefault="00AF338A" w:rsidP="00E839AA">
            <w:pPr>
              <w:pStyle w:val="Prrafodelista"/>
              <w:spacing w:after="0" w:line="240" w:lineRule="auto"/>
              <w:jc w:val="both"/>
              <w:rPr>
                <w:rFonts w:cs="Arial"/>
                <w:sz w:val="24"/>
                <w:szCs w:val="24"/>
                <w:lang w:val="es-ES_tradnl"/>
              </w:rPr>
            </w:pPr>
          </w:p>
          <w:p w14:paraId="299C132D" w14:textId="77777777" w:rsidR="00AF338A" w:rsidRPr="00CD51D7" w:rsidRDefault="00AF338A" w:rsidP="00E839AA">
            <w:pPr>
              <w:pStyle w:val="Prrafodelista"/>
              <w:spacing w:after="0" w:line="240" w:lineRule="auto"/>
              <w:jc w:val="both"/>
              <w:rPr>
                <w:rFonts w:cs="Arial"/>
                <w:sz w:val="24"/>
                <w:szCs w:val="24"/>
                <w:lang w:val="es-ES_tradnl"/>
              </w:rPr>
            </w:pPr>
            <w:r w:rsidRPr="00CD51D7">
              <w:rPr>
                <w:rFonts w:cs="Arial"/>
                <w:sz w:val="24"/>
                <w:szCs w:val="24"/>
                <w:lang w:val="es-ES_tradnl"/>
              </w:rPr>
              <w:lastRenderedPageBreak/>
              <w:t xml:space="preserve">Esta modalidad de atención aportó a la rehabilitación psicosocial con enfoque diferencial y de género de las víctimas participantes, brindando herramientas que fortalecieron sus procesos de vida a nivel individual, familiar y social, que incluyeron acciones de dignificación y reconocimiento como medida de satisfacción y elementos de educación financiera como una dimensión más que aporta al fortalecimiento y/o reconstrucción del proyecto de vida. </w:t>
            </w:r>
          </w:p>
          <w:p w14:paraId="6398706D" w14:textId="77777777" w:rsidR="00AF338A" w:rsidRDefault="00AF338A" w:rsidP="00E839AA">
            <w:pPr>
              <w:pStyle w:val="Prrafodelista"/>
              <w:spacing w:after="0" w:line="240" w:lineRule="auto"/>
              <w:jc w:val="both"/>
              <w:rPr>
                <w:rFonts w:cs="Arial"/>
                <w:sz w:val="24"/>
                <w:szCs w:val="24"/>
                <w:lang w:val="es-ES_tradnl"/>
              </w:rPr>
            </w:pPr>
          </w:p>
          <w:p w14:paraId="6A1DDF96" w14:textId="77777777" w:rsidR="00AF338A" w:rsidRDefault="00AF338A" w:rsidP="00E839AA">
            <w:pPr>
              <w:pStyle w:val="Prrafodelista"/>
              <w:spacing w:after="0" w:line="240" w:lineRule="auto"/>
              <w:jc w:val="both"/>
              <w:rPr>
                <w:rFonts w:cs="Arial"/>
                <w:sz w:val="24"/>
                <w:szCs w:val="24"/>
                <w:lang w:val="es-ES_tradnl"/>
              </w:rPr>
            </w:pPr>
            <w:r>
              <w:rPr>
                <w:rFonts w:cs="Arial"/>
                <w:sz w:val="24"/>
                <w:szCs w:val="24"/>
                <w:lang w:val="es-ES_tradnl"/>
              </w:rPr>
              <w:t>El aumento de cobertura y despliegue territorial del acompañamiento psicosocial se realizó de la mano con acciones que garantizaron la calidad de esta atención, esto implicó la realización de  acciones de revisión, actualización y mejoramiento permanente de las metodologías psicosociales a partir de los aciertos y lecciones aprendidas en el año anterior, en este sentido y para dar respuesta a la calidad en la atención y a las necesidades particulares de los territorios, en el 2018, se crearon metodologías con enfoque étnico para el acompañamiento psicosocial a grupos con identidad y pertenencia afrodescendiente o  indígena. Igualmente, se actualizó la metodología para la implementación de la medida de satisfacción en las Estrategia de Recuperación Emocional Grupal - EREG.</w:t>
            </w:r>
          </w:p>
          <w:p w14:paraId="17175D1A" w14:textId="77777777" w:rsidR="00AF338A" w:rsidRDefault="00AF338A" w:rsidP="00E839AA">
            <w:pPr>
              <w:pStyle w:val="Prrafodelista"/>
              <w:spacing w:after="0" w:line="240" w:lineRule="auto"/>
              <w:jc w:val="both"/>
              <w:rPr>
                <w:rFonts w:cs="Arial"/>
                <w:sz w:val="24"/>
                <w:szCs w:val="24"/>
                <w:lang w:val="es-ES_tradnl"/>
              </w:rPr>
            </w:pPr>
          </w:p>
          <w:p w14:paraId="765B7F97" w14:textId="77777777" w:rsidR="00AF338A" w:rsidRDefault="00AF338A" w:rsidP="00E839AA">
            <w:pPr>
              <w:pStyle w:val="Prrafodelista"/>
              <w:spacing w:after="0" w:line="240" w:lineRule="auto"/>
              <w:jc w:val="both"/>
              <w:rPr>
                <w:rFonts w:cs="Arial"/>
                <w:sz w:val="24"/>
                <w:szCs w:val="24"/>
                <w:lang w:val="es-ES_tradnl"/>
              </w:rPr>
            </w:pPr>
            <w:r>
              <w:rPr>
                <w:rFonts w:cs="Arial"/>
                <w:sz w:val="24"/>
                <w:szCs w:val="24"/>
                <w:lang w:val="es-ES_tradnl"/>
              </w:rPr>
              <w:t xml:space="preserve">A esta revisión metodológica, como mecanismo de mejora y garantía de calidad de la atención psicosocial a las víctimas, se le sumó la formación a todo el equipo psicosocial contratado de manera directa, tercerizada o a través de convenios, que realizan la atención psicosocial en la modalidad individual o grupal de la Unidad para las Víctimas. </w:t>
            </w:r>
          </w:p>
          <w:p w14:paraId="2F3AB932" w14:textId="77777777" w:rsidR="00AF338A" w:rsidRDefault="00AF338A" w:rsidP="00E839AA">
            <w:pPr>
              <w:pStyle w:val="Prrafodelista"/>
              <w:spacing w:after="0" w:line="240" w:lineRule="auto"/>
              <w:jc w:val="both"/>
              <w:rPr>
                <w:rFonts w:cs="Arial"/>
                <w:sz w:val="24"/>
                <w:szCs w:val="24"/>
                <w:lang w:val="es-ES_tradnl"/>
              </w:rPr>
            </w:pPr>
          </w:p>
          <w:p w14:paraId="7ADF7805" w14:textId="77777777" w:rsidR="00AF338A" w:rsidRDefault="00AF338A" w:rsidP="00E839AA">
            <w:pPr>
              <w:pStyle w:val="Prrafodelista"/>
              <w:spacing w:after="0" w:line="240" w:lineRule="auto"/>
              <w:jc w:val="both"/>
              <w:rPr>
                <w:rFonts w:cs="Arial"/>
                <w:sz w:val="24"/>
                <w:szCs w:val="24"/>
                <w:lang w:val="es-ES_tradnl"/>
              </w:rPr>
            </w:pPr>
            <w:r>
              <w:rPr>
                <w:rFonts w:cs="Arial"/>
                <w:sz w:val="24"/>
                <w:szCs w:val="24"/>
                <w:lang w:val="es-ES_tradnl"/>
              </w:rPr>
              <w:t xml:space="preserve">La formación se realizó de manera presencial con metodologías teóricas y vivenciales que aseguran la trasferencia metodológica del Enfoque psicosocial, de Acción Sin Daño y el enfoque diferencial para la atención a las víctimas del conflicto, así como la apropiación de las metodologías y técnicas propias de cada modalidad de acompañamiento.  </w:t>
            </w:r>
          </w:p>
          <w:p w14:paraId="6A0C553E" w14:textId="77777777" w:rsidR="00AF338A" w:rsidRDefault="00AF338A" w:rsidP="00E839AA">
            <w:pPr>
              <w:pStyle w:val="Prrafodelista"/>
              <w:spacing w:after="0" w:line="240" w:lineRule="auto"/>
              <w:jc w:val="both"/>
              <w:rPr>
                <w:rFonts w:cs="Arial"/>
                <w:sz w:val="24"/>
                <w:szCs w:val="24"/>
                <w:lang w:val="es-ES_tradnl"/>
              </w:rPr>
            </w:pPr>
          </w:p>
          <w:p w14:paraId="762F2E6C" w14:textId="77777777" w:rsidR="00AF338A" w:rsidRDefault="00AF338A" w:rsidP="00E839AA">
            <w:pPr>
              <w:pStyle w:val="Prrafodelista"/>
              <w:spacing w:after="0" w:line="240" w:lineRule="auto"/>
              <w:jc w:val="both"/>
              <w:rPr>
                <w:rFonts w:cs="Arial"/>
                <w:sz w:val="24"/>
                <w:szCs w:val="24"/>
                <w:lang w:val="es-ES_tradnl"/>
              </w:rPr>
            </w:pPr>
            <w:r>
              <w:rPr>
                <w:rFonts w:cs="Arial"/>
                <w:sz w:val="24"/>
                <w:szCs w:val="24"/>
                <w:lang w:val="es-ES_tradnl"/>
              </w:rPr>
              <w:t>De igual forma durante toda la implementación, el nivel nacional de la Unidad para las víctimas implementó un modelo de seguimiento, acompañamiento y fortalecimiento técnico permanente, a través de los enlaces nacionales y misionales del grupo de enfoque psicosocial, con el fin de garantizar el mantenimiento de la calidad en la atención.</w:t>
            </w:r>
          </w:p>
          <w:p w14:paraId="0B14CB97" w14:textId="77777777" w:rsidR="00AF338A" w:rsidRDefault="00AF338A" w:rsidP="00E839AA">
            <w:pPr>
              <w:pStyle w:val="Prrafodelista"/>
              <w:spacing w:after="0" w:line="240" w:lineRule="auto"/>
              <w:jc w:val="both"/>
              <w:rPr>
                <w:rFonts w:cs="Arial"/>
                <w:sz w:val="24"/>
                <w:szCs w:val="24"/>
                <w:lang w:val="es-ES_tradnl"/>
              </w:rPr>
            </w:pPr>
          </w:p>
          <w:p w14:paraId="37D31821" w14:textId="77777777" w:rsidR="00AF338A" w:rsidRDefault="00AF338A" w:rsidP="00E839AA">
            <w:pPr>
              <w:pStyle w:val="Prrafodelista"/>
              <w:spacing w:after="0" w:line="240" w:lineRule="auto"/>
              <w:jc w:val="both"/>
              <w:rPr>
                <w:rFonts w:cs="Arial"/>
                <w:sz w:val="24"/>
                <w:szCs w:val="24"/>
                <w:lang w:val="es-ES_tradnl"/>
              </w:rPr>
            </w:pPr>
            <w:r>
              <w:rPr>
                <w:rFonts w:cs="Arial"/>
                <w:sz w:val="24"/>
                <w:szCs w:val="24"/>
                <w:lang w:val="es-ES_tradnl"/>
              </w:rPr>
              <w:t xml:space="preserve">Hacia el futuro, la Unidad para las Víctimas sigue enfrentando varios retos frente a los cuales busca estrategias que le permitan  mantener y aumentar la cobertura en la oferta de atención psicosocial en el país, de un lado se encuentra la alteración del orden público en algunos municipios que hace que los profesionales psicosociales no puedan llegar a la comunidad o que la comunidad no pueda movilizarse de sus casas a los puntos de encuentro o CRAV con tranquilidad y libertad, y de otro, seguimos rompiendo estigmas y pre juicios en la sociedad y en las mismas víctimas, frente a la necesidad de atención psicosocial, no solo como un derecho de las victimas sino como una parte fundamental de la reparación integral, ya que sanar la heridas, recuperarse </w:t>
            </w:r>
            <w:r>
              <w:rPr>
                <w:rFonts w:cs="Arial"/>
                <w:sz w:val="24"/>
                <w:szCs w:val="24"/>
                <w:lang w:val="es-ES_tradnl"/>
              </w:rPr>
              <w:lastRenderedPageBreak/>
              <w:t xml:space="preserve">emocionalmente, es la base que garantiza que las personas, familias y comunidades puedan darle un nuevo sentido y valor a su vida encontrando y aprovechando nuevas oportunidades, fortalezas y herramientas para salir adelante y construir paz. </w:t>
            </w:r>
          </w:p>
          <w:p w14:paraId="38516D46" w14:textId="77777777" w:rsidR="00AF338A" w:rsidRDefault="00AF338A" w:rsidP="00E839AA">
            <w:pPr>
              <w:pStyle w:val="Prrafodelista"/>
              <w:spacing w:after="0" w:line="240" w:lineRule="auto"/>
              <w:jc w:val="both"/>
              <w:rPr>
                <w:rFonts w:cs="Arial"/>
                <w:sz w:val="24"/>
                <w:szCs w:val="24"/>
                <w:lang w:val="es-ES_tradnl"/>
              </w:rPr>
            </w:pPr>
          </w:p>
          <w:p w14:paraId="26D9F49E" w14:textId="77777777" w:rsidR="00AF338A" w:rsidRDefault="00AF338A" w:rsidP="00E839AA">
            <w:pPr>
              <w:pStyle w:val="Prrafodelista"/>
              <w:spacing w:after="0" w:line="240" w:lineRule="auto"/>
              <w:jc w:val="both"/>
              <w:rPr>
                <w:rFonts w:cs="Arial"/>
                <w:sz w:val="24"/>
                <w:szCs w:val="24"/>
                <w:lang w:val="es-ES_tradnl"/>
              </w:rPr>
            </w:pPr>
            <w:r>
              <w:rPr>
                <w:rFonts w:cs="Arial"/>
                <w:sz w:val="24"/>
                <w:szCs w:val="24"/>
                <w:lang w:val="es-ES_tradnl"/>
              </w:rPr>
              <w:t xml:space="preserve">Durante los años de atención psicosocial y en 2018 las personas víctimas que han participado de la atención psicosocial de la Unidad han manifestado el avance en su proceso de recuperación emocional a través de la autopercepción que de esta tienen en las diferentes EREG, los testimonios de los participantes en 2018, también nos dan la tranquilidad y seguridad de estar realizando bien nuestro trabajo: </w:t>
            </w:r>
          </w:p>
          <w:p w14:paraId="128A113E" w14:textId="77777777" w:rsidR="00AF338A" w:rsidRDefault="00AF338A" w:rsidP="00AF338A">
            <w:pPr>
              <w:pStyle w:val="Prrafodelista"/>
              <w:spacing w:after="0" w:line="240" w:lineRule="auto"/>
              <w:jc w:val="both"/>
              <w:rPr>
                <w:rFonts w:cs="Arial"/>
                <w:sz w:val="24"/>
                <w:szCs w:val="24"/>
                <w:lang w:val="es-ES_tradnl"/>
              </w:rPr>
            </w:pPr>
          </w:p>
          <w:p w14:paraId="55C421B5" w14:textId="77777777" w:rsidR="00AF338A" w:rsidRPr="00C339B0" w:rsidRDefault="00AF338A" w:rsidP="00AF338A">
            <w:pPr>
              <w:spacing w:after="0"/>
              <w:ind w:left="426" w:hanging="142"/>
              <w:jc w:val="both"/>
              <w:rPr>
                <w:rFonts w:cs="Calibri"/>
                <w:i/>
                <w:color w:val="000000" w:themeColor="text1"/>
              </w:rPr>
            </w:pPr>
            <w:r w:rsidRPr="00C339B0">
              <w:rPr>
                <w:rFonts w:cs="Calibri"/>
                <w:i/>
                <w:color w:val="000000" w:themeColor="text1"/>
              </w:rPr>
              <w:t>“¿Estos encuentros para mi han sido algo maravilloso, si hablamos de por ejemplo un año y usted va a la casa y pregunta a mi familia cual era la vida mía el año pasado te van a decir cuál ha sido el cambio, por qué ese cambio tan repentino, si yo no quería ayudar a nadie, por mí si se caía un señor al lado mío y ahí quedaba (…) alguien se cae y yo lo levanto, si alguien está llorando le digo por qué llora?  que ha pasado? ¿por qué estas así? Entonces comparte su historia y yo comparto mi historia para que nos apoyemos los dos (…) para mí ha sido muy satisfactorio, y la vida sigue, el último encuentro que tuvimos yo no quería cerrar, hasta ahí fue, pero fue una gran bendición”.</w:t>
            </w:r>
          </w:p>
          <w:p w14:paraId="604E00B5" w14:textId="77777777" w:rsidR="00AF338A" w:rsidRPr="00C339B0" w:rsidRDefault="00AF338A" w:rsidP="00AF338A">
            <w:pPr>
              <w:spacing w:after="0"/>
              <w:jc w:val="both"/>
              <w:rPr>
                <w:rFonts w:cs="Calibri"/>
                <w:color w:val="000000" w:themeColor="text1"/>
              </w:rPr>
            </w:pPr>
            <w:r w:rsidRPr="00C339B0">
              <w:rPr>
                <w:rFonts w:cs="Calibri"/>
                <w:color w:val="000000" w:themeColor="text1"/>
              </w:rPr>
              <w:t>Hombre Sobreviviente, Magdalena. Jornada de recolección de información. 2018</w:t>
            </w:r>
          </w:p>
          <w:p w14:paraId="2B7E056F" w14:textId="77777777" w:rsidR="00AF338A" w:rsidRDefault="00AF338A" w:rsidP="00AF338A">
            <w:pPr>
              <w:pStyle w:val="Prrafodelista"/>
              <w:spacing w:after="0" w:line="240" w:lineRule="auto"/>
              <w:jc w:val="both"/>
              <w:rPr>
                <w:rFonts w:cs="Arial"/>
                <w:sz w:val="24"/>
                <w:szCs w:val="24"/>
                <w:lang w:val="es-ES_tradnl"/>
              </w:rPr>
            </w:pPr>
          </w:p>
          <w:p w14:paraId="1CA33976" w14:textId="77777777" w:rsidR="00AF338A" w:rsidRDefault="00AF338A" w:rsidP="00AF338A">
            <w:pPr>
              <w:pStyle w:val="Prrafodelista"/>
              <w:spacing w:after="0" w:line="240" w:lineRule="auto"/>
              <w:jc w:val="both"/>
              <w:rPr>
                <w:rFonts w:cs="Arial"/>
                <w:sz w:val="24"/>
                <w:szCs w:val="24"/>
                <w:lang w:val="es-ES_tradnl"/>
              </w:rPr>
            </w:pPr>
          </w:p>
          <w:p w14:paraId="3CE017F1" w14:textId="77777777" w:rsidR="00AF338A" w:rsidRDefault="00AF338A" w:rsidP="00AF338A">
            <w:pPr>
              <w:pStyle w:val="Prrafodelista"/>
              <w:jc w:val="both"/>
              <w:rPr>
                <w:rFonts w:eastAsia="Arial Unicode MS"/>
                <w:i/>
                <w:color w:val="000000" w:themeColor="text1"/>
              </w:rPr>
            </w:pPr>
            <w:r>
              <w:rPr>
                <w:color w:val="000000" w:themeColor="text1"/>
              </w:rPr>
              <w:t>“</w:t>
            </w:r>
            <w:r w:rsidRPr="00092788">
              <w:rPr>
                <w:rFonts w:eastAsia="Arial Unicode MS"/>
                <w:i/>
                <w:color w:val="000000" w:themeColor="text1"/>
              </w:rPr>
              <w:t xml:space="preserve">Es como que uno quisiera olvidar todo lo que paso y dejarlo allá, pero resulta y pasa que siempre hay una forma un motivo por el que uno se acuerda… no precisamente que lo estropearon o que lo trataron mal sino, </w:t>
            </w:r>
            <w:r>
              <w:rPr>
                <w:rFonts w:eastAsia="Arial Unicode MS"/>
                <w:i/>
                <w:color w:val="000000" w:themeColor="text1"/>
              </w:rPr>
              <w:t>que son</w:t>
            </w:r>
            <w:r w:rsidRPr="00092788">
              <w:rPr>
                <w:rFonts w:eastAsia="Arial Unicode MS"/>
                <w:i/>
                <w:color w:val="000000" w:themeColor="text1"/>
              </w:rPr>
              <w:t xml:space="preserve"> recuerdos bonitos </w:t>
            </w:r>
            <w:r>
              <w:rPr>
                <w:rFonts w:eastAsia="Arial Unicode MS"/>
                <w:i/>
                <w:color w:val="000000" w:themeColor="text1"/>
              </w:rPr>
              <w:t xml:space="preserve">y </w:t>
            </w:r>
            <w:r w:rsidRPr="00092788">
              <w:rPr>
                <w:rFonts w:eastAsia="Arial Unicode MS"/>
                <w:i/>
                <w:color w:val="000000" w:themeColor="text1"/>
              </w:rPr>
              <w:t>cosas… y que a pesar d</w:t>
            </w:r>
            <w:r>
              <w:rPr>
                <w:rFonts w:eastAsia="Arial Unicode MS"/>
                <w:i/>
                <w:color w:val="000000" w:themeColor="text1"/>
              </w:rPr>
              <w:t xml:space="preserve">e </w:t>
            </w:r>
            <w:r w:rsidRPr="00092788">
              <w:rPr>
                <w:rFonts w:eastAsia="Arial Unicode MS"/>
                <w:i/>
                <w:color w:val="000000" w:themeColor="text1"/>
              </w:rPr>
              <w:t>los tropiezos y de tantas cosas</w:t>
            </w:r>
            <w:r>
              <w:rPr>
                <w:rFonts w:eastAsia="Arial Unicode MS"/>
                <w:i/>
                <w:color w:val="000000" w:themeColor="text1"/>
              </w:rPr>
              <w:t xml:space="preserve">, </w:t>
            </w:r>
            <w:r w:rsidRPr="00092788">
              <w:rPr>
                <w:rFonts w:eastAsia="Arial Unicode MS"/>
                <w:i/>
                <w:color w:val="000000" w:themeColor="text1"/>
              </w:rPr>
              <w:t>le toca a uno hacer fuerte y seguir”</w:t>
            </w:r>
          </w:p>
          <w:p w14:paraId="7C035B9A" w14:textId="77777777" w:rsidR="00AF338A" w:rsidRDefault="00AF338A" w:rsidP="00AF338A">
            <w:pPr>
              <w:pStyle w:val="Prrafodelista"/>
              <w:spacing w:after="0" w:line="240" w:lineRule="auto"/>
              <w:jc w:val="both"/>
              <w:rPr>
                <w:color w:val="000000" w:themeColor="text1"/>
              </w:rPr>
            </w:pPr>
            <w:r>
              <w:rPr>
                <w:color w:val="000000" w:themeColor="text1"/>
              </w:rPr>
              <w:t>Mujer Sobreviviente, Popayán. Jornada de recolección de información. 2018</w:t>
            </w:r>
          </w:p>
          <w:p w14:paraId="27DE2818" w14:textId="77777777" w:rsidR="00AF338A" w:rsidRDefault="00AF338A" w:rsidP="00AF338A">
            <w:pPr>
              <w:pStyle w:val="Prrafodelista"/>
              <w:spacing w:after="0" w:line="240" w:lineRule="auto"/>
              <w:jc w:val="both"/>
              <w:rPr>
                <w:color w:val="000000" w:themeColor="text1"/>
              </w:rPr>
            </w:pPr>
          </w:p>
          <w:p w14:paraId="10B4F205" w14:textId="77777777" w:rsidR="00AF338A" w:rsidRPr="00C339B0" w:rsidRDefault="00AF338A" w:rsidP="00AF338A">
            <w:pPr>
              <w:spacing w:after="0"/>
              <w:ind w:left="567" w:hanging="426"/>
              <w:jc w:val="both"/>
              <w:rPr>
                <w:rFonts w:cs="Calibri"/>
                <w:i/>
                <w:color w:val="000000" w:themeColor="text1"/>
              </w:rPr>
            </w:pPr>
            <w:r w:rsidRPr="00C339B0">
              <w:rPr>
                <w:rFonts w:cs="Calibri"/>
                <w:i/>
                <w:color w:val="000000" w:themeColor="text1"/>
              </w:rPr>
              <w:t xml:space="preserve">“En el 2017, recuerdo como nunca, tuve la oportunidad de una psicóloga </w:t>
            </w:r>
            <w:r w:rsidRPr="00C339B0">
              <w:rPr>
                <w:rFonts w:cs="Calibri"/>
                <w:color w:val="000000" w:themeColor="text1"/>
              </w:rPr>
              <w:t>(Profesional Psicosocial)</w:t>
            </w:r>
            <w:r w:rsidRPr="00C339B0">
              <w:rPr>
                <w:rFonts w:cs="Calibri"/>
                <w:i/>
                <w:color w:val="000000" w:themeColor="text1"/>
              </w:rPr>
              <w:t xml:space="preserve"> que yo quiero tanto me llamó, y me sacó del trauma en que yo estaba, yo era muy ansiosa, con mucho miedo, no me arreglaba, lloraba demasiado, en el 2018 decidí volverme otra vez para Sa</w:t>
            </w:r>
            <w:r>
              <w:rPr>
                <w:rFonts w:cs="Calibri"/>
                <w:i/>
                <w:color w:val="000000" w:themeColor="text1"/>
              </w:rPr>
              <w:t>n</w:t>
            </w:r>
            <w:r w:rsidRPr="00C339B0">
              <w:rPr>
                <w:rFonts w:cs="Calibri"/>
                <w:i/>
                <w:color w:val="000000" w:themeColor="text1"/>
              </w:rPr>
              <w:t>ta Marta en marzo, en abril comencé los primeros encuentros, si ustedes hubiese conocido a la persona que era es un cambio muy grande, por eso digo los psicólogos si ayudan, no se olvida, pero si uno vive de otra forma, ya tengo un salón otra vez, ya tengo mi trabajo y me distraigo mucho, psicológicamente me siento de verdad bien ahora”.</w:t>
            </w:r>
          </w:p>
          <w:p w14:paraId="08B5605E" w14:textId="77777777" w:rsidR="00AF338A" w:rsidRDefault="00AF338A" w:rsidP="00AF338A">
            <w:pPr>
              <w:spacing w:after="0"/>
              <w:jc w:val="both"/>
              <w:rPr>
                <w:rFonts w:cs="Calibri"/>
                <w:color w:val="000000" w:themeColor="text1"/>
              </w:rPr>
            </w:pPr>
            <w:r w:rsidRPr="00C339B0">
              <w:rPr>
                <w:rFonts w:cs="Calibri"/>
                <w:color w:val="000000" w:themeColor="text1"/>
              </w:rPr>
              <w:t>Mujer Sobreviviente, Magdalena. Jornada de recolección de información. 2018</w:t>
            </w:r>
          </w:p>
          <w:p w14:paraId="313EB29E" w14:textId="77777777" w:rsidR="00AF338A" w:rsidRPr="00C339B0" w:rsidRDefault="00AF338A" w:rsidP="00AF338A">
            <w:pPr>
              <w:spacing w:after="0"/>
              <w:jc w:val="both"/>
              <w:rPr>
                <w:rFonts w:cs="Calibri"/>
                <w:color w:val="000000" w:themeColor="text1"/>
              </w:rPr>
            </w:pPr>
          </w:p>
          <w:p w14:paraId="4D572147" w14:textId="77777777" w:rsidR="00AF338A" w:rsidRPr="00C339B0" w:rsidRDefault="00AF338A" w:rsidP="00AF338A">
            <w:pPr>
              <w:spacing w:after="0"/>
              <w:ind w:left="426"/>
              <w:jc w:val="both"/>
              <w:rPr>
                <w:rFonts w:cs="Calibri"/>
                <w:i/>
                <w:color w:val="000000" w:themeColor="text1"/>
              </w:rPr>
            </w:pPr>
            <w:r w:rsidRPr="00C339B0">
              <w:rPr>
                <w:rFonts w:cs="Calibri"/>
                <w:i/>
                <w:color w:val="000000" w:themeColor="text1"/>
              </w:rPr>
              <w:t xml:space="preserve">Volví nueva, diferente, con ganas de seguir adelante (…) me siento muy tranquila, tengo una bonita mi familia, vivo con todos ellos en la casa, decidimos mudarnos, como somos cuatro conseguimos una casa grande y todos viven, quiere decir que todo esto nos ha servido como </w:t>
            </w:r>
            <w:proofErr w:type="spellStart"/>
            <w:r w:rsidRPr="00C339B0">
              <w:rPr>
                <w:rFonts w:cs="Calibri"/>
                <w:i/>
                <w:color w:val="000000" w:themeColor="text1"/>
              </w:rPr>
              <w:t>pa</w:t>
            </w:r>
            <w:proofErr w:type="spellEnd"/>
            <w:r w:rsidRPr="00C339B0">
              <w:rPr>
                <w:rFonts w:cs="Calibri"/>
                <w:i/>
                <w:color w:val="000000" w:themeColor="text1"/>
              </w:rPr>
              <w:t>’ unirnos más, me siento dichosa, soy feliz, he aprendido mucho y soy feliz ahora, de pronto anteriormente no era tanto como ahora porque ahora los tengo a todos ellos en la casa, yo sufrí bastante pero uno se levanta y aquí estoy cambiada, rejuvenecida porque todas esas cosas pero con esa felicidad de haber conocido esa gente tan buena, tan buena, y sabe que es lo bonito, que nunca perdimos la dignidad y aquí estamos”.</w:t>
            </w:r>
          </w:p>
          <w:p w14:paraId="22A47E61" w14:textId="77777777" w:rsidR="00AF338A" w:rsidRPr="00C339B0" w:rsidRDefault="00AF338A" w:rsidP="00E839AA">
            <w:pPr>
              <w:spacing w:after="0"/>
              <w:jc w:val="right"/>
              <w:rPr>
                <w:rFonts w:cs="Calibri"/>
                <w:color w:val="000000" w:themeColor="text1"/>
              </w:rPr>
            </w:pPr>
            <w:r w:rsidRPr="00C339B0">
              <w:rPr>
                <w:rFonts w:cs="Calibri"/>
                <w:color w:val="000000" w:themeColor="text1"/>
              </w:rPr>
              <w:t>Mujer Sobreviviente, Magdalena. Jornada de recolección de información. 2018</w:t>
            </w:r>
          </w:p>
          <w:p w14:paraId="1B91240F" w14:textId="77777777" w:rsidR="00AF338A" w:rsidRPr="006E14D8" w:rsidRDefault="00AF338A" w:rsidP="00E839AA">
            <w:pPr>
              <w:spacing w:after="0" w:line="240" w:lineRule="auto"/>
              <w:jc w:val="both"/>
              <w:rPr>
                <w:rFonts w:cs="Arial"/>
                <w:sz w:val="24"/>
                <w:szCs w:val="24"/>
                <w:lang w:val="es-ES_tradnl"/>
              </w:rPr>
            </w:pPr>
          </w:p>
          <w:p w14:paraId="2A211E9B" w14:textId="77777777" w:rsidR="00AF338A" w:rsidRPr="006C567C" w:rsidRDefault="00AF338A" w:rsidP="00E839AA">
            <w:pPr>
              <w:spacing w:after="0" w:line="240" w:lineRule="auto"/>
              <w:jc w:val="both"/>
              <w:rPr>
                <w:rFonts w:cs="Arial"/>
                <w:b/>
                <w:sz w:val="24"/>
                <w:szCs w:val="24"/>
                <w:lang w:val="es-ES_tradnl"/>
              </w:rPr>
            </w:pPr>
          </w:p>
          <w:p w14:paraId="539FDAE7" w14:textId="77777777" w:rsidR="00AF338A" w:rsidRDefault="00AF338A" w:rsidP="00E839AA">
            <w:pPr>
              <w:pStyle w:val="Prrafodelista"/>
              <w:spacing w:after="0" w:line="240" w:lineRule="auto"/>
              <w:jc w:val="both"/>
              <w:rPr>
                <w:rFonts w:cs="Arial"/>
                <w:sz w:val="24"/>
                <w:szCs w:val="24"/>
                <w:lang w:val="es-ES_tradnl"/>
              </w:rPr>
            </w:pPr>
            <w:r>
              <w:rPr>
                <w:rFonts w:cs="Arial"/>
                <w:sz w:val="24"/>
                <w:szCs w:val="24"/>
                <w:lang w:val="es-ES_tradnl"/>
              </w:rPr>
              <w:t xml:space="preserve">Finalmente, el avance en la cobertura en los CRAV, el despliegue territorial realizado con las EREG y los esfuerzos por mantener la calidad en la atención psicosocial que ofrece la Unidad para las Víctimas, es además, una apuesta institucional que responde a nuestro compromiso como entidad complementaria al Programa de Atención Psicosocial y Salud Integral a Víctimas (PAPSIVI), en relación a la medida de rehabilitación psicosocial, esta complementariedad se extiende a una articulación coordinada con el Ministerio de Salud, que nos permite la focalización conjunta de municipios a atender y el cruce de información que evite la duplicidad de esfuerzos para así llegar a más personas.  </w:t>
            </w:r>
          </w:p>
          <w:p w14:paraId="369DAB68" w14:textId="77777777" w:rsidR="00AF338A" w:rsidRDefault="00AF338A" w:rsidP="00E839AA">
            <w:pPr>
              <w:pStyle w:val="Prrafodelista"/>
              <w:spacing w:after="0" w:line="240" w:lineRule="auto"/>
              <w:jc w:val="both"/>
              <w:rPr>
                <w:rFonts w:cs="Arial"/>
                <w:sz w:val="24"/>
                <w:szCs w:val="24"/>
                <w:lang w:val="es-ES_tradnl"/>
              </w:rPr>
            </w:pPr>
          </w:p>
          <w:p w14:paraId="59C5864D" w14:textId="77777777" w:rsidR="00AF338A" w:rsidRDefault="00AF338A" w:rsidP="00E839AA">
            <w:pPr>
              <w:pStyle w:val="Prrafodelista"/>
              <w:spacing w:after="0" w:line="240" w:lineRule="auto"/>
              <w:jc w:val="both"/>
              <w:rPr>
                <w:rFonts w:cs="Arial"/>
                <w:sz w:val="24"/>
                <w:szCs w:val="24"/>
                <w:lang w:val="es-ES_tradnl"/>
              </w:rPr>
            </w:pPr>
            <w:r>
              <w:rPr>
                <w:rFonts w:cs="Arial"/>
                <w:sz w:val="24"/>
                <w:szCs w:val="24"/>
                <w:lang w:val="es-ES_tradnl"/>
              </w:rPr>
              <w:t xml:space="preserve">Además, a través de los Convenios Territoriales para la Vida y la Reconciliación, la Unidad para las Víctimas, ha logrado en el 2018 la articulación con los entes territoriales, quienes se han sumado con sus esfuerzos a la apuesta por la recuperación emocional de sus comunidades.  </w:t>
            </w:r>
          </w:p>
          <w:p w14:paraId="09BE29CB" w14:textId="77777777" w:rsidR="00AF338A" w:rsidRDefault="00AF338A" w:rsidP="00E839AA">
            <w:pPr>
              <w:pStyle w:val="Prrafodelista"/>
              <w:spacing w:after="0" w:line="240" w:lineRule="auto"/>
              <w:jc w:val="both"/>
              <w:rPr>
                <w:rFonts w:cs="Arial"/>
                <w:sz w:val="24"/>
                <w:szCs w:val="24"/>
                <w:lang w:val="es-ES_tradnl"/>
              </w:rPr>
            </w:pPr>
          </w:p>
          <w:p w14:paraId="5F5600D9" w14:textId="77777777" w:rsidR="00AF338A" w:rsidRDefault="00AF338A" w:rsidP="00E839AA">
            <w:pPr>
              <w:pStyle w:val="Prrafodelista"/>
              <w:spacing w:after="0" w:line="240" w:lineRule="auto"/>
              <w:jc w:val="both"/>
              <w:rPr>
                <w:rFonts w:cs="Arial"/>
                <w:sz w:val="24"/>
                <w:szCs w:val="24"/>
                <w:lang w:val="es-ES_tradnl"/>
              </w:rPr>
            </w:pPr>
            <w:r>
              <w:rPr>
                <w:rFonts w:cs="Arial"/>
                <w:sz w:val="24"/>
                <w:szCs w:val="24"/>
                <w:lang w:val="es-ES_tradnl"/>
              </w:rPr>
              <w:t xml:space="preserve">A este compromiso, también, se han sumado organismos de Cooperación Internacional, que desde sus áreas de conocimiento, competencia y presencia territorial han asumido el modelo de atención psicosocial de la Unidad y sus diferentes metodologías, fortaleciendo la relación de confianza entre el Estado y la Comunidad, estos organismos de Cooperación en el 2018 fueron la GIZ (La agencia de cooperación alemana en Norte de Santander), </w:t>
            </w:r>
            <w:proofErr w:type="spellStart"/>
            <w:r>
              <w:rPr>
                <w:rFonts w:cs="Arial"/>
                <w:sz w:val="24"/>
                <w:szCs w:val="24"/>
                <w:lang w:val="es-ES_tradnl"/>
              </w:rPr>
              <w:t>Blumont</w:t>
            </w:r>
            <w:proofErr w:type="spellEnd"/>
            <w:r>
              <w:rPr>
                <w:rFonts w:cs="Arial"/>
                <w:sz w:val="24"/>
                <w:szCs w:val="24"/>
                <w:lang w:val="es-ES_tradnl"/>
              </w:rPr>
              <w:t xml:space="preserve"> (Agencia del Sistema de las Naciones Unidas en Cauca y Caquetá) y La Organización Internacional para las Migraciones (OIM)</w:t>
            </w:r>
          </w:p>
          <w:p w14:paraId="016B7634" w14:textId="77777777" w:rsidR="00AF338A" w:rsidRDefault="00AF338A" w:rsidP="00E839AA">
            <w:pPr>
              <w:pStyle w:val="Prrafodelista"/>
              <w:spacing w:after="0" w:line="240" w:lineRule="auto"/>
              <w:jc w:val="both"/>
              <w:rPr>
                <w:rFonts w:cs="Arial"/>
                <w:sz w:val="24"/>
                <w:szCs w:val="24"/>
                <w:lang w:val="es-ES_tradnl"/>
              </w:rPr>
            </w:pPr>
          </w:p>
          <w:p w14:paraId="12A2558D" w14:textId="77777777" w:rsidR="00AF338A" w:rsidRPr="0065327C" w:rsidRDefault="00AF338A" w:rsidP="00E839AA">
            <w:pPr>
              <w:spacing w:after="0" w:line="240" w:lineRule="auto"/>
              <w:jc w:val="both"/>
              <w:rPr>
                <w:rFonts w:cs="Arial"/>
                <w:i/>
                <w:sz w:val="24"/>
                <w:szCs w:val="24"/>
                <w:lang w:val="es-ES_tradnl"/>
              </w:rPr>
            </w:pPr>
          </w:p>
          <w:p w14:paraId="78B8BF96" w14:textId="77777777" w:rsidR="00AF338A" w:rsidRPr="0065327C" w:rsidRDefault="00AF338A" w:rsidP="00E839AA">
            <w:pPr>
              <w:spacing w:after="0" w:line="240" w:lineRule="auto"/>
              <w:jc w:val="both"/>
              <w:rPr>
                <w:rFonts w:cs="Arial"/>
                <w:i/>
                <w:sz w:val="24"/>
                <w:szCs w:val="24"/>
                <w:lang w:val="es-ES_tradnl"/>
              </w:rPr>
            </w:pPr>
          </w:p>
        </w:tc>
      </w:tr>
      <w:tr w:rsidR="00AF338A" w:rsidRPr="0065327C" w14:paraId="59293EFE" w14:textId="77777777" w:rsidTr="00E839AA">
        <w:tc>
          <w:tcPr>
            <w:tcW w:w="9214" w:type="dxa"/>
            <w:shd w:val="clear" w:color="auto" w:fill="F2F2F2"/>
          </w:tcPr>
          <w:p w14:paraId="6A95332B" w14:textId="77777777" w:rsidR="00AF338A" w:rsidRPr="00106CD1" w:rsidRDefault="00AF338A" w:rsidP="00E839AA">
            <w:pPr>
              <w:spacing w:after="0" w:line="240" w:lineRule="auto"/>
              <w:jc w:val="both"/>
              <w:rPr>
                <w:rFonts w:cs="Arial"/>
                <w:color w:val="3366CC"/>
                <w:sz w:val="32"/>
                <w:szCs w:val="32"/>
                <w:u w:val="thick"/>
                <w:lang w:val="es-ES_tradnl"/>
              </w:rPr>
            </w:pPr>
            <w:r w:rsidRPr="00106CD1">
              <w:rPr>
                <w:rFonts w:cs="Arial"/>
                <w:color w:val="3366CC"/>
                <w:sz w:val="32"/>
                <w:szCs w:val="32"/>
                <w:u w:val="thick"/>
                <w:lang w:val="es-ES_tradnl"/>
              </w:rPr>
              <w:lastRenderedPageBreak/>
              <w:t xml:space="preserve">¿Quiénes se </w:t>
            </w:r>
            <w:r>
              <w:rPr>
                <w:rFonts w:cs="Arial"/>
                <w:color w:val="3366CC"/>
                <w:sz w:val="32"/>
                <w:szCs w:val="32"/>
                <w:u w:val="thick"/>
                <w:lang w:val="es-ES_tradnl"/>
              </w:rPr>
              <w:t>beneficiaron</w:t>
            </w:r>
            <w:r w:rsidRPr="00106CD1">
              <w:rPr>
                <w:rFonts w:cs="Arial"/>
                <w:color w:val="3366CC"/>
                <w:sz w:val="32"/>
                <w:szCs w:val="32"/>
                <w:u w:val="thick"/>
                <w:lang w:val="es-ES_tradnl"/>
              </w:rPr>
              <w:t>?</w:t>
            </w:r>
            <w:r w:rsidRPr="00106CD1">
              <w:rPr>
                <w:noProof/>
                <w:color w:val="3366CC"/>
                <w:lang w:eastAsia="es-CO"/>
              </w:rPr>
              <w:drawing>
                <wp:anchor distT="0" distB="0" distL="114300" distR="114300" simplePos="0" relativeHeight="251731456" behindDoc="0" locked="0" layoutInCell="1" allowOverlap="1" wp14:anchorId="47C36E6F" wp14:editId="2F707516">
                  <wp:simplePos x="0" y="0"/>
                  <wp:positionH relativeFrom="column">
                    <wp:posOffset>7620</wp:posOffset>
                  </wp:positionH>
                  <wp:positionV relativeFrom="paragraph">
                    <wp:posOffset>56515</wp:posOffset>
                  </wp:positionV>
                  <wp:extent cx="925830" cy="800100"/>
                  <wp:effectExtent l="0" t="0" r="0" b="0"/>
                  <wp:wrapSquare wrapText="bothSides"/>
                  <wp:docPr id="32"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 </w:t>
            </w:r>
          </w:p>
          <w:p w14:paraId="78D8E903" w14:textId="77777777" w:rsidR="00AF338A" w:rsidRPr="00740929" w:rsidRDefault="00AF338A" w:rsidP="00E839AA">
            <w:pPr>
              <w:spacing w:after="0" w:line="240" w:lineRule="auto"/>
              <w:jc w:val="both"/>
              <w:rPr>
                <w:rFonts w:asciiTheme="minorHAnsi" w:hAnsiTheme="minorHAnsi" w:cstheme="minorHAnsi"/>
                <w:sz w:val="24"/>
                <w:szCs w:val="24"/>
                <w:lang w:val="es-ES_tradnl"/>
              </w:rPr>
            </w:pPr>
            <w:r w:rsidRPr="00740929">
              <w:rPr>
                <w:rFonts w:asciiTheme="minorHAnsi" w:hAnsiTheme="minorHAnsi" w:cstheme="minorHAnsi"/>
                <w:sz w:val="24"/>
                <w:szCs w:val="24"/>
                <w:lang w:val="es-ES_tradnl"/>
              </w:rPr>
              <w:t xml:space="preserve">A través de la atención psicosocial individual en los CRAV, se atendieron en el 2018 a 7.143 personas en los 28 CRAV que ya se encuentran en funcionamiento, de los cuales 5.023 fueron mujeres, 234 víctimas identificadas como pueblos indígenas, 408 niños y niñas y adolescentes, 859 Jóvenes, 1.125 adultos mayores, 14 víctimas identificadas como comunidades </w:t>
            </w:r>
            <w:proofErr w:type="spellStart"/>
            <w:r w:rsidRPr="00740929">
              <w:rPr>
                <w:rFonts w:asciiTheme="minorHAnsi" w:hAnsiTheme="minorHAnsi" w:cstheme="minorHAnsi"/>
                <w:sz w:val="24"/>
                <w:szCs w:val="24"/>
                <w:lang w:val="es-ES_tradnl"/>
              </w:rPr>
              <w:t>Rrom</w:t>
            </w:r>
            <w:proofErr w:type="spellEnd"/>
            <w:r w:rsidRPr="00740929">
              <w:rPr>
                <w:rFonts w:asciiTheme="minorHAnsi" w:hAnsiTheme="minorHAnsi" w:cstheme="minorHAnsi"/>
                <w:sz w:val="24"/>
                <w:szCs w:val="24"/>
                <w:lang w:val="es-ES_tradnl"/>
              </w:rPr>
              <w:t>, 711 víctimas identificadas como Comunidades negras, afrocolombianas, raizales y palenqueras</w:t>
            </w:r>
            <w:r w:rsidRPr="00740929">
              <w:rPr>
                <w:rFonts w:asciiTheme="minorHAnsi" w:eastAsia="Times New Roman" w:hAnsiTheme="minorHAnsi" w:cstheme="minorHAnsi"/>
                <w:color w:val="000000"/>
                <w:sz w:val="18"/>
                <w:szCs w:val="18"/>
              </w:rPr>
              <w:t xml:space="preserve"> </w:t>
            </w:r>
            <w:r w:rsidRPr="00740929">
              <w:rPr>
                <w:rFonts w:asciiTheme="minorHAnsi" w:hAnsiTheme="minorHAnsi" w:cstheme="minorHAnsi"/>
                <w:sz w:val="24"/>
                <w:szCs w:val="24"/>
              </w:rPr>
              <w:t xml:space="preserve">y 28 víctimas de la comunidad LGBTI </w:t>
            </w:r>
          </w:p>
          <w:p w14:paraId="3470039D" w14:textId="77777777" w:rsidR="00AF338A" w:rsidRPr="00740929" w:rsidRDefault="00AF338A" w:rsidP="00E839AA">
            <w:pPr>
              <w:spacing w:after="0" w:line="240" w:lineRule="auto"/>
              <w:jc w:val="both"/>
              <w:rPr>
                <w:rFonts w:asciiTheme="minorHAnsi" w:hAnsiTheme="minorHAnsi" w:cstheme="minorHAnsi"/>
                <w:sz w:val="24"/>
                <w:szCs w:val="24"/>
                <w:lang w:val="es-ES_tradnl"/>
              </w:rPr>
            </w:pPr>
          </w:p>
          <w:p w14:paraId="48476AB0" w14:textId="77777777" w:rsidR="00AF338A" w:rsidRPr="00740929" w:rsidRDefault="00AF338A" w:rsidP="00E839AA">
            <w:pPr>
              <w:spacing w:after="0" w:line="240" w:lineRule="auto"/>
              <w:jc w:val="both"/>
              <w:rPr>
                <w:rFonts w:asciiTheme="minorHAnsi" w:hAnsiTheme="minorHAnsi" w:cstheme="minorHAnsi"/>
                <w:sz w:val="24"/>
                <w:szCs w:val="24"/>
                <w:lang w:val="es-ES_tradnl"/>
              </w:rPr>
            </w:pPr>
            <w:r w:rsidRPr="00740929">
              <w:rPr>
                <w:rFonts w:asciiTheme="minorHAnsi" w:hAnsiTheme="minorHAnsi" w:cstheme="minorHAnsi"/>
                <w:sz w:val="24"/>
                <w:szCs w:val="24"/>
                <w:lang w:val="es-ES_tradnl"/>
              </w:rPr>
              <w:t xml:space="preserve">A nivel de la modalidad Grupal con las EREG, se atendieron 53.066 en 32 municipios del país, de los cuales 33.320 fueron mujeres, 2.551 víctimas identificadas como pueblos indígenas, 899 niños y niñas y adolescentes, 7.683 Jóvenes, 9.824 adultos mayores, 54 víctimas identificadas como comunidades </w:t>
            </w:r>
            <w:proofErr w:type="spellStart"/>
            <w:r w:rsidRPr="00740929">
              <w:rPr>
                <w:rFonts w:asciiTheme="minorHAnsi" w:hAnsiTheme="minorHAnsi" w:cstheme="minorHAnsi"/>
                <w:sz w:val="24"/>
                <w:szCs w:val="24"/>
                <w:lang w:val="es-ES_tradnl"/>
              </w:rPr>
              <w:t>Rrom</w:t>
            </w:r>
            <w:proofErr w:type="spellEnd"/>
            <w:r w:rsidRPr="00740929">
              <w:rPr>
                <w:rFonts w:asciiTheme="minorHAnsi" w:hAnsiTheme="minorHAnsi" w:cstheme="minorHAnsi"/>
                <w:sz w:val="24"/>
                <w:szCs w:val="24"/>
                <w:lang w:val="es-ES_tradnl"/>
              </w:rPr>
              <w:t>, 5.878 víctimas identificadas como Comunidades negras, afrocolombianas, raizales y palenqueras</w:t>
            </w:r>
            <w:r w:rsidRPr="00740929">
              <w:rPr>
                <w:rFonts w:asciiTheme="minorHAnsi" w:eastAsia="Times New Roman" w:hAnsiTheme="minorHAnsi" w:cstheme="minorHAnsi"/>
                <w:color w:val="000000"/>
                <w:sz w:val="18"/>
                <w:szCs w:val="18"/>
              </w:rPr>
              <w:t xml:space="preserve"> </w:t>
            </w:r>
            <w:r w:rsidRPr="00740929">
              <w:rPr>
                <w:rFonts w:asciiTheme="minorHAnsi" w:hAnsiTheme="minorHAnsi" w:cstheme="minorHAnsi"/>
                <w:sz w:val="24"/>
                <w:szCs w:val="24"/>
              </w:rPr>
              <w:t xml:space="preserve">y 103 víctimas de la comunidad LGBTI. </w:t>
            </w:r>
          </w:p>
          <w:p w14:paraId="76D4B4CE" w14:textId="77777777" w:rsidR="00AF338A" w:rsidRPr="0065327C" w:rsidRDefault="00AF338A" w:rsidP="00E839AA">
            <w:pPr>
              <w:spacing w:after="0" w:line="240" w:lineRule="auto"/>
              <w:jc w:val="both"/>
              <w:rPr>
                <w:rFonts w:cs="Arial"/>
                <w:i/>
                <w:sz w:val="24"/>
                <w:szCs w:val="24"/>
                <w:lang w:val="es-ES_tradnl"/>
              </w:rPr>
            </w:pPr>
          </w:p>
        </w:tc>
      </w:tr>
      <w:tr w:rsidR="00AF338A" w:rsidRPr="0065327C" w14:paraId="1D19012B" w14:textId="77777777" w:rsidTr="00E839AA">
        <w:tc>
          <w:tcPr>
            <w:tcW w:w="9214" w:type="dxa"/>
            <w:shd w:val="clear" w:color="auto" w:fill="F2F2F2"/>
          </w:tcPr>
          <w:p w14:paraId="1E626F5E" w14:textId="77777777" w:rsidR="00AF338A" w:rsidRPr="00106CD1" w:rsidRDefault="00AF338A" w:rsidP="00E839AA">
            <w:pPr>
              <w:spacing w:after="0" w:line="240" w:lineRule="auto"/>
              <w:rPr>
                <w:rFonts w:cs="Arial"/>
                <w:color w:val="3366CC"/>
                <w:sz w:val="32"/>
                <w:szCs w:val="32"/>
                <w:u w:val="thick"/>
                <w:lang w:val="es-ES_tradnl"/>
              </w:rPr>
            </w:pPr>
            <w:r w:rsidRPr="00106CD1">
              <w:rPr>
                <w:noProof/>
                <w:color w:val="3366CC"/>
                <w:lang w:eastAsia="es-CO"/>
              </w:rPr>
              <w:lastRenderedPageBreak/>
              <w:drawing>
                <wp:anchor distT="0" distB="0" distL="114300" distR="114300" simplePos="0" relativeHeight="251732480" behindDoc="0" locked="0" layoutInCell="1" allowOverlap="1" wp14:anchorId="0848A1E4" wp14:editId="65775396">
                  <wp:simplePos x="0" y="0"/>
                  <wp:positionH relativeFrom="column">
                    <wp:posOffset>-85725</wp:posOffset>
                  </wp:positionH>
                  <wp:positionV relativeFrom="paragraph">
                    <wp:posOffset>0</wp:posOffset>
                  </wp:positionV>
                  <wp:extent cx="958850" cy="861695"/>
                  <wp:effectExtent l="0" t="0" r="0" b="0"/>
                  <wp:wrapSquare wrapText="bothSides"/>
                  <wp:docPr id="33"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¿Quiénes </w:t>
            </w:r>
            <w:r>
              <w:rPr>
                <w:rFonts w:cs="Arial"/>
                <w:color w:val="3366CC"/>
                <w:sz w:val="32"/>
                <w:szCs w:val="32"/>
                <w:u w:val="thick"/>
                <w:lang w:val="es-ES_tradnl"/>
              </w:rPr>
              <w:t xml:space="preserve">participaron </w:t>
            </w:r>
            <w:r w:rsidRPr="00106CD1">
              <w:rPr>
                <w:rFonts w:cs="Arial"/>
                <w:color w:val="3366CC"/>
                <w:sz w:val="32"/>
                <w:szCs w:val="32"/>
                <w:u w:val="thick"/>
                <w:lang w:val="es-ES_tradnl"/>
              </w:rPr>
              <w:t xml:space="preserve">en esta acción y cómo </w:t>
            </w:r>
            <w:r>
              <w:rPr>
                <w:rFonts w:cs="Arial"/>
                <w:color w:val="3366CC"/>
                <w:sz w:val="32"/>
                <w:szCs w:val="32"/>
                <w:u w:val="thick"/>
                <w:lang w:val="es-ES_tradnl"/>
              </w:rPr>
              <w:t xml:space="preserve">se promovió </w:t>
            </w:r>
            <w:r w:rsidRPr="00106CD1">
              <w:rPr>
                <w:rFonts w:cs="Arial"/>
                <w:color w:val="3366CC"/>
                <w:sz w:val="32"/>
                <w:szCs w:val="32"/>
                <w:u w:val="thick"/>
                <w:lang w:val="es-ES_tradnl"/>
              </w:rPr>
              <w:t xml:space="preserve">el control social? </w:t>
            </w:r>
          </w:p>
          <w:p w14:paraId="41571B80" w14:textId="77777777" w:rsidR="00AF338A" w:rsidRPr="00740929" w:rsidRDefault="00AF338A" w:rsidP="00E839AA">
            <w:pPr>
              <w:spacing w:after="0" w:line="240" w:lineRule="auto"/>
              <w:jc w:val="both"/>
              <w:rPr>
                <w:rFonts w:cs="Arial"/>
                <w:i/>
                <w:sz w:val="24"/>
                <w:szCs w:val="24"/>
                <w:lang w:val="es-ES_tradnl"/>
              </w:rPr>
            </w:pPr>
            <w:r w:rsidRPr="0065327C">
              <w:rPr>
                <w:rFonts w:cs="Arial"/>
                <w:color w:val="000000"/>
                <w:sz w:val="24"/>
                <w:szCs w:val="24"/>
                <w:lang w:val="es-ES_tradnl"/>
              </w:rPr>
              <w:t xml:space="preserve">Lo invitamos a hacer control social a los contratos que se celebran por parte de las entidades públicas en el portal de Colombia Compra Eficiente </w:t>
            </w:r>
            <w:hyperlink r:id="rId19" w:history="1">
              <w:r w:rsidRPr="0065327C">
                <w:rPr>
                  <w:rStyle w:val="Hipervnculo"/>
                  <w:rFonts w:cs="Arial"/>
                  <w:sz w:val="24"/>
                  <w:szCs w:val="24"/>
                  <w:lang w:val="es-ES_tradnl"/>
                </w:rPr>
                <w:t>www.colombiacompra.gov.co</w:t>
              </w:r>
            </w:hyperlink>
            <w:r w:rsidRPr="0065327C">
              <w:rPr>
                <w:rFonts w:cs="Arial"/>
                <w:color w:val="000000"/>
                <w:sz w:val="24"/>
                <w:szCs w:val="24"/>
                <w:lang w:val="es-ES_tradnl"/>
              </w:rPr>
              <w:t xml:space="preserve"> </w:t>
            </w:r>
          </w:p>
          <w:p w14:paraId="45C6D9BD" w14:textId="77777777" w:rsidR="00AF338A" w:rsidRPr="0065327C" w:rsidRDefault="00AF338A" w:rsidP="00E839AA">
            <w:pPr>
              <w:spacing w:after="0" w:line="240" w:lineRule="auto"/>
              <w:rPr>
                <w:rFonts w:cs="Arial"/>
                <w:color w:val="000000"/>
                <w:sz w:val="24"/>
                <w:szCs w:val="24"/>
                <w:lang w:val="es-ES_tradnl"/>
              </w:rPr>
            </w:pPr>
          </w:p>
          <w:p w14:paraId="789BF223" w14:textId="77777777" w:rsidR="00AF338A" w:rsidRDefault="00AF338A" w:rsidP="00E839AA">
            <w:pPr>
              <w:spacing w:after="0" w:line="240" w:lineRule="auto"/>
              <w:jc w:val="both"/>
              <w:rPr>
                <w:rFonts w:cs="Arial"/>
                <w:color w:val="000000"/>
                <w:sz w:val="24"/>
                <w:szCs w:val="24"/>
                <w:lang w:val="es-ES_tradnl"/>
              </w:rPr>
            </w:pPr>
            <w:r w:rsidRPr="0065327C">
              <w:rPr>
                <w:rFonts w:cs="Arial"/>
                <w:color w:val="000000"/>
                <w:sz w:val="24"/>
                <w:szCs w:val="24"/>
                <w:lang w:val="es-ES_tradnl"/>
              </w:rPr>
              <w:t>- Para efectos de consulta de los contratos celebrados con vigencia 2018,</w:t>
            </w:r>
            <w:r>
              <w:rPr>
                <w:rFonts w:cs="Arial"/>
                <w:color w:val="000000"/>
                <w:sz w:val="24"/>
                <w:szCs w:val="24"/>
                <w:lang w:val="es-ES_tradnl"/>
              </w:rPr>
              <w:t xml:space="preserve"> lo invitamos a visitarlos siguientes enlaces. Allí</w:t>
            </w:r>
            <w:r w:rsidRPr="0065327C">
              <w:rPr>
                <w:rFonts w:cs="Arial"/>
                <w:color w:val="000000"/>
                <w:sz w:val="24"/>
                <w:szCs w:val="24"/>
                <w:lang w:val="es-ES_tradnl"/>
              </w:rPr>
              <w:t xml:space="preserve"> indique el nombre de la Entidad y </w:t>
            </w:r>
            <w:r>
              <w:rPr>
                <w:rFonts w:cs="Arial"/>
                <w:color w:val="000000"/>
                <w:sz w:val="24"/>
                <w:szCs w:val="24"/>
                <w:lang w:val="es-ES_tradnl"/>
              </w:rPr>
              <w:t xml:space="preserve">el </w:t>
            </w:r>
            <w:r w:rsidRPr="0065327C">
              <w:rPr>
                <w:rFonts w:cs="Arial"/>
                <w:color w:val="000000"/>
                <w:sz w:val="24"/>
                <w:szCs w:val="24"/>
                <w:lang w:val="es-ES_tradnl"/>
              </w:rPr>
              <w:t xml:space="preserve">número de contrato en el espacio señalado “Buscar Proceso de Contratación” y </w:t>
            </w:r>
            <w:r>
              <w:rPr>
                <w:rFonts w:cs="Arial"/>
                <w:color w:val="000000"/>
                <w:sz w:val="24"/>
                <w:szCs w:val="24"/>
                <w:lang w:val="es-ES_tradnl"/>
              </w:rPr>
              <w:t xml:space="preserve">luego seleccione </w:t>
            </w:r>
            <w:r w:rsidRPr="0065327C">
              <w:rPr>
                <w:rFonts w:cs="Arial"/>
                <w:color w:val="000000"/>
                <w:sz w:val="24"/>
                <w:szCs w:val="24"/>
                <w:lang w:val="es-ES_tradnl"/>
              </w:rPr>
              <w:t>“Buscar”.</w:t>
            </w:r>
          </w:p>
          <w:p w14:paraId="11A517B0" w14:textId="77777777" w:rsidR="00AF338A" w:rsidRPr="0065327C" w:rsidRDefault="00AF338A" w:rsidP="00E839AA">
            <w:pPr>
              <w:spacing w:after="0" w:line="240" w:lineRule="auto"/>
              <w:jc w:val="both"/>
              <w:rPr>
                <w:rFonts w:cs="Arial"/>
                <w:color w:val="000000"/>
                <w:sz w:val="24"/>
                <w:szCs w:val="24"/>
                <w:lang w:val="es-ES_tradnl"/>
              </w:rPr>
            </w:pPr>
          </w:p>
          <w:p w14:paraId="058A6EDE" w14:textId="77777777" w:rsidR="00AF338A" w:rsidRDefault="00AF338A" w:rsidP="00E839AA">
            <w:pPr>
              <w:spacing w:after="0" w:line="240" w:lineRule="auto"/>
              <w:rPr>
                <w:rFonts w:cs="Arial"/>
                <w:color w:val="000000"/>
                <w:sz w:val="24"/>
                <w:szCs w:val="24"/>
                <w:lang w:val="es-ES_tradnl"/>
              </w:rPr>
            </w:pPr>
            <w:hyperlink r:id="rId20" w:history="1">
              <w:r w:rsidRPr="0065327C">
                <w:rPr>
                  <w:rStyle w:val="Hipervnculo"/>
                  <w:rFonts w:cs="Arial"/>
                  <w:sz w:val="24"/>
                  <w:szCs w:val="24"/>
                  <w:lang w:val="es-ES_tradnl"/>
                </w:rPr>
                <w:t>https://www.colombiacompra.gov.co/secop/busqueda-de-procesos-de-contratacion</w:t>
              </w:r>
            </w:hyperlink>
            <w:r w:rsidRPr="0065327C">
              <w:rPr>
                <w:rFonts w:cs="Arial"/>
                <w:color w:val="000000"/>
                <w:sz w:val="24"/>
                <w:szCs w:val="24"/>
                <w:lang w:val="es-ES_tradnl"/>
              </w:rPr>
              <w:t xml:space="preserve"> </w:t>
            </w:r>
          </w:p>
          <w:p w14:paraId="2ACBE968" w14:textId="77777777" w:rsidR="00AF338A" w:rsidRPr="0065327C" w:rsidRDefault="00AF338A" w:rsidP="00E839AA">
            <w:pPr>
              <w:spacing w:after="0" w:line="240" w:lineRule="auto"/>
              <w:rPr>
                <w:rFonts w:cs="Arial"/>
                <w:color w:val="000000"/>
                <w:sz w:val="24"/>
                <w:szCs w:val="24"/>
                <w:lang w:val="es-ES_tradnl"/>
              </w:rPr>
            </w:pPr>
            <w:hyperlink r:id="rId21" w:history="1">
              <w:r w:rsidRPr="0065327C">
                <w:rPr>
                  <w:rStyle w:val="Hipervnculo"/>
                  <w:rFonts w:cs="Arial"/>
                  <w:sz w:val="24"/>
                  <w:szCs w:val="24"/>
                  <w:lang w:val="es-ES_tradnl"/>
                </w:rPr>
                <w:t>https://www.contratos.gov.co/consultas/inicioConsulta.do</w:t>
              </w:r>
            </w:hyperlink>
            <w:r w:rsidRPr="0065327C">
              <w:rPr>
                <w:rFonts w:cs="Arial"/>
                <w:color w:val="000000"/>
                <w:sz w:val="24"/>
                <w:szCs w:val="24"/>
                <w:lang w:val="es-ES_tradnl"/>
              </w:rPr>
              <w:t xml:space="preserve">  </w:t>
            </w:r>
          </w:p>
          <w:p w14:paraId="6BC5FB71" w14:textId="77777777" w:rsidR="00AF338A" w:rsidRPr="0065327C" w:rsidRDefault="00AF338A" w:rsidP="00E839AA">
            <w:pPr>
              <w:spacing w:after="0" w:line="240" w:lineRule="auto"/>
              <w:rPr>
                <w:rFonts w:cs="Arial"/>
                <w:color w:val="000000"/>
                <w:sz w:val="24"/>
                <w:szCs w:val="24"/>
                <w:lang w:val="es-ES_tradnl"/>
              </w:rPr>
            </w:pPr>
          </w:p>
          <w:p w14:paraId="254C14E4" w14:textId="77777777" w:rsidR="00AF338A" w:rsidRDefault="00AF338A" w:rsidP="00E839AA">
            <w:pPr>
              <w:spacing w:after="0" w:line="240" w:lineRule="auto"/>
              <w:jc w:val="both"/>
              <w:rPr>
                <w:rFonts w:cs="Arial"/>
                <w:color w:val="000000"/>
                <w:sz w:val="24"/>
                <w:szCs w:val="24"/>
                <w:lang w:val="es-ES_tradnl"/>
              </w:rPr>
            </w:pPr>
            <w:r w:rsidRPr="0065327C">
              <w:rPr>
                <w:rFonts w:cs="Arial"/>
                <w:color w:val="000000"/>
                <w:sz w:val="24"/>
                <w:szCs w:val="24"/>
                <w:lang w:val="es-ES_tradnl"/>
              </w:rPr>
              <w:t xml:space="preserve">No obstante, y de manera indicativa, relacionamos contratos que hemos celebrado, los cuales están relacionados con las actividades indicadas en esta acción, sin perjuicio de que la totalidad de </w:t>
            </w:r>
            <w:proofErr w:type="gramStart"/>
            <w:r w:rsidRPr="0065327C">
              <w:rPr>
                <w:rFonts w:cs="Arial"/>
                <w:color w:val="000000"/>
                <w:sz w:val="24"/>
                <w:szCs w:val="24"/>
                <w:lang w:val="es-ES_tradnl"/>
              </w:rPr>
              <w:t>los mismos</w:t>
            </w:r>
            <w:proofErr w:type="gramEnd"/>
            <w:r w:rsidRPr="0065327C">
              <w:rPr>
                <w:rFonts w:cs="Arial"/>
                <w:color w:val="000000"/>
                <w:sz w:val="24"/>
                <w:szCs w:val="24"/>
                <w:lang w:val="es-ES_tradnl"/>
              </w:rPr>
              <w:t xml:space="preserve"> pued</w:t>
            </w:r>
            <w:r>
              <w:rPr>
                <w:rFonts w:cs="Arial"/>
                <w:color w:val="000000"/>
                <w:sz w:val="24"/>
                <w:szCs w:val="24"/>
                <w:lang w:val="es-ES_tradnl"/>
              </w:rPr>
              <w:t>a</w:t>
            </w:r>
            <w:r w:rsidRPr="0065327C">
              <w:rPr>
                <w:rFonts w:cs="Arial"/>
                <w:color w:val="000000"/>
                <w:sz w:val="24"/>
                <w:szCs w:val="24"/>
                <w:lang w:val="es-ES_tradnl"/>
              </w:rPr>
              <w:t xml:space="preserve"> ser consultada en el portal de Colombia Compra Eficiente ya indicado. </w:t>
            </w:r>
          </w:p>
          <w:p w14:paraId="72CA2599" w14:textId="77777777" w:rsidR="00AF338A" w:rsidRDefault="00AF338A" w:rsidP="00E839AA">
            <w:pPr>
              <w:spacing w:after="0" w:line="240" w:lineRule="auto"/>
              <w:jc w:val="both"/>
              <w:rPr>
                <w:rFonts w:cs="Arial"/>
                <w:color w:val="000000"/>
                <w:sz w:val="24"/>
                <w:szCs w:val="24"/>
                <w:lang w:val="es-ES_tradnl"/>
              </w:rPr>
            </w:pPr>
          </w:p>
          <w:p w14:paraId="50115651" w14:textId="77777777" w:rsidR="00AF338A" w:rsidRDefault="00AF338A" w:rsidP="00E839AA">
            <w:pPr>
              <w:spacing w:after="0" w:line="240" w:lineRule="auto"/>
              <w:jc w:val="both"/>
              <w:rPr>
                <w:rFonts w:cs="Arial"/>
                <w:color w:val="000000"/>
                <w:sz w:val="24"/>
                <w:szCs w:val="24"/>
                <w:lang w:val="es-ES_tradnl"/>
              </w:rPr>
            </w:pPr>
            <w:r>
              <w:rPr>
                <w:rFonts w:cs="Arial"/>
                <w:color w:val="000000"/>
                <w:sz w:val="24"/>
                <w:szCs w:val="24"/>
                <w:lang w:val="es-ES_tradnl"/>
              </w:rPr>
              <w:t xml:space="preserve">La Estrategia de Recuperación Emocional se implementó a través de Profesionales Psicosociales y por medio del contrato </w:t>
            </w:r>
            <w:r w:rsidRPr="00A7531D">
              <w:rPr>
                <w:rFonts w:cs="Arial"/>
                <w:color w:val="000000"/>
                <w:sz w:val="24"/>
                <w:szCs w:val="24"/>
                <w:lang w:val="es-ES_tradnl"/>
              </w:rPr>
              <w:t xml:space="preserve">1463-2018 </w:t>
            </w:r>
            <w:r>
              <w:rPr>
                <w:rFonts w:cs="Arial"/>
                <w:color w:val="000000"/>
                <w:sz w:val="24"/>
                <w:szCs w:val="24"/>
                <w:lang w:val="es-ES_tradnl"/>
              </w:rPr>
              <w:t xml:space="preserve">con </w:t>
            </w:r>
            <w:r w:rsidRPr="00A7531D">
              <w:rPr>
                <w:rFonts w:cs="Arial"/>
                <w:color w:val="000000"/>
                <w:sz w:val="24"/>
                <w:szCs w:val="24"/>
                <w:lang w:val="es-ES_tradnl"/>
              </w:rPr>
              <w:t>La Corporación Agroempresarial De Los Llanos “</w:t>
            </w:r>
            <w:proofErr w:type="spellStart"/>
            <w:r w:rsidRPr="00A7531D">
              <w:rPr>
                <w:color w:val="000000"/>
                <w:sz w:val="24"/>
                <w:szCs w:val="24"/>
                <w:lang w:val="es-ES_tradnl"/>
              </w:rPr>
              <w:t>Corpallanos</w:t>
            </w:r>
            <w:proofErr w:type="spellEnd"/>
            <w:r w:rsidRPr="00A7531D">
              <w:rPr>
                <w:rFonts w:cs="Arial"/>
                <w:color w:val="000000"/>
                <w:sz w:val="24"/>
                <w:szCs w:val="24"/>
                <w:lang w:val="es-ES_tradnl"/>
              </w:rPr>
              <w:t>”</w:t>
            </w:r>
          </w:p>
          <w:p w14:paraId="44294575" w14:textId="77777777" w:rsidR="00AF338A" w:rsidRPr="0065327C" w:rsidRDefault="00AF338A" w:rsidP="00E839AA">
            <w:pPr>
              <w:spacing w:after="0" w:line="240" w:lineRule="auto"/>
              <w:jc w:val="both"/>
              <w:rPr>
                <w:rFonts w:cs="Arial"/>
                <w:color w:val="000000"/>
                <w:sz w:val="24"/>
                <w:szCs w:val="24"/>
                <w:lang w:val="es-ES_tradnl"/>
              </w:rPr>
            </w:pPr>
          </w:p>
          <w:p w14:paraId="7E5A5FC8" w14:textId="77777777" w:rsidR="00AF338A" w:rsidRPr="0065327C" w:rsidRDefault="00AF338A" w:rsidP="00E839AA">
            <w:pPr>
              <w:spacing w:after="0" w:line="240" w:lineRule="auto"/>
              <w:jc w:val="both"/>
              <w:rPr>
                <w:rFonts w:cs="Arial"/>
                <w:i/>
                <w:sz w:val="24"/>
                <w:szCs w:val="24"/>
                <w:lang w:val="es-ES_tradnl"/>
              </w:rPr>
            </w:pPr>
          </w:p>
          <w:tbl>
            <w:tblPr>
              <w:tblW w:w="0" w:type="auto"/>
              <w:tblLayout w:type="fixed"/>
              <w:tblLook w:val="04A0" w:firstRow="1" w:lastRow="0" w:firstColumn="1" w:lastColumn="0" w:noHBand="0" w:noVBand="1"/>
            </w:tblPr>
            <w:tblGrid>
              <w:gridCol w:w="2869"/>
              <w:gridCol w:w="6029"/>
            </w:tblGrid>
            <w:tr w:rsidR="00AF338A" w:rsidRPr="0065327C" w14:paraId="2FE297FF" w14:textId="77777777" w:rsidTr="00AF338A">
              <w:trPr>
                <w:trHeight w:val="400"/>
              </w:trPr>
              <w:tc>
                <w:tcPr>
                  <w:tcW w:w="2869" w:type="dxa"/>
                  <w:shd w:val="clear" w:color="auto" w:fill="A6A6A6"/>
                </w:tcPr>
                <w:p w14:paraId="6C198A64" w14:textId="77777777" w:rsidR="00AF338A" w:rsidRPr="00731437" w:rsidRDefault="00AF338A" w:rsidP="00E839AA">
                  <w:pPr>
                    <w:spacing w:after="0" w:line="240" w:lineRule="auto"/>
                    <w:jc w:val="both"/>
                    <w:rPr>
                      <w:rFonts w:cs="Arial"/>
                      <w:i/>
                      <w:sz w:val="24"/>
                      <w:szCs w:val="24"/>
                      <w:lang w:val="es-ES_tradnl"/>
                    </w:rPr>
                  </w:pPr>
                  <w:r w:rsidRPr="00731437">
                    <w:rPr>
                      <w:rFonts w:cs="Arial"/>
                      <w:i/>
                      <w:sz w:val="24"/>
                      <w:szCs w:val="24"/>
                      <w:lang w:val="es-ES_tradnl"/>
                    </w:rPr>
                    <w:t xml:space="preserve">Número de Contrato/Año </w:t>
                  </w:r>
                </w:p>
              </w:tc>
              <w:tc>
                <w:tcPr>
                  <w:tcW w:w="6029" w:type="dxa"/>
                  <w:shd w:val="clear" w:color="auto" w:fill="A6A6A6"/>
                </w:tcPr>
                <w:p w14:paraId="2ADF1F95" w14:textId="77777777" w:rsidR="00AF338A" w:rsidRPr="00731437" w:rsidRDefault="00AF338A" w:rsidP="00E839AA">
                  <w:pPr>
                    <w:spacing w:after="0" w:line="240" w:lineRule="auto"/>
                    <w:jc w:val="both"/>
                    <w:rPr>
                      <w:rFonts w:cs="Arial"/>
                      <w:i/>
                      <w:sz w:val="24"/>
                      <w:szCs w:val="24"/>
                      <w:lang w:val="es-ES_tradnl"/>
                    </w:rPr>
                  </w:pPr>
                  <w:r w:rsidRPr="00731437">
                    <w:rPr>
                      <w:rFonts w:cs="Arial"/>
                      <w:i/>
                      <w:sz w:val="24"/>
                      <w:szCs w:val="24"/>
                      <w:lang w:val="es-ES_tradnl"/>
                    </w:rPr>
                    <w:t>Informe de supervisión o interventoría</w:t>
                  </w:r>
                </w:p>
                <w:p w14:paraId="4CCB5758" w14:textId="77777777" w:rsidR="00AF338A" w:rsidRPr="00731437" w:rsidRDefault="00AF338A" w:rsidP="00E839AA">
                  <w:pPr>
                    <w:spacing w:after="0" w:line="240" w:lineRule="auto"/>
                    <w:jc w:val="both"/>
                    <w:rPr>
                      <w:rFonts w:cs="Arial"/>
                      <w:i/>
                      <w:sz w:val="20"/>
                      <w:szCs w:val="20"/>
                      <w:lang w:val="es-ES_tradnl"/>
                    </w:rPr>
                  </w:pPr>
                  <w:r w:rsidRPr="00731437">
                    <w:rPr>
                      <w:rFonts w:cs="Arial"/>
                      <w:i/>
                      <w:sz w:val="20"/>
                      <w:szCs w:val="20"/>
                      <w:lang w:val="es-ES_tradnl"/>
                    </w:rPr>
                    <w:t>Conozca el informe del interventor o el supervisor aquí</w:t>
                  </w:r>
                </w:p>
              </w:tc>
            </w:tr>
            <w:tr w:rsidR="00AF338A" w:rsidRPr="0065327C" w14:paraId="74F72074" w14:textId="77777777" w:rsidTr="00AF338A">
              <w:trPr>
                <w:trHeight w:val="400"/>
              </w:trPr>
              <w:tc>
                <w:tcPr>
                  <w:tcW w:w="2869" w:type="dxa"/>
                  <w:shd w:val="clear" w:color="auto" w:fill="auto"/>
                </w:tcPr>
                <w:p w14:paraId="22EDE0FD" w14:textId="77777777" w:rsidR="00AF338A" w:rsidRPr="00731437" w:rsidRDefault="00AF338A" w:rsidP="00E839AA">
                  <w:pPr>
                    <w:spacing w:after="0" w:line="240" w:lineRule="auto"/>
                    <w:jc w:val="center"/>
                    <w:rPr>
                      <w:rFonts w:cs="Arial"/>
                      <w:i/>
                      <w:sz w:val="24"/>
                      <w:szCs w:val="24"/>
                      <w:lang w:val="es-ES_tradnl"/>
                    </w:rPr>
                  </w:pPr>
                  <w:r w:rsidRPr="00A7531D">
                    <w:rPr>
                      <w:rFonts w:cs="Arial"/>
                      <w:color w:val="000000"/>
                      <w:sz w:val="24"/>
                      <w:szCs w:val="24"/>
                      <w:lang w:val="es-ES_tradnl"/>
                    </w:rPr>
                    <w:t>1463-2018</w:t>
                  </w:r>
                </w:p>
                <w:p w14:paraId="1ADD0B1A" w14:textId="77777777" w:rsidR="00AF338A" w:rsidRPr="00731437" w:rsidRDefault="00AF338A" w:rsidP="00E839AA">
                  <w:pPr>
                    <w:spacing w:after="0" w:line="240" w:lineRule="auto"/>
                    <w:jc w:val="both"/>
                    <w:rPr>
                      <w:rFonts w:cs="Arial"/>
                      <w:i/>
                      <w:sz w:val="24"/>
                      <w:szCs w:val="24"/>
                      <w:lang w:val="es-ES_tradnl"/>
                    </w:rPr>
                  </w:pPr>
                </w:p>
                <w:p w14:paraId="2CFF98F9" w14:textId="77777777" w:rsidR="00AF338A" w:rsidRPr="00731437" w:rsidRDefault="00AF338A" w:rsidP="00E839AA">
                  <w:pPr>
                    <w:spacing w:after="0" w:line="240" w:lineRule="auto"/>
                    <w:jc w:val="both"/>
                    <w:rPr>
                      <w:rFonts w:cs="Arial"/>
                      <w:i/>
                      <w:sz w:val="24"/>
                      <w:szCs w:val="24"/>
                      <w:lang w:val="es-ES_tradnl"/>
                    </w:rPr>
                  </w:pPr>
                </w:p>
                <w:p w14:paraId="649C4898" w14:textId="77777777" w:rsidR="00AF338A" w:rsidRPr="00731437" w:rsidRDefault="00AF338A" w:rsidP="00E839AA">
                  <w:pPr>
                    <w:spacing w:after="0" w:line="240" w:lineRule="auto"/>
                    <w:jc w:val="both"/>
                    <w:rPr>
                      <w:rFonts w:cs="Arial"/>
                      <w:i/>
                      <w:sz w:val="24"/>
                      <w:szCs w:val="24"/>
                      <w:lang w:val="es-ES_tradnl"/>
                    </w:rPr>
                  </w:pPr>
                </w:p>
              </w:tc>
              <w:tc>
                <w:tcPr>
                  <w:tcW w:w="6029" w:type="dxa"/>
                  <w:shd w:val="clear" w:color="auto" w:fill="auto"/>
                </w:tcPr>
                <w:p w14:paraId="5A99DBA4" w14:textId="77777777" w:rsidR="00AF338A" w:rsidRDefault="00AF338A" w:rsidP="00E839AA">
                  <w:pPr>
                    <w:spacing w:after="0" w:line="240" w:lineRule="auto"/>
                    <w:jc w:val="both"/>
                    <w:rPr>
                      <w:rFonts w:cs="Arial"/>
                      <w:i/>
                      <w:sz w:val="24"/>
                      <w:szCs w:val="24"/>
                      <w:lang w:val="es-ES_tradnl"/>
                    </w:rPr>
                  </w:pPr>
                  <w:r w:rsidRPr="00740929">
                    <w:rPr>
                      <w:rFonts w:cs="Arial"/>
                      <w:i/>
                      <w:sz w:val="24"/>
                      <w:szCs w:val="24"/>
                      <w:lang w:val="es-ES_tradnl"/>
                    </w:rPr>
                    <w:t>*Si bien el contrato se encuentra en proceso                                  de liquidación, se adjunta último informe de supervisión.</w:t>
                  </w:r>
                </w:p>
                <w:p w14:paraId="5B8BF60C" w14:textId="77777777" w:rsidR="00AF338A" w:rsidRDefault="00AF338A" w:rsidP="00E839AA">
                  <w:pPr>
                    <w:spacing w:after="0" w:line="240" w:lineRule="auto"/>
                    <w:jc w:val="both"/>
                    <w:rPr>
                      <w:rFonts w:cs="Arial"/>
                      <w:i/>
                      <w:sz w:val="24"/>
                      <w:szCs w:val="24"/>
                      <w:lang w:val="es-ES_tradnl"/>
                    </w:rPr>
                  </w:pPr>
                </w:p>
                <w:p w14:paraId="236B118A" w14:textId="77777777" w:rsidR="00AF338A" w:rsidRDefault="00AF338A" w:rsidP="00E839AA">
                  <w:pPr>
                    <w:spacing w:after="0" w:line="240" w:lineRule="auto"/>
                    <w:jc w:val="both"/>
                    <w:rPr>
                      <w:rFonts w:cs="Arial"/>
                      <w:i/>
                      <w:sz w:val="24"/>
                      <w:szCs w:val="24"/>
                      <w:lang w:val="es-ES_tradnl"/>
                    </w:rPr>
                  </w:pPr>
                  <w:r>
                    <w:rPr>
                      <w:rFonts w:cs="Arial"/>
                      <w:i/>
                      <w:sz w:val="24"/>
                      <w:szCs w:val="24"/>
                      <w:lang w:val="es-ES_tradnl"/>
                    </w:rPr>
                    <w:t>Se aclara que los</w:t>
                  </w:r>
                  <w:r w:rsidRPr="006F65E3">
                    <w:rPr>
                      <w:rFonts w:cs="Arial"/>
                      <w:i/>
                      <w:sz w:val="24"/>
                      <w:szCs w:val="24"/>
                      <w:lang w:val="es-ES_tradnl"/>
                    </w:rPr>
                    <w:t xml:space="preserve"> informes de supervisión del contrato 1463-2018</w:t>
                  </w:r>
                  <w:r>
                    <w:rPr>
                      <w:rFonts w:cs="Arial"/>
                      <w:i/>
                      <w:sz w:val="24"/>
                      <w:szCs w:val="24"/>
                      <w:lang w:val="es-ES_tradnl"/>
                    </w:rPr>
                    <w:t>,</w:t>
                  </w:r>
                  <w:r w:rsidRPr="006F65E3">
                    <w:rPr>
                      <w:rFonts w:cs="Arial"/>
                      <w:i/>
                      <w:sz w:val="24"/>
                      <w:szCs w:val="24"/>
                      <w:lang w:val="es-ES_tradnl"/>
                    </w:rPr>
                    <w:t xml:space="preserve"> no se encuentran en </w:t>
                  </w:r>
                  <w:r>
                    <w:rPr>
                      <w:rFonts w:cs="Arial"/>
                      <w:i/>
                      <w:sz w:val="24"/>
                      <w:szCs w:val="24"/>
                      <w:lang w:val="es-ES_tradnl"/>
                    </w:rPr>
                    <w:t>SECOP,</w:t>
                  </w:r>
                  <w:r w:rsidRPr="006F65E3">
                    <w:rPr>
                      <w:rFonts w:cs="Arial"/>
                      <w:i/>
                      <w:sz w:val="24"/>
                      <w:szCs w:val="24"/>
                      <w:lang w:val="es-ES_tradnl"/>
                    </w:rPr>
                    <w:t xml:space="preserve"> teniendo en cuenta que en la actualidad</w:t>
                  </w:r>
                  <w:r>
                    <w:rPr>
                      <w:rFonts w:cs="Arial"/>
                      <w:i/>
                      <w:sz w:val="24"/>
                      <w:szCs w:val="24"/>
                      <w:lang w:val="es-ES_tradnl"/>
                    </w:rPr>
                    <w:t>,</w:t>
                  </w:r>
                  <w:r w:rsidRPr="006F65E3">
                    <w:rPr>
                      <w:rFonts w:cs="Arial"/>
                      <w:i/>
                      <w:sz w:val="24"/>
                      <w:szCs w:val="24"/>
                      <w:lang w:val="es-ES_tradnl"/>
                    </w:rPr>
                    <w:t xml:space="preserve"> </w:t>
                  </w:r>
                  <w:r>
                    <w:rPr>
                      <w:rFonts w:cs="Arial"/>
                      <w:i/>
                      <w:sz w:val="24"/>
                      <w:szCs w:val="24"/>
                      <w:lang w:val="es-ES_tradnl"/>
                    </w:rPr>
                    <w:t>l</w:t>
                  </w:r>
                  <w:r w:rsidRPr="006F65E3">
                    <w:rPr>
                      <w:rFonts w:cs="Arial"/>
                      <w:i/>
                      <w:sz w:val="24"/>
                      <w:szCs w:val="24"/>
                      <w:lang w:val="es-ES_tradnl"/>
                    </w:rPr>
                    <w:t>a Unidad</w:t>
                  </w:r>
                  <w:r>
                    <w:rPr>
                      <w:rFonts w:cs="Arial"/>
                      <w:i/>
                      <w:sz w:val="24"/>
                      <w:szCs w:val="24"/>
                      <w:lang w:val="es-ES_tradnl"/>
                    </w:rPr>
                    <w:t xml:space="preserve"> para las víctimas,</w:t>
                  </w:r>
                  <w:r w:rsidRPr="006F65E3">
                    <w:rPr>
                      <w:rFonts w:cs="Arial"/>
                      <w:i/>
                      <w:sz w:val="24"/>
                      <w:szCs w:val="24"/>
                      <w:lang w:val="es-ES_tradnl"/>
                    </w:rPr>
                    <w:t xml:space="preserve"> no ha implementado un módulo de ejecución que determine quien, como y cuando, debe realizar el cargue de los informes de supervisión a la plataforma SECOP</w:t>
                  </w:r>
                  <w:r>
                    <w:rPr>
                      <w:rFonts w:cs="Arial"/>
                      <w:i/>
                      <w:sz w:val="24"/>
                      <w:szCs w:val="24"/>
                      <w:lang w:val="es-ES_tradnl"/>
                    </w:rPr>
                    <w:t xml:space="preserve"> II</w:t>
                  </w:r>
                  <w:r w:rsidRPr="006F65E3">
                    <w:rPr>
                      <w:rFonts w:cs="Arial"/>
                      <w:i/>
                      <w:sz w:val="24"/>
                      <w:szCs w:val="24"/>
                      <w:lang w:val="es-ES_tradnl"/>
                    </w:rPr>
                    <w:t xml:space="preserve">, adicional a ello, desde la supervisión no se cuenta con usuario de la plataforma SECOP </w:t>
                  </w:r>
                  <w:r>
                    <w:rPr>
                      <w:rFonts w:cs="Arial"/>
                      <w:i/>
                      <w:sz w:val="24"/>
                      <w:szCs w:val="24"/>
                      <w:lang w:val="es-ES_tradnl"/>
                    </w:rPr>
                    <w:t>II,</w:t>
                  </w:r>
                  <w:r w:rsidRPr="006F65E3">
                    <w:rPr>
                      <w:rFonts w:cs="Arial"/>
                      <w:i/>
                      <w:sz w:val="24"/>
                      <w:szCs w:val="24"/>
                      <w:lang w:val="es-ES_tradnl"/>
                    </w:rPr>
                    <w:t xml:space="preserve"> con el perfil respectivo que permita el cargue de dichos informes.  </w:t>
                  </w:r>
                </w:p>
                <w:p w14:paraId="5D8C932D" w14:textId="77777777" w:rsidR="00AF338A" w:rsidRPr="00731437" w:rsidRDefault="00AF338A" w:rsidP="00E839AA">
                  <w:pPr>
                    <w:spacing w:after="0" w:line="240" w:lineRule="auto"/>
                    <w:jc w:val="both"/>
                    <w:rPr>
                      <w:rFonts w:cs="Arial"/>
                      <w:i/>
                      <w:sz w:val="24"/>
                      <w:szCs w:val="24"/>
                      <w:lang w:val="es-ES_tradnl"/>
                    </w:rPr>
                  </w:pPr>
                </w:p>
              </w:tc>
            </w:tr>
          </w:tbl>
          <w:p w14:paraId="47A4ECB0" w14:textId="77777777" w:rsidR="00AF338A" w:rsidRPr="0065327C" w:rsidRDefault="00AF338A" w:rsidP="00E839AA">
            <w:pPr>
              <w:spacing w:after="0" w:line="240" w:lineRule="auto"/>
              <w:jc w:val="both"/>
              <w:rPr>
                <w:rFonts w:cs="Arial"/>
                <w:i/>
                <w:sz w:val="24"/>
                <w:szCs w:val="24"/>
                <w:lang w:val="es-ES_tradnl"/>
              </w:rPr>
            </w:pPr>
          </w:p>
        </w:tc>
      </w:tr>
      <w:tr w:rsidR="00AF338A" w:rsidRPr="0065327C" w14:paraId="7A0A63DB" w14:textId="77777777" w:rsidTr="00E839AA">
        <w:trPr>
          <w:trHeight w:val="1420"/>
        </w:trPr>
        <w:tc>
          <w:tcPr>
            <w:tcW w:w="9214" w:type="dxa"/>
            <w:shd w:val="clear" w:color="auto" w:fill="F2F2F2"/>
          </w:tcPr>
          <w:p w14:paraId="634E914E" w14:textId="77777777" w:rsidR="00AF338A" w:rsidRPr="00F967EC" w:rsidRDefault="00AF338A" w:rsidP="00E839AA">
            <w:pPr>
              <w:spacing w:after="0" w:line="240" w:lineRule="auto"/>
              <w:rPr>
                <w:rFonts w:cs="Arial"/>
                <w:color w:val="3366CC"/>
                <w:sz w:val="32"/>
                <w:szCs w:val="32"/>
                <w:u w:val="thick"/>
                <w:lang w:val="es-ES_tradnl"/>
              </w:rPr>
            </w:pPr>
            <w:r w:rsidRPr="00F967EC">
              <w:rPr>
                <w:noProof/>
                <w:color w:val="3366CC"/>
                <w:lang w:eastAsia="es-CO"/>
              </w:rPr>
              <w:drawing>
                <wp:anchor distT="0" distB="0" distL="114300" distR="114300" simplePos="0" relativeHeight="251733504" behindDoc="0" locked="0" layoutInCell="1" allowOverlap="1" wp14:anchorId="2DCE7E54" wp14:editId="65D13860">
                  <wp:simplePos x="0" y="0"/>
                  <wp:positionH relativeFrom="column">
                    <wp:posOffset>-85725</wp:posOffset>
                  </wp:positionH>
                  <wp:positionV relativeFrom="paragraph">
                    <wp:posOffset>8255</wp:posOffset>
                  </wp:positionV>
                  <wp:extent cx="938530" cy="842645"/>
                  <wp:effectExtent l="0" t="0" r="0" b="0"/>
                  <wp:wrapSquare wrapText="bothSides"/>
                  <wp:docPr id="34"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67EC">
              <w:rPr>
                <w:rFonts w:cs="Arial"/>
                <w:noProof/>
                <w:color w:val="3366CC"/>
                <w:sz w:val="32"/>
                <w:szCs w:val="32"/>
                <w:u w:val="thick"/>
                <w:lang w:val="es-ES_tradnl" w:eastAsia="es-CO"/>
              </w:rPr>
              <w:t xml:space="preserve">¿En qué </w:t>
            </w:r>
            <w:r w:rsidRPr="00F967EC">
              <w:rPr>
                <w:rFonts w:cs="Arial"/>
                <w:color w:val="3366CC"/>
                <w:sz w:val="32"/>
                <w:szCs w:val="32"/>
                <w:u w:val="thick"/>
                <w:lang w:val="es-ES_tradnl"/>
              </w:rPr>
              <w:t>territorios se desarrolló la acción?</w:t>
            </w:r>
          </w:p>
          <w:p w14:paraId="58295080" w14:textId="77777777" w:rsidR="00AF338A" w:rsidRPr="00F967EC" w:rsidRDefault="00AF338A" w:rsidP="00E839AA">
            <w:pPr>
              <w:spacing w:after="0" w:line="240" w:lineRule="auto"/>
              <w:jc w:val="both"/>
              <w:rPr>
                <w:rFonts w:cs="Arial"/>
                <w:i/>
                <w:sz w:val="24"/>
                <w:szCs w:val="24"/>
                <w:u w:val="single"/>
                <w:lang w:val="es-ES_tradnl"/>
              </w:rPr>
            </w:pPr>
          </w:p>
          <w:p w14:paraId="44021F4F" w14:textId="77777777" w:rsidR="00AF338A" w:rsidRDefault="00AF338A" w:rsidP="00E839AA">
            <w:pPr>
              <w:spacing w:after="0" w:line="240" w:lineRule="auto"/>
              <w:jc w:val="both"/>
              <w:rPr>
                <w:rFonts w:cs="Arial"/>
                <w:i/>
                <w:sz w:val="24"/>
                <w:szCs w:val="24"/>
                <w:lang w:val="es-ES_tradnl"/>
              </w:rPr>
            </w:pPr>
          </w:p>
          <w:p w14:paraId="2077E741" w14:textId="77777777" w:rsidR="00AF338A" w:rsidRDefault="00AF338A" w:rsidP="00E839AA">
            <w:pPr>
              <w:spacing w:after="0" w:line="240" w:lineRule="auto"/>
              <w:jc w:val="both"/>
              <w:rPr>
                <w:rFonts w:cs="Arial"/>
                <w:i/>
                <w:sz w:val="24"/>
                <w:szCs w:val="24"/>
                <w:lang w:val="es-ES_tradnl"/>
              </w:rPr>
            </w:pPr>
          </w:p>
          <w:p w14:paraId="32EF5C04" w14:textId="77777777" w:rsidR="00AF338A" w:rsidRDefault="00AF338A" w:rsidP="00E839AA">
            <w:pPr>
              <w:spacing w:after="0" w:line="240" w:lineRule="auto"/>
              <w:jc w:val="both"/>
              <w:rPr>
                <w:rFonts w:cs="Arial"/>
                <w:i/>
                <w:sz w:val="24"/>
                <w:szCs w:val="24"/>
                <w:lang w:val="es-ES_tradnl"/>
              </w:rPr>
            </w:pPr>
          </w:p>
          <w:p w14:paraId="23A9D029" w14:textId="77777777" w:rsidR="00AF338A" w:rsidRDefault="00AF338A" w:rsidP="00E839AA">
            <w:pPr>
              <w:spacing w:after="0" w:line="240" w:lineRule="auto"/>
              <w:jc w:val="both"/>
              <w:rPr>
                <w:rFonts w:cs="Arial"/>
                <w:i/>
                <w:sz w:val="24"/>
                <w:szCs w:val="24"/>
                <w:lang w:val="es-ES_tradnl"/>
              </w:rPr>
            </w:pPr>
            <w:r>
              <w:rPr>
                <w:rFonts w:cs="Arial"/>
                <w:i/>
                <w:sz w:val="24"/>
                <w:szCs w:val="24"/>
                <w:lang w:val="es-ES_tradnl"/>
              </w:rPr>
              <w:t>CRAV:</w:t>
            </w:r>
          </w:p>
          <w:p w14:paraId="44A36C0B" w14:textId="77777777" w:rsidR="00AF338A" w:rsidRDefault="00AF338A" w:rsidP="00E839AA">
            <w:pPr>
              <w:spacing w:after="0" w:line="240" w:lineRule="auto"/>
              <w:jc w:val="both"/>
              <w:rPr>
                <w:rFonts w:cs="Arial"/>
                <w:i/>
                <w:sz w:val="24"/>
                <w:szCs w:val="24"/>
                <w:lang w:val="es-ES_tradnl"/>
              </w:rPr>
            </w:pPr>
          </w:p>
          <w:tbl>
            <w:tblPr>
              <w:tblW w:w="5000" w:type="pct"/>
              <w:tblLayout w:type="fixed"/>
              <w:tblCellMar>
                <w:left w:w="70" w:type="dxa"/>
                <w:right w:w="70" w:type="dxa"/>
              </w:tblCellMar>
              <w:tblLook w:val="04A0" w:firstRow="1" w:lastRow="0" w:firstColumn="1" w:lastColumn="0" w:noHBand="0" w:noVBand="1"/>
            </w:tblPr>
            <w:tblGrid>
              <w:gridCol w:w="1733"/>
              <w:gridCol w:w="7265"/>
            </w:tblGrid>
            <w:tr w:rsidR="00AF338A" w:rsidRPr="00F967EC" w14:paraId="338AE71B" w14:textId="77777777" w:rsidTr="00E839AA">
              <w:trPr>
                <w:trHeight w:val="300"/>
              </w:trPr>
              <w:tc>
                <w:tcPr>
                  <w:tcW w:w="5000" w:type="pct"/>
                  <w:gridSpan w:val="2"/>
                  <w:noWrap/>
                  <w:vAlign w:val="center"/>
                </w:tcPr>
                <w:p w14:paraId="4C74AFD9" w14:textId="77777777" w:rsidR="00AF338A" w:rsidRPr="00E31B08" w:rsidRDefault="00AF338A" w:rsidP="00E839AA">
                  <w:pPr>
                    <w:spacing w:after="0" w:line="240" w:lineRule="auto"/>
                    <w:jc w:val="center"/>
                    <w:rPr>
                      <w:rFonts w:cs="Arial"/>
                      <w:b/>
                      <w:bCs/>
                      <w:i/>
                      <w:sz w:val="24"/>
                      <w:szCs w:val="24"/>
                      <w:lang w:val="es-ES"/>
                    </w:rPr>
                  </w:pPr>
                  <w:r w:rsidRPr="00E31B08">
                    <w:rPr>
                      <w:rFonts w:cs="Arial"/>
                      <w:b/>
                      <w:i/>
                      <w:sz w:val="24"/>
                      <w:szCs w:val="24"/>
                      <w:lang w:val="es-ES_tradnl"/>
                    </w:rPr>
                    <w:t>EREG</w:t>
                  </w:r>
                </w:p>
              </w:tc>
            </w:tr>
            <w:tr w:rsidR="00AF338A" w:rsidRPr="00F967EC" w14:paraId="546E275E" w14:textId="77777777" w:rsidTr="00E839AA">
              <w:trPr>
                <w:trHeight w:val="300"/>
              </w:trPr>
              <w:tc>
                <w:tcPr>
                  <w:tcW w:w="963" w:type="pct"/>
                  <w:noWrap/>
                  <w:vAlign w:val="center"/>
                  <w:hideMark/>
                </w:tcPr>
                <w:p w14:paraId="72D0D763" w14:textId="77777777" w:rsidR="00AF338A" w:rsidRPr="00F967EC" w:rsidRDefault="00AF338A" w:rsidP="00E839AA">
                  <w:pPr>
                    <w:spacing w:after="0" w:line="240" w:lineRule="auto"/>
                    <w:jc w:val="center"/>
                    <w:rPr>
                      <w:rFonts w:cs="Arial"/>
                      <w:b/>
                      <w:bCs/>
                      <w:i/>
                      <w:sz w:val="24"/>
                      <w:szCs w:val="24"/>
                      <w:lang w:val="es-ES"/>
                    </w:rPr>
                  </w:pPr>
                  <w:r w:rsidRPr="00F967EC">
                    <w:rPr>
                      <w:rFonts w:cs="Arial"/>
                      <w:b/>
                      <w:bCs/>
                      <w:i/>
                      <w:sz w:val="24"/>
                      <w:szCs w:val="24"/>
                      <w:lang w:val="es-ES"/>
                    </w:rPr>
                    <w:t>Departamentos</w:t>
                  </w:r>
                </w:p>
              </w:tc>
              <w:tc>
                <w:tcPr>
                  <w:tcW w:w="4037" w:type="pct"/>
                  <w:vAlign w:val="center"/>
                  <w:hideMark/>
                </w:tcPr>
                <w:p w14:paraId="50E3F656" w14:textId="77777777" w:rsidR="00AF338A" w:rsidRPr="00F967EC" w:rsidRDefault="00AF338A" w:rsidP="00E839AA">
                  <w:pPr>
                    <w:spacing w:after="0" w:line="240" w:lineRule="auto"/>
                    <w:jc w:val="center"/>
                    <w:rPr>
                      <w:rFonts w:cs="Arial"/>
                      <w:b/>
                      <w:bCs/>
                      <w:i/>
                      <w:sz w:val="24"/>
                      <w:szCs w:val="24"/>
                      <w:lang w:val="es-ES"/>
                    </w:rPr>
                  </w:pPr>
                  <w:r w:rsidRPr="00F967EC">
                    <w:rPr>
                      <w:rFonts w:cs="Arial"/>
                      <w:b/>
                      <w:bCs/>
                      <w:i/>
                      <w:sz w:val="24"/>
                      <w:szCs w:val="24"/>
                      <w:lang w:val="es-ES"/>
                    </w:rPr>
                    <w:t>Municipios</w:t>
                  </w:r>
                </w:p>
              </w:tc>
            </w:tr>
            <w:tr w:rsidR="00AF338A" w:rsidRPr="00F967EC" w14:paraId="6CAE8C43" w14:textId="77777777" w:rsidTr="00E839AA">
              <w:trPr>
                <w:trHeight w:val="300"/>
              </w:trPr>
              <w:tc>
                <w:tcPr>
                  <w:tcW w:w="963" w:type="pct"/>
                  <w:vAlign w:val="center"/>
                  <w:hideMark/>
                </w:tcPr>
                <w:p w14:paraId="20E93118"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Amazonas</w:t>
                  </w:r>
                </w:p>
              </w:tc>
              <w:tc>
                <w:tcPr>
                  <w:tcW w:w="4037" w:type="pct"/>
                  <w:vAlign w:val="center"/>
                  <w:hideMark/>
                </w:tcPr>
                <w:p w14:paraId="2D0D276F"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La Pedrera, Leticia</w:t>
                  </w:r>
                </w:p>
              </w:tc>
            </w:tr>
            <w:tr w:rsidR="00AF338A" w:rsidRPr="00F967EC" w14:paraId="07CBB694" w14:textId="77777777" w:rsidTr="00E839AA">
              <w:trPr>
                <w:trHeight w:val="4500"/>
              </w:trPr>
              <w:tc>
                <w:tcPr>
                  <w:tcW w:w="963" w:type="pct"/>
                  <w:vAlign w:val="center"/>
                  <w:hideMark/>
                </w:tcPr>
                <w:p w14:paraId="7F47D65B"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Antioquia</w:t>
                  </w:r>
                </w:p>
              </w:tc>
              <w:tc>
                <w:tcPr>
                  <w:tcW w:w="4037" w:type="pct"/>
                  <w:vAlign w:val="center"/>
                  <w:hideMark/>
                </w:tcPr>
                <w:p w14:paraId="01F7502E"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 xml:space="preserve">Abriaquí, Santafé De Antioquia, Armenia, Concepción, Ebéjico, Envigado, Fredonia, Guarne, Heliconia, La Pintada, Retiro, San José De La Montaña, San Roque, San Vicente, Santo Domingo, Sopetrán, Támesis, Valparaíso, Puerto Nare, La Unión, San Andrés De </w:t>
                  </w:r>
                  <w:proofErr w:type="spellStart"/>
                  <w:r w:rsidRPr="00F967EC">
                    <w:rPr>
                      <w:rFonts w:cs="Arial"/>
                      <w:i/>
                      <w:sz w:val="24"/>
                      <w:szCs w:val="24"/>
                      <w:lang w:val="es-ES"/>
                    </w:rPr>
                    <w:t>Cuerquía</w:t>
                  </w:r>
                  <w:proofErr w:type="spellEnd"/>
                  <w:r w:rsidRPr="00F967EC">
                    <w:rPr>
                      <w:rFonts w:cs="Arial"/>
                      <w:i/>
                      <w:sz w:val="24"/>
                      <w:szCs w:val="24"/>
                      <w:lang w:val="es-ES"/>
                    </w:rPr>
                    <w:t xml:space="preserve">, San Francisco, San Pedro De Los Milagros, Santa Rosa De Osos, </w:t>
                  </w:r>
                  <w:proofErr w:type="spellStart"/>
                  <w:r w:rsidRPr="00F967EC">
                    <w:rPr>
                      <w:rFonts w:cs="Arial"/>
                      <w:i/>
                      <w:sz w:val="24"/>
                      <w:szCs w:val="24"/>
                      <w:lang w:val="es-ES"/>
                    </w:rPr>
                    <w:t>Vegachí</w:t>
                  </w:r>
                  <w:proofErr w:type="spellEnd"/>
                  <w:r w:rsidRPr="00F967EC">
                    <w:rPr>
                      <w:rFonts w:cs="Arial"/>
                      <w:i/>
                      <w:sz w:val="24"/>
                      <w:szCs w:val="24"/>
                      <w:lang w:val="es-ES"/>
                    </w:rPr>
                    <w:t xml:space="preserve">, Yarumal, Zaragoza, Venecia, La Unión, Amalfi, El Bagre, Frontino, Puerto Triunfo, Santa Bárbara, Valdivia, San Carlos, Puerto Berrío, Nariño, Caucasia, Argelia, La Ceja, Rionegro, Tarazá, Sabanalarga, San Pedro De Urabá, Barbosa, La Unión, San Juan De Urabá, Caldas, Itagüí, El Carmen De Viboral, Nariño, Girardota, Mutatá, Guatapé, Copacabana, Briceño, Barbosa, Peñol, La Estrella, Sabaneta, </w:t>
                  </w:r>
                  <w:proofErr w:type="spellStart"/>
                  <w:r w:rsidRPr="00F967EC">
                    <w:rPr>
                      <w:rFonts w:cs="Arial"/>
                      <w:i/>
                      <w:sz w:val="24"/>
                      <w:szCs w:val="24"/>
                      <w:lang w:val="es-ES"/>
                    </w:rPr>
                    <w:t>Amagá</w:t>
                  </w:r>
                  <w:proofErr w:type="spellEnd"/>
                  <w:r w:rsidRPr="00F967EC">
                    <w:rPr>
                      <w:rFonts w:cs="Arial"/>
                      <w:i/>
                      <w:sz w:val="24"/>
                      <w:szCs w:val="24"/>
                      <w:lang w:val="es-ES"/>
                    </w:rPr>
                    <w:t xml:space="preserve">, Sabanalarga, Cocorná, Chigorodó, Betania, Segovia, Granada, San Francisco, Caicedo, Jardín, Armenia, Guadalupe, Marinilla, Bello, Andes, Briceño, Liborina, Yolombó, Remedios, Sonsón, Peque, Vigía Del Fuerte, San Luis, Rionegro, Betulia, Nechí, San Rafael, Murindó, Abejorral, Argelia, Concordia, Concordia, Argelia, Medellín, </w:t>
                  </w:r>
                  <w:proofErr w:type="spellStart"/>
                  <w:r w:rsidRPr="00F967EC">
                    <w:rPr>
                      <w:rFonts w:cs="Arial"/>
                      <w:i/>
                      <w:sz w:val="24"/>
                      <w:szCs w:val="24"/>
                      <w:lang w:val="es-ES"/>
                    </w:rPr>
                    <w:t>Uramita</w:t>
                  </w:r>
                  <w:proofErr w:type="spellEnd"/>
                  <w:r w:rsidRPr="00F967EC">
                    <w:rPr>
                      <w:rFonts w:cs="Arial"/>
                      <w:i/>
                      <w:sz w:val="24"/>
                      <w:szCs w:val="24"/>
                      <w:lang w:val="es-ES"/>
                    </w:rPr>
                    <w:t>, Yondó, El Santuario, Anorí, Sabanalarga, Arboletes, La Unión, Granada, Necoclí, Carepa, Ituango, Dabeiba, Apartadó, Turbo, Urrao</w:t>
                  </w:r>
                </w:p>
              </w:tc>
            </w:tr>
            <w:tr w:rsidR="00AF338A" w:rsidRPr="00F967EC" w14:paraId="74CB47CA" w14:textId="77777777" w:rsidTr="00E839AA">
              <w:trPr>
                <w:trHeight w:val="300"/>
              </w:trPr>
              <w:tc>
                <w:tcPr>
                  <w:tcW w:w="963" w:type="pct"/>
                  <w:vAlign w:val="center"/>
                  <w:hideMark/>
                </w:tcPr>
                <w:p w14:paraId="2D27F248"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Arauca</w:t>
                  </w:r>
                </w:p>
              </w:tc>
              <w:tc>
                <w:tcPr>
                  <w:tcW w:w="4037" w:type="pct"/>
                  <w:vAlign w:val="center"/>
                  <w:hideMark/>
                </w:tcPr>
                <w:p w14:paraId="70868C8F"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Cravo Norte, Saravena, Puerto Rondón, Tame, Arauca, Fortul, Arauquita</w:t>
                  </w:r>
                </w:p>
              </w:tc>
            </w:tr>
            <w:tr w:rsidR="00AF338A" w:rsidRPr="00F967EC" w14:paraId="717B5CCA" w14:textId="77777777" w:rsidTr="00E839AA">
              <w:trPr>
                <w:trHeight w:val="900"/>
              </w:trPr>
              <w:tc>
                <w:tcPr>
                  <w:tcW w:w="963" w:type="pct"/>
                  <w:vAlign w:val="center"/>
                  <w:hideMark/>
                </w:tcPr>
                <w:p w14:paraId="358DFFF4"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Atlántico</w:t>
                  </w:r>
                </w:p>
              </w:tc>
              <w:tc>
                <w:tcPr>
                  <w:tcW w:w="4037" w:type="pct"/>
                  <w:vAlign w:val="center"/>
                  <w:hideMark/>
                </w:tcPr>
                <w:p w14:paraId="23A0F8F4"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Puerto Colombia, Polonuevo, Ponedera, Campo De La Cruz, Palmar De Varela, Usiacurí, Candelaria, Suan, Malambo, Baranoa, Santo Tomás, Soledad, Sabanagrande, Barranquilla</w:t>
                  </w:r>
                </w:p>
              </w:tc>
            </w:tr>
            <w:tr w:rsidR="00AF338A" w:rsidRPr="00F967EC" w14:paraId="5FF929E1" w14:textId="77777777" w:rsidTr="00E839AA">
              <w:trPr>
                <w:trHeight w:val="300"/>
              </w:trPr>
              <w:tc>
                <w:tcPr>
                  <w:tcW w:w="963" w:type="pct"/>
                  <w:vAlign w:val="center"/>
                  <w:hideMark/>
                </w:tcPr>
                <w:p w14:paraId="24A39B69"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Bogotá, D.C.</w:t>
                  </w:r>
                </w:p>
              </w:tc>
              <w:tc>
                <w:tcPr>
                  <w:tcW w:w="4037" w:type="pct"/>
                  <w:vAlign w:val="center"/>
                  <w:hideMark/>
                </w:tcPr>
                <w:p w14:paraId="338DBF85"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Bogotá, D.C.</w:t>
                  </w:r>
                </w:p>
              </w:tc>
            </w:tr>
            <w:tr w:rsidR="00AF338A" w:rsidRPr="00F967EC" w14:paraId="19A8FFF0" w14:textId="77777777" w:rsidTr="00E839AA">
              <w:trPr>
                <w:trHeight w:val="1800"/>
              </w:trPr>
              <w:tc>
                <w:tcPr>
                  <w:tcW w:w="963" w:type="pct"/>
                  <w:vAlign w:val="center"/>
                  <w:hideMark/>
                </w:tcPr>
                <w:p w14:paraId="74C89166"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Bolívar</w:t>
                  </w:r>
                </w:p>
              </w:tc>
              <w:tc>
                <w:tcPr>
                  <w:tcW w:w="4037" w:type="pct"/>
                  <w:vAlign w:val="center"/>
                  <w:hideMark/>
                </w:tcPr>
                <w:p w14:paraId="4D7EEF23"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Barranco De Loba, Mompós, Santa Rosa, El Peñón, Córdoba, Calamar, Córdoba, Morales, Calamar, Turbaco, Cantagallo, San Martín De Loba, Morales, Villanueva, Mahates, Arjona, Zambrano, Santa Rosa, Villanueva, Cartagena, María La Baja, San Pablo, Talaigua Nuevo, San Jacinto, Arenal, Simití, Córdoba, El Guamo, San Juan Nepomuceno, Altos Del Rosario, Magangué, Santa Rosa Del Sur, Montecristo, El Carmen De Bolívar, San Pablo</w:t>
                  </w:r>
                </w:p>
              </w:tc>
            </w:tr>
            <w:tr w:rsidR="00AF338A" w:rsidRPr="00F967EC" w14:paraId="1D9FFC87" w14:textId="77777777" w:rsidTr="00E839AA">
              <w:trPr>
                <w:trHeight w:val="2100"/>
              </w:trPr>
              <w:tc>
                <w:tcPr>
                  <w:tcW w:w="963" w:type="pct"/>
                  <w:vAlign w:val="center"/>
                  <w:hideMark/>
                </w:tcPr>
                <w:p w14:paraId="036F5516"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Boyacá</w:t>
                  </w:r>
                </w:p>
              </w:tc>
              <w:tc>
                <w:tcPr>
                  <w:tcW w:w="4037" w:type="pct"/>
                  <w:vAlign w:val="center"/>
                  <w:hideMark/>
                </w:tcPr>
                <w:p w14:paraId="611FD7A0"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 xml:space="preserve">Buenavista, </w:t>
                  </w:r>
                  <w:proofErr w:type="spellStart"/>
                  <w:r w:rsidRPr="00F967EC">
                    <w:rPr>
                      <w:rFonts w:cs="Arial"/>
                      <w:i/>
                      <w:sz w:val="24"/>
                      <w:szCs w:val="24"/>
                      <w:lang w:val="es-ES"/>
                    </w:rPr>
                    <w:t>Chitaraque</w:t>
                  </w:r>
                  <w:proofErr w:type="spellEnd"/>
                  <w:r w:rsidRPr="00F967EC">
                    <w:rPr>
                      <w:rFonts w:cs="Arial"/>
                      <w:i/>
                      <w:sz w:val="24"/>
                      <w:szCs w:val="24"/>
                      <w:lang w:val="es-ES"/>
                    </w:rPr>
                    <w:t xml:space="preserve">, Cómbita, Villa De Leyva, Mongua, Moniquirá, </w:t>
                  </w:r>
                  <w:proofErr w:type="spellStart"/>
                  <w:r w:rsidRPr="00F967EC">
                    <w:rPr>
                      <w:rFonts w:cs="Arial"/>
                      <w:i/>
                      <w:sz w:val="24"/>
                      <w:szCs w:val="24"/>
                      <w:lang w:val="es-ES"/>
                    </w:rPr>
                    <w:t>Quípama</w:t>
                  </w:r>
                  <w:proofErr w:type="spellEnd"/>
                  <w:r w:rsidRPr="00F967EC">
                    <w:rPr>
                      <w:rFonts w:cs="Arial"/>
                      <w:i/>
                      <w:sz w:val="24"/>
                      <w:szCs w:val="24"/>
                      <w:lang w:val="es-ES"/>
                    </w:rPr>
                    <w:t xml:space="preserve">, Siachoque, Somondoco, Tenza, Tinjacá, Aquitania, San Pablo De </w:t>
                  </w:r>
                  <w:proofErr w:type="spellStart"/>
                  <w:r w:rsidRPr="00F967EC">
                    <w:rPr>
                      <w:rFonts w:cs="Arial"/>
                      <w:i/>
                      <w:sz w:val="24"/>
                      <w:szCs w:val="24"/>
                      <w:lang w:val="es-ES"/>
                    </w:rPr>
                    <w:t>Borbur</w:t>
                  </w:r>
                  <w:proofErr w:type="spellEnd"/>
                  <w:r w:rsidRPr="00F967EC">
                    <w:rPr>
                      <w:rFonts w:cs="Arial"/>
                      <w:i/>
                      <w:sz w:val="24"/>
                      <w:szCs w:val="24"/>
                      <w:lang w:val="es-ES"/>
                    </w:rPr>
                    <w:t xml:space="preserve">, </w:t>
                  </w:r>
                  <w:proofErr w:type="spellStart"/>
                  <w:r w:rsidRPr="00F967EC">
                    <w:rPr>
                      <w:rFonts w:cs="Arial"/>
                      <w:i/>
                      <w:sz w:val="24"/>
                      <w:szCs w:val="24"/>
                      <w:lang w:val="es-ES"/>
                    </w:rPr>
                    <w:t>Zetaquir</w:t>
                  </w:r>
                  <w:r>
                    <w:rPr>
                      <w:rFonts w:cs="Arial"/>
                      <w:i/>
                      <w:sz w:val="24"/>
                      <w:szCs w:val="24"/>
                      <w:lang w:val="es-ES"/>
                    </w:rPr>
                    <w:t>á</w:t>
                  </w:r>
                  <w:proofErr w:type="spellEnd"/>
                  <w:r w:rsidRPr="00F967EC">
                    <w:rPr>
                      <w:rFonts w:cs="Arial"/>
                      <w:i/>
                      <w:sz w:val="24"/>
                      <w:szCs w:val="24"/>
                      <w:lang w:val="es-ES"/>
                    </w:rPr>
                    <w:t xml:space="preserve">, Buenavista, Boyacá, </w:t>
                  </w:r>
                  <w:proofErr w:type="spellStart"/>
                  <w:r w:rsidRPr="00F967EC">
                    <w:rPr>
                      <w:rFonts w:cs="Arial"/>
                      <w:i/>
                      <w:sz w:val="24"/>
                      <w:szCs w:val="24"/>
                      <w:lang w:val="es-ES"/>
                    </w:rPr>
                    <w:t>Betéitiva</w:t>
                  </w:r>
                  <w:proofErr w:type="spellEnd"/>
                  <w:r w:rsidRPr="00F967EC">
                    <w:rPr>
                      <w:rFonts w:cs="Arial"/>
                      <w:i/>
                      <w:sz w:val="24"/>
                      <w:szCs w:val="24"/>
                      <w:lang w:val="es-ES"/>
                    </w:rPr>
                    <w:t xml:space="preserve">, La Victoria, Páez, </w:t>
                  </w:r>
                  <w:proofErr w:type="spellStart"/>
                  <w:r w:rsidRPr="00F967EC">
                    <w:rPr>
                      <w:rFonts w:cs="Arial"/>
                      <w:i/>
                      <w:sz w:val="24"/>
                      <w:szCs w:val="24"/>
                      <w:lang w:val="es-ES"/>
                    </w:rPr>
                    <w:t>Soatá</w:t>
                  </w:r>
                  <w:proofErr w:type="spellEnd"/>
                  <w:r w:rsidRPr="00F967EC">
                    <w:rPr>
                      <w:rFonts w:cs="Arial"/>
                      <w:i/>
                      <w:sz w:val="24"/>
                      <w:szCs w:val="24"/>
                      <w:lang w:val="es-ES"/>
                    </w:rPr>
                    <w:t xml:space="preserve">, </w:t>
                  </w:r>
                  <w:proofErr w:type="spellStart"/>
                  <w:r w:rsidRPr="00F967EC">
                    <w:rPr>
                      <w:rFonts w:cs="Arial"/>
                      <w:i/>
                      <w:sz w:val="24"/>
                      <w:szCs w:val="24"/>
                      <w:lang w:val="es-ES"/>
                    </w:rPr>
                    <w:t>Guayatá</w:t>
                  </w:r>
                  <w:proofErr w:type="spellEnd"/>
                  <w:r w:rsidRPr="00F967EC">
                    <w:rPr>
                      <w:rFonts w:cs="Arial"/>
                      <w:i/>
                      <w:sz w:val="24"/>
                      <w:szCs w:val="24"/>
                      <w:lang w:val="es-ES"/>
                    </w:rPr>
                    <w:t xml:space="preserve">, Sogamoso, Tota, Almeida, Guateque, Pisba, Santa María, Chivor, Arcabuco, </w:t>
                  </w:r>
                  <w:proofErr w:type="spellStart"/>
                  <w:r w:rsidRPr="00F967EC">
                    <w:rPr>
                      <w:rFonts w:cs="Arial"/>
                      <w:i/>
                      <w:sz w:val="24"/>
                      <w:szCs w:val="24"/>
                      <w:lang w:val="es-ES"/>
                    </w:rPr>
                    <w:t>Labranzagrande</w:t>
                  </w:r>
                  <w:proofErr w:type="spellEnd"/>
                  <w:r w:rsidRPr="00F967EC">
                    <w:rPr>
                      <w:rFonts w:cs="Arial"/>
                      <w:i/>
                      <w:sz w:val="24"/>
                      <w:szCs w:val="24"/>
                      <w:lang w:val="es-ES"/>
                    </w:rPr>
                    <w:t xml:space="preserve">, San José De Pare, Cubará, Santana, El Espino, Pajarito, Güicán, Garagoa, </w:t>
                  </w:r>
                  <w:proofErr w:type="spellStart"/>
                  <w:r w:rsidRPr="00F967EC">
                    <w:rPr>
                      <w:rFonts w:cs="Arial"/>
                      <w:i/>
                      <w:sz w:val="24"/>
                      <w:szCs w:val="24"/>
                      <w:lang w:val="es-ES"/>
                    </w:rPr>
                    <w:t>Maripí</w:t>
                  </w:r>
                  <w:proofErr w:type="spellEnd"/>
                  <w:r w:rsidRPr="00F967EC">
                    <w:rPr>
                      <w:rFonts w:cs="Arial"/>
                      <w:i/>
                      <w:sz w:val="24"/>
                      <w:szCs w:val="24"/>
                      <w:lang w:val="es-ES"/>
                    </w:rPr>
                    <w:t xml:space="preserve">, Duitama, Chiquinquirá, </w:t>
                  </w:r>
                  <w:proofErr w:type="spellStart"/>
                  <w:r w:rsidRPr="00F967EC">
                    <w:rPr>
                      <w:rFonts w:cs="Arial"/>
                      <w:i/>
                      <w:sz w:val="24"/>
                      <w:szCs w:val="24"/>
                      <w:lang w:val="es-ES"/>
                    </w:rPr>
                    <w:t>Macanal</w:t>
                  </w:r>
                  <w:proofErr w:type="spellEnd"/>
                  <w:r w:rsidRPr="00F967EC">
                    <w:rPr>
                      <w:rFonts w:cs="Arial"/>
                      <w:i/>
                      <w:sz w:val="24"/>
                      <w:szCs w:val="24"/>
                      <w:lang w:val="es-ES"/>
                    </w:rPr>
                    <w:t>, Belén, San Eduardo, San Luis De Gaceno, Tunja, Santa María, Buenavista, Muzo, Chita, Puerto Boyacá, Pauna, Buenavista</w:t>
                  </w:r>
                </w:p>
              </w:tc>
            </w:tr>
            <w:tr w:rsidR="00AF338A" w:rsidRPr="00F967EC" w14:paraId="3B879320" w14:textId="77777777" w:rsidTr="00E839AA">
              <w:trPr>
                <w:trHeight w:val="900"/>
              </w:trPr>
              <w:tc>
                <w:tcPr>
                  <w:tcW w:w="963" w:type="pct"/>
                  <w:vAlign w:val="center"/>
                  <w:hideMark/>
                </w:tcPr>
                <w:p w14:paraId="1DA793FF"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Caldas</w:t>
                  </w:r>
                </w:p>
              </w:tc>
              <w:tc>
                <w:tcPr>
                  <w:tcW w:w="4037" w:type="pct"/>
                  <w:vAlign w:val="center"/>
                  <w:hideMark/>
                </w:tcPr>
                <w:p w14:paraId="40E56605"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Chinchiná, La Merced, Pácora, Salamina, San José, Victoria, Anserma, La Dorada, Riosucio, Marmato, Palestina, Villamaría, Manizales, Neira, Pensilvania, Manzanares, Marquetalia, Norcasia, Supía, Aguadas, Marulanda, Samaná, Riosucio</w:t>
                  </w:r>
                </w:p>
              </w:tc>
            </w:tr>
            <w:tr w:rsidR="00AF338A" w:rsidRPr="00F967EC" w14:paraId="0298EA54" w14:textId="77777777" w:rsidTr="00E839AA">
              <w:trPr>
                <w:trHeight w:val="900"/>
              </w:trPr>
              <w:tc>
                <w:tcPr>
                  <w:tcW w:w="963" w:type="pct"/>
                  <w:vAlign w:val="center"/>
                  <w:hideMark/>
                </w:tcPr>
                <w:p w14:paraId="5B240D23"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lastRenderedPageBreak/>
                    <w:t>Caquetá</w:t>
                  </w:r>
                </w:p>
              </w:tc>
              <w:tc>
                <w:tcPr>
                  <w:tcW w:w="4037" w:type="pct"/>
                  <w:vAlign w:val="center"/>
                  <w:hideMark/>
                </w:tcPr>
                <w:p w14:paraId="1118E1BE"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 xml:space="preserve">Albania, Curillo, Solano, Puerto Rico, Albania, Albania, El Doncello, El Paujil, Milán, San José Del Fragua, Puerto Rico, Florencia, Belén De Los Andaquíes, Solita, Florencia, Cartagena Del </w:t>
                  </w:r>
                  <w:proofErr w:type="spellStart"/>
                  <w:r w:rsidRPr="00F967EC">
                    <w:rPr>
                      <w:rFonts w:cs="Arial"/>
                      <w:i/>
                      <w:sz w:val="24"/>
                      <w:szCs w:val="24"/>
                      <w:lang w:val="es-ES"/>
                    </w:rPr>
                    <w:t>Chairá</w:t>
                  </w:r>
                  <w:proofErr w:type="spellEnd"/>
                  <w:r w:rsidRPr="00F967EC">
                    <w:rPr>
                      <w:rFonts w:cs="Arial"/>
                      <w:i/>
                      <w:sz w:val="24"/>
                      <w:szCs w:val="24"/>
                      <w:lang w:val="es-ES"/>
                    </w:rPr>
                    <w:t>, La Montañita, San Vicente Del Caguán</w:t>
                  </w:r>
                </w:p>
              </w:tc>
            </w:tr>
            <w:tr w:rsidR="00AF338A" w:rsidRPr="00F967EC" w14:paraId="725D5455" w14:textId="77777777" w:rsidTr="00E839AA">
              <w:trPr>
                <w:trHeight w:val="600"/>
              </w:trPr>
              <w:tc>
                <w:tcPr>
                  <w:tcW w:w="963" w:type="pct"/>
                  <w:vAlign w:val="center"/>
                  <w:hideMark/>
                </w:tcPr>
                <w:p w14:paraId="3F6243C0"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Casanare</w:t>
                  </w:r>
                </w:p>
              </w:tc>
              <w:tc>
                <w:tcPr>
                  <w:tcW w:w="4037" w:type="pct"/>
                  <w:vAlign w:val="center"/>
                  <w:hideMark/>
                </w:tcPr>
                <w:p w14:paraId="37CDEF2D"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 xml:space="preserve">Orocué, </w:t>
                  </w:r>
                  <w:proofErr w:type="spellStart"/>
                  <w:r w:rsidRPr="00F967EC">
                    <w:rPr>
                      <w:rFonts w:cs="Arial"/>
                      <w:i/>
                      <w:sz w:val="24"/>
                      <w:szCs w:val="24"/>
                      <w:lang w:val="es-ES"/>
                    </w:rPr>
                    <w:t>Pore</w:t>
                  </w:r>
                  <w:proofErr w:type="spellEnd"/>
                  <w:r w:rsidRPr="00F967EC">
                    <w:rPr>
                      <w:rFonts w:cs="Arial"/>
                      <w:i/>
                      <w:sz w:val="24"/>
                      <w:szCs w:val="24"/>
                      <w:lang w:val="es-ES"/>
                    </w:rPr>
                    <w:t xml:space="preserve">, Trinidad, Hato Corozal, Paz De Ariporo, Sácama, Monterrey, Aguazul, La Salina, Nunchía, Támara, Tauramena, Recetor, Maní, Yopal, </w:t>
                  </w:r>
                  <w:proofErr w:type="spellStart"/>
                  <w:r w:rsidRPr="00F967EC">
                    <w:rPr>
                      <w:rFonts w:cs="Arial"/>
                      <w:i/>
                      <w:sz w:val="24"/>
                      <w:szCs w:val="24"/>
                      <w:lang w:val="es-ES"/>
                    </w:rPr>
                    <w:t>Chameza</w:t>
                  </w:r>
                  <w:proofErr w:type="spellEnd"/>
                </w:p>
              </w:tc>
            </w:tr>
            <w:tr w:rsidR="00AF338A" w:rsidRPr="00F967EC" w14:paraId="38652591" w14:textId="77777777" w:rsidTr="00E839AA">
              <w:trPr>
                <w:trHeight w:val="1500"/>
              </w:trPr>
              <w:tc>
                <w:tcPr>
                  <w:tcW w:w="963" w:type="pct"/>
                  <w:vAlign w:val="center"/>
                  <w:hideMark/>
                </w:tcPr>
                <w:p w14:paraId="0179298F"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Cauca</w:t>
                  </w:r>
                </w:p>
              </w:tc>
              <w:tc>
                <w:tcPr>
                  <w:tcW w:w="4037" w:type="pct"/>
                  <w:vAlign w:val="center"/>
                  <w:hideMark/>
                </w:tcPr>
                <w:p w14:paraId="203BFCFC"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 xml:space="preserve">Atrato, </w:t>
                  </w:r>
                  <w:proofErr w:type="spellStart"/>
                  <w:r w:rsidRPr="00F967EC">
                    <w:rPr>
                      <w:rFonts w:cs="Arial"/>
                      <w:i/>
                      <w:sz w:val="24"/>
                      <w:szCs w:val="24"/>
                      <w:lang w:val="es-ES"/>
                    </w:rPr>
                    <w:t>Nóvita</w:t>
                  </w:r>
                  <w:proofErr w:type="spellEnd"/>
                  <w:r w:rsidRPr="00F967EC">
                    <w:rPr>
                      <w:rFonts w:cs="Arial"/>
                      <w:i/>
                      <w:sz w:val="24"/>
                      <w:szCs w:val="24"/>
                      <w:lang w:val="es-ES"/>
                    </w:rPr>
                    <w:t xml:space="preserve">, Río Quito, Alto Baudó, Lloró, Medio Atrato, Tadó, Bagadó, Medio San Juan, Condoto, Unión Panamericana, Quibdó, Nuquí, Bahía Solano, Medio Baudó, San José Del Palmar, El Litoral Del San Juan, Bajo Baudó, El Cantón Del San Pablo, Acandí, </w:t>
                  </w:r>
                  <w:proofErr w:type="spellStart"/>
                  <w:r w:rsidRPr="00F967EC">
                    <w:rPr>
                      <w:rFonts w:cs="Arial"/>
                      <w:i/>
                      <w:sz w:val="24"/>
                      <w:szCs w:val="24"/>
                      <w:lang w:val="es-ES"/>
                    </w:rPr>
                    <w:t>Juradó</w:t>
                  </w:r>
                  <w:proofErr w:type="spellEnd"/>
                  <w:r w:rsidRPr="00F967EC">
                    <w:rPr>
                      <w:rFonts w:cs="Arial"/>
                      <w:i/>
                      <w:sz w:val="24"/>
                      <w:szCs w:val="24"/>
                      <w:lang w:val="es-ES"/>
                    </w:rPr>
                    <w:t>, Istmina, Carmen Del Dari</w:t>
                  </w:r>
                  <w:r>
                    <w:rPr>
                      <w:rFonts w:cs="Arial"/>
                      <w:i/>
                      <w:sz w:val="24"/>
                      <w:szCs w:val="24"/>
                      <w:lang w:val="es-ES"/>
                    </w:rPr>
                    <w:t>é</w:t>
                  </w:r>
                  <w:r w:rsidRPr="00F967EC">
                    <w:rPr>
                      <w:rFonts w:cs="Arial"/>
                      <w:i/>
                      <w:sz w:val="24"/>
                      <w:szCs w:val="24"/>
                      <w:lang w:val="es-ES"/>
                    </w:rPr>
                    <w:t>n, Bojayá, Caldono, Sucre, Corinto, Miranda, Totoró, Toribio, Popayán, Buenos Aires</w:t>
                  </w:r>
                </w:p>
              </w:tc>
            </w:tr>
            <w:tr w:rsidR="00AF338A" w:rsidRPr="00F967EC" w14:paraId="301B5659" w14:textId="77777777" w:rsidTr="00E839AA">
              <w:trPr>
                <w:trHeight w:val="1200"/>
              </w:trPr>
              <w:tc>
                <w:tcPr>
                  <w:tcW w:w="963" w:type="pct"/>
                  <w:vAlign w:val="center"/>
                  <w:hideMark/>
                </w:tcPr>
                <w:p w14:paraId="1B5EFEBD"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Cesar</w:t>
                  </w:r>
                </w:p>
              </w:tc>
              <w:tc>
                <w:tcPr>
                  <w:tcW w:w="4037" w:type="pct"/>
                  <w:vAlign w:val="center"/>
                  <w:hideMark/>
                </w:tcPr>
                <w:p w14:paraId="265F465E"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La Gloria, Becerril, El Paso, Pelaya, Río De Oro, Pailitas, Tamalameque, Bosconia, Curumaní, San Martín, Chimichagua, Manaure, San Diego, Aguachica, San Martín, Astrea, Pueblo Bello, La Jagua De Ibirico, San Alberto, El Copey, Chiriguaná, Valledupar, La Paz, Agustín Codazzi</w:t>
                  </w:r>
                </w:p>
              </w:tc>
            </w:tr>
            <w:tr w:rsidR="00AF338A" w:rsidRPr="00F967EC" w14:paraId="2B42C4DC" w14:textId="77777777" w:rsidTr="00E839AA">
              <w:trPr>
                <w:trHeight w:val="1200"/>
              </w:trPr>
              <w:tc>
                <w:tcPr>
                  <w:tcW w:w="963" w:type="pct"/>
                  <w:vAlign w:val="center"/>
                  <w:hideMark/>
                </w:tcPr>
                <w:p w14:paraId="23CC51C6"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Chocó</w:t>
                  </w:r>
                </w:p>
              </w:tc>
              <w:tc>
                <w:tcPr>
                  <w:tcW w:w="4037" w:type="pct"/>
                  <w:vAlign w:val="center"/>
                  <w:hideMark/>
                </w:tcPr>
                <w:p w14:paraId="7069F0AB"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 xml:space="preserve">Atrato, </w:t>
                  </w:r>
                  <w:proofErr w:type="spellStart"/>
                  <w:r w:rsidRPr="00F967EC">
                    <w:rPr>
                      <w:rFonts w:cs="Arial"/>
                      <w:i/>
                      <w:sz w:val="24"/>
                      <w:szCs w:val="24"/>
                      <w:lang w:val="es-ES"/>
                    </w:rPr>
                    <w:t>Nóvita</w:t>
                  </w:r>
                  <w:proofErr w:type="spellEnd"/>
                  <w:r w:rsidRPr="00F967EC">
                    <w:rPr>
                      <w:rFonts w:cs="Arial"/>
                      <w:i/>
                      <w:sz w:val="24"/>
                      <w:szCs w:val="24"/>
                      <w:lang w:val="es-ES"/>
                    </w:rPr>
                    <w:t xml:space="preserve">, Río Quito, Alto Baudó, Lloró, Medio Atrato, Tadó, Bagadó, Medio San Juan, Condoto, Unión Panamericana, Quibdó, Nuquí, Bahía Solano, Medio Baudó, San José Del Palmar, El Litoral Del San Juan, Bajo Baudó, El Cantón Del San Pablo, Acandí, </w:t>
                  </w:r>
                  <w:proofErr w:type="spellStart"/>
                  <w:r w:rsidRPr="00F967EC">
                    <w:rPr>
                      <w:rFonts w:cs="Arial"/>
                      <w:i/>
                      <w:sz w:val="24"/>
                      <w:szCs w:val="24"/>
                      <w:lang w:val="es-ES"/>
                    </w:rPr>
                    <w:t>Juradó</w:t>
                  </w:r>
                  <w:proofErr w:type="spellEnd"/>
                  <w:r w:rsidRPr="00F967EC">
                    <w:rPr>
                      <w:rFonts w:cs="Arial"/>
                      <w:i/>
                      <w:sz w:val="24"/>
                      <w:szCs w:val="24"/>
                      <w:lang w:val="es-ES"/>
                    </w:rPr>
                    <w:t xml:space="preserve">, Istmina, Carmen Del </w:t>
                  </w:r>
                  <w:proofErr w:type="spellStart"/>
                  <w:r w:rsidRPr="00F967EC">
                    <w:rPr>
                      <w:rFonts w:cs="Arial"/>
                      <w:i/>
                      <w:sz w:val="24"/>
                      <w:szCs w:val="24"/>
                      <w:lang w:val="es-ES"/>
                    </w:rPr>
                    <w:t>Darien</w:t>
                  </w:r>
                  <w:proofErr w:type="spellEnd"/>
                  <w:r w:rsidRPr="00F967EC">
                    <w:rPr>
                      <w:rFonts w:cs="Arial"/>
                      <w:i/>
                      <w:sz w:val="24"/>
                      <w:szCs w:val="24"/>
                      <w:lang w:val="es-ES"/>
                    </w:rPr>
                    <w:t>, Bojayá</w:t>
                  </w:r>
                </w:p>
              </w:tc>
            </w:tr>
            <w:tr w:rsidR="00AF338A" w:rsidRPr="00F967EC" w14:paraId="5D9609FA" w14:textId="77777777" w:rsidTr="00E839AA">
              <w:trPr>
                <w:trHeight w:val="1200"/>
              </w:trPr>
              <w:tc>
                <w:tcPr>
                  <w:tcW w:w="963" w:type="pct"/>
                  <w:vAlign w:val="center"/>
                  <w:hideMark/>
                </w:tcPr>
                <w:p w14:paraId="3B8705C3"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Córdoba</w:t>
                  </w:r>
                </w:p>
              </w:tc>
              <w:tc>
                <w:tcPr>
                  <w:tcW w:w="4037" w:type="pct"/>
                  <w:vAlign w:val="center"/>
                  <w:hideMark/>
                </w:tcPr>
                <w:p w14:paraId="45F4DB83"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 xml:space="preserve">Puerto Escondido, Purísima, La Apartada, Lorica, San Andrés Sotavento, Cereté, San Pelayo, Valencia, Puerto Libertador, Montería, Los Córdobas, Cotorra, Moñitos, Canalete, San José De </w:t>
                  </w:r>
                  <w:proofErr w:type="spellStart"/>
                  <w:r w:rsidRPr="00F967EC">
                    <w:rPr>
                      <w:rFonts w:cs="Arial"/>
                      <w:i/>
                      <w:sz w:val="24"/>
                      <w:szCs w:val="24"/>
                      <w:lang w:val="es-ES"/>
                    </w:rPr>
                    <w:t>Uré</w:t>
                  </w:r>
                  <w:proofErr w:type="spellEnd"/>
                  <w:r w:rsidRPr="00F967EC">
                    <w:rPr>
                      <w:rFonts w:cs="Arial"/>
                      <w:i/>
                      <w:sz w:val="24"/>
                      <w:szCs w:val="24"/>
                      <w:lang w:val="es-ES"/>
                    </w:rPr>
                    <w:t>, San Bernardo Del Viento, Planeta Rica, Tierralta, Montelíbano</w:t>
                  </w:r>
                </w:p>
              </w:tc>
            </w:tr>
            <w:tr w:rsidR="00AF338A" w:rsidRPr="00F967EC" w14:paraId="0F217E89" w14:textId="77777777" w:rsidTr="00E839AA">
              <w:trPr>
                <w:trHeight w:val="1800"/>
              </w:trPr>
              <w:tc>
                <w:tcPr>
                  <w:tcW w:w="963" w:type="pct"/>
                  <w:vAlign w:val="center"/>
                  <w:hideMark/>
                </w:tcPr>
                <w:p w14:paraId="6009B068"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Cundinamarca</w:t>
                  </w:r>
                </w:p>
              </w:tc>
              <w:tc>
                <w:tcPr>
                  <w:tcW w:w="4037" w:type="pct"/>
                  <w:vAlign w:val="center"/>
                  <w:hideMark/>
                </w:tcPr>
                <w:p w14:paraId="6EC177E5"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 xml:space="preserve">Anolaima, El Rosal, Gachancipá, Girardot, Guachetá, Paratebueno, Ricaurte, Sopó, Tena, Tenjo, Tocancipá, Topaipí, Ubaque, Útica, Zipaquirá, Agua De Dios, Cáqueza, Chaguaní, Facatativá, Pandi, San Bernardo, Albán, San Bernardo, Chía, La Mesa, Suesca, Ricaurte, Puerto Salgar, Guayabetal, Madrid, </w:t>
                  </w:r>
                  <w:proofErr w:type="spellStart"/>
                  <w:r w:rsidRPr="00F967EC">
                    <w:rPr>
                      <w:rFonts w:cs="Arial"/>
                      <w:i/>
                      <w:sz w:val="24"/>
                      <w:szCs w:val="24"/>
                      <w:lang w:val="es-ES"/>
                    </w:rPr>
                    <w:t>Quetame</w:t>
                  </w:r>
                  <w:proofErr w:type="spellEnd"/>
                  <w:r w:rsidRPr="00F967EC">
                    <w:rPr>
                      <w:rFonts w:cs="Arial"/>
                      <w:i/>
                      <w:sz w:val="24"/>
                      <w:szCs w:val="24"/>
                      <w:lang w:val="es-ES"/>
                    </w:rPr>
                    <w:t>, Cabrera, Vianí, Beltrán, Quipile, Soacha, Pulí, Pacho, San Juan De Río Seco, Fusagasugá, Guaduas, Yacopí, Viotá</w:t>
                  </w:r>
                </w:p>
              </w:tc>
            </w:tr>
            <w:tr w:rsidR="00AF338A" w:rsidRPr="00F967EC" w14:paraId="4529BFD8" w14:textId="77777777" w:rsidTr="00E839AA">
              <w:trPr>
                <w:trHeight w:val="300"/>
              </w:trPr>
              <w:tc>
                <w:tcPr>
                  <w:tcW w:w="963" w:type="pct"/>
                  <w:vAlign w:val="center"/>
                  <w:hideMark/>
                </w:tcPr>
                <w:p w14:paraId="13000871"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Guainía</w:t>
                  </w:r>
                </w:p>
              </w:tc>
              <w:tc>
                <w:tcPr>
                  <w:tcW w:w="4037" w:type="pct"/>
                  <w:vAlign w:val="center"/>
                  <w:hideMark/>
                </w:tcPr>
                <w:p w14:paraId="03509326"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Inírida</w:t>
                  </w:r>
                </w:p>
              </w:tc>
            </w:tr>
            <w:tr w:rsidR="00AF338A" w:rsidRPr="00F967EC" w14:paraId="76E4EFCA" w14:textId="77777777" w:rsidTr="00E839AA">
              <w:trPr>
                <w:trHeight w:val="300"/>
              </w:trPr>
              <w:tc>
                <w:tcPr>
                  <w:tcW w:w="963" w:type="pct"/>
                  <w:vAlign w:val="center"/>
                  <w:hideMark/>
                </w:tcPr>
                <w:p w14:paraId="6DB18D4C"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Guaviare</w:t>
                  </w:r>
                </w:p>
              </w:tc>
              <w:tc>
                <w:tcPr>
                  <w:tcW w:w="4037" w:type="pct"/>
                  <w:vAlign w:val="center"/>
                  <w:hideMark/>
                </w:tcPr>
                <w:p w14:paraId="4F86868F"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El Retorno, San José Del Guaviare</w:t>
                  </w:r>
                </w:p>
              </w:tc>
            </w:tr>
            <w:tr w:rsidR="00AF338A" w:rsidRPr="00F967EC" w14:paraId="0E568812" w14:textId="77777777" w:rsidTr="00E839AA">
              <w:trPr>
                <w:trHeight w:val="1200"/>
              </w:trPr>
              <w:tc>
                <w:tcPr>
                  <w:tcW w:w="963" w:type="pct"/>
                  <w:vAlign w:val="center"/>
                  <w:hideMark/>
                </w:tcPr>
                <w:p w14:paraId="47D02267"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Huila</w:t>
                  </w:r>
                </w:p>
              </w:tc>
              <w:tc>
                <w:tcPr>
                  <w:tcW w:w="4037" w:type="pct"/>
                  <w:vAlign w:val="center"/>
                  <w:hideMark/>
                </w:tcPr>
                <w:p w14:paraId="16C49360"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 xml:space="preserve">Algeciras, Yaguará, Hobo, Tarqui, Teruel, Aipe, Gigante, Paicol, </w:t>
                  </w:r>
                  <w:proofErr w:type="spellStart"/>
                  <w:r w:rsidRPr="00F967EC">
                    <w:rPr>
                      <w:rFonts w:cs="Arial"/>
                      <w:i/>
                      <w:sz w:val="24"/>
                      <w:szCs w:val="24"/>
                      <w:lang w:val="es-ES"/>
                    </w:rPr>
                    <w:t>Oporapa</w:t>
                  </w:r>
                  <w:proofErr w:type="spellEnd"/>
                  <w:r w:rsidRPr="00F967EC">
                    <w:rPr>
                      <w:rFonts w:cs="Arial"/>
                      <w:i/>
                      <w:sz w:val="24"/>
                      <w:szCs w:val="24"/>
                      <w:lang w:val="es-ES"/>
                    </w:rPr>
                    <w:t xml:space="preserve">, Pital, </w:t>
                  </w:r>
                  <w:proofErr w:type="spellStart"/>
                  <w:r w:rsidRPr="00F967EC">
                    <w:rPr>
                      <w:rFonts w:cs="Arial"/>
                      <w:i/>
                      <w:sz w:val="24"/>
                      <w:szCs w:val="24"/>
                      <w:lang w:val="es-ES"/>
                    </w:rPr>
                    <w:t>Villavieja</w:t>
                  </w:r>
                  <w:proofErr w:type="spellEnd"/>
                  <w:r w:rsidRPr="00F967EC">
                    <w:rPr>
                      <w:rFonts w:cs="Arial"/>
                      <w:i/>
                      <w:sz w:val="24"/>
                      <w:szCs w:val="24"/>
                      <w:lang w:val="es-ES"/>
                    </w:rPr>
                    <w:t xml:space="preserve">, </w:t>
                  </w:r>
                  <w:proofErr w:type="spellStart"/>
                  <w:r w:rsidRPr="00F967EC">
                    <w:rPr>
                      <w:rFonts w:cs="Arial"/>
                      <w:i/>
                      <w:sz w:val="24"/>
                      <w:szCs w:val="24"/>
                      <w:lang w:val="es-ES"/>
                    </w:rPr>
                    <w:t>Iquira</w:t>
                  </w:r>
                  <w:proofErr w:type="spellEnd"/>
                  <w:r w:rsidRPr="00F967EC">
                    <w:rPr>
                      <w:rFonts w:cs="Arial"/>
                      <w:i/>
                      <w:sz w:val="24"/>
                      <w:szCs w:val="24"/>
                      <w:lang w:val="es-ES"/>
                    </w:rPr>
                    <w:t>, Nátaga, Palermo, La Plata, San Agustín, Tesalia, Altamira, La Argentina, Timaná, Agrado, Tello, Rivera, Isnos, Saladoblanco, Baraya, Garzón, Pitalito, Colombia, Neiva, Suaza, Campoalegre, Acevedo</w:t>
                  </w:r>
                </w:p>
              </w:tc>
            </w:tr>
            <w:tr w:rsidR="00AF338A" w:rsidRPr="00F967EC" w14:paraId="109ACB5B" w14:textId="77777777" w:rsidTr="00E839AA">
              <w:trPr>
                <w:trHeight w:val="600"/>
              </w:trPr>
              <w:tc>
                <w:tcPr>
                  <w:tcW w:w="963" w:type="pct"/>
                  <w:vAlign w:val="center"/>
                  <w:hideMark/>
                </w:tcPr>
                <w:p w14:paraId="28AEC4E0"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La Guajira</w:t>
                  </w:r>
                </w:p>
              </w:tc>
              <w:tc>
                <w:tcPr>
                  <w:tcW w:w="4037" w:type="pct"/>
                  <w:vAlign w:val="center"/>
                  <w:hideMark/>
                </w:tcPr>
                <w:p w14:paraId="53C390E7"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La Jagua Del Pilar, Dibulla, Maicao, Hato nuevo, Urumita, El Molino, Barrancas, Distracción, Fonseca, Riohacha, San Juan Del Cesar</w:t>
                  </w:r>
                </w:p>
              </w:tc>
            </w:tr>
            <w:tr w:rsidR="00AF338A" w:rsidRPr="00F967EC" w14:paraId="7077BC1F" w14:textId="77777777" w:rsidTr="00E839AA">
              <w:trPr>
                <w:trHeight w:val="1200"/>
              </w:trPr>
              <w:tc>
                <w:tcPr>
                  <w:tcW w:w="963" w:type="pct"/>
                  <w:vAlign w:val="center"/>
                  <w:hideMark/>
                </w:tcPr>
                <w:p w14:paraId="1D7828F1"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lastRenderedPageBreak/>
                    <w:t>Magdalena</w:t>
                  </w:r>
                </w:p>
              </w:tc>
              <w:tc>
                <w:tcPr>
                  <w:tcW w:w="4037" w:type="pct"/>
                  <w:vAlign w:val="center"/>
                  <w:hideMark/>
                </w:tcPr>
                <w:p w14:paraId="25C778F3"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 xml:space="preserve">Plato, San Sebastián De Buenavista, Ariguaní, </w:t>
                  </w:r>
                  <w:proofErr w:type="spellStart"/>
                  <w:r w:rsidRPr="00F967EC">
                    <w:rPr>
                      <w:rFonts w:cs="Arial"/>
                      <w:i/>
                      <w:sz w:val="24"/>
                      <w:szCs w:val="24"/>
                      <w:lang w:val="es-ES"/>
                    </w:rPr>
                    <w:t>ChiBolo</w:t>
                  </w:r>
                  <w:proofErr w:type="spellEnd"/>
                  <w:r w:rsidRPr="00F967EC">
                    <w:rPr>
                      <w:rFonts w:cs="Arial"/>
                      <w:i/>
                      <w:sz w:val="24"/>
                      <w:szCs w:val="24"/>
                      <w:lang w:val="es-ES"/>
                    </w:rPr>
                    <w:t xml:space="preserve">, </w:t>
                  </w:r>
                  <w:proofErr w:type="spellStart"/>
                  <w:r w:rsidRPr="00F967EC">
                    <w:rPr>
                      <w:rFonts w:cs="Arial"/>
                      <w:i/>
                      <w:sz w:val="24"/>
                      <w:szCs w:val="24"/>
                      <w:lang w:val="es-ES"/>
                    </w:rPr>
                    <w:t>Pijiño</w:t>
                  </w:r>
                  <w:proofErr w:type="spellEnd"/>
                  <w:r w:rsidRPr="00F967EC">
                    <w:rPr>
                      <w:rFonts w:cs="Arial"/>
                      <w:i/>
                      <w:sz w:val="24"/>
                      <w:szCs w:val="24"/>
                      <w:lang w:val="es-ES"/>
                    </w:rPr>
                    <w:t xml:space="preserve"> Del Carmen, </w:t>
                  </w:r>
                  <w:proofErr w:type="spellStart"/>
                  <w:r w:rsidRPr="00F967EC">
                    <w:rPr>
                      <w:rFonts w:cs="Arial"/>
                      <w:i/>
                      <w:sz w:val="24"/>
                      <w:szCs w:val="24"/>
                      <w:lang w:val="es-ES"/>
                    </w:rPr>
                    <w:t>Sitionuevo</w:t>
                  </w:r>
                  <w:proofErr w:type="spellEnd"/>
                  <w:r w:rsidRPr="00F967EC">
                    <w:rPr>
                      <w:rFonts w:cs="Arial"/>
                      <w:i/>
                      <w:sz w:val="24"/>
                      <w:szCs w:val="24"/>
                      <w:lang w:val="es-ES"/>
                    </w:rPr>
                    <w:t xml:space="preserve">, El Banco, Aracataca, </w:t>
                  </w:r>
                  <w:proofErr w:type="spellStart"/>
                  <w:r w:rsidRPr="00F967EC">
                    <w:rPr>
                      <w:rFonts w:cs="Arial"/>
                      <w:i/>
                      <w:sz w:val="24"/>
                      <w:szCs w:val="24"/>
                      <w:lang w:val="es-ES"/>
                    </w:rPr>
                    <w:t>Zapayán</w:t>
                  </w:r>
                  <w:proofErr w:type="spellEnd"/>
                  <w:r w:rsidRPr="00F967EC">
                    <w:rPr>
                      <w:rFonts w:cs="Arial"/>
                      <w:i/>
                      <w:sz w:val="24"/>
                      <w:szCs w:val="24"/>
                      <w:lang w:val="es-ES"/>
                    </w:rPr>
                    <w:t xml:space="preserve">, Zona Bananera, Guamal, El Retén, Cerro San Antonio, Sabanas De San Ángel, El </w:t>
                  </w:r>
                  <w:proofErr w:type="spellStart"/>
                  <w:r w:rsidRPr="00F967EC">
                    <w:rPr>
                      <w:rFonts w:cs="Arial"/>
                      <w:i/>
                      <w:sz w:val="24"/>
                      <w:szCs w:val="24"/>
                      <w:lang w:val="es-ES"/>
                    </w:rPr>
                    <w:t>Piñon</w:t>
                  </w:r>
                  <w:proofErr w:type="spellEnd"/>
                  <w:r w:rsidRPr="00F967EC">
                    <w:rPr>
                      <w:rFonts w:cs="Arial"/>
                      <w:i/>
                      <w:sz w:val="24"/>
                      <w:szCs w:val="24"/>
                      <w:lang w:val="es-ES"/>
                    </w:rPr>
                    <w:t xml:space="preserve">, Fundación, Pedraza, Algarrobo, Santa Marta, Pivijay, </w:t>
                  </w:r>
                  <w:proofErr w:type="spellStart"/>
                  <w:r w:rsidRPr="00F967EC">
                    <w:rPr>
                      <w:rFonts w:cs="Arial"/>
                      <w:i/>
                      <w:sz w:val="24"/>
                      <w:szCs w:val="24"/>
                      <w:lang w:val="es-ES"/>
                    </w:rPr>
                    <w:t>Puebloviejo</w:t>
                  </w:r>
                  <w:proofErr w:type="spellEnd"/>
                  <w:r w:rsidRPr="00F967EC">
                    <w:rPr>
                      <w:rFonts w:cs="Arial"/>
                      <w:i/>
                      <w:sz w:val="24"/>
                      <w:szCs w:val="24"/>
                      <w:lang w:val="es-ES"/>
                    </w:rPr>
                    <w:t>, Ciénaga</w:t>
                  </w:r>
                </w:p>
              </w:tc>
            </w:tr>
            <w:tr w:rsidR="00AF338A" w:rsidRPr="00F967EC" w14:paraId="00EF117B" w14:textId="77777777" w:rsidTr="00E839AA">
              <w:trPr>
                <w:trHeight w:val="1200"/>
              </w:trPr>
              <w:tc>
                <w:tcPr>
                  <w:tcW w:w="963" w:type="pct"/>
                  <w:vAlign w:val="center"/>
                  <w:hideMark/>
                </w:tcPr>
                <w:p w14:paraId="3C78D3CB"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Meta</w:t>
                  </w:r>
                </w:p>
              </w:tc>
              <w:tc>
                <w:tcPr>
                  <w:tcW w:w="4037" w:type="pct"/>
                  <w:vAlign w:val="center"/>
                  <w:hideMark/>
                </w:tcPr>
                <w:p w14:paraId="0261E732"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El Calvario, Uribe, El Dorado, Puerto López, Restrepo, Restrepo, El Castillo, Cumaral, Puerto Gaitán, Puerto Concordia, Acacías, Lejanías, Castilla La Nueva, La Macarena, Mapiripán, Puerto Lleras, San Juan De Arama, Fuente De Oro, Villavicencio, Mesetas, Vista hermosa</w:t>
                  </w:r>
                </w:p>
              </w:tc>
            </w:tr>
            <w:tr w:rsidR="00AF338A" w:rsidRPr="00F967EC" w14:paraId="0C6C7B6C" w14:textId="77777777" w:rsidTr="00E839AA">
              <w:trPr>
                <w:trHeight w:val="1500"/>
              </w:trPr>
              <w:tc>
                <w:tcPr>
                  <w:tcW w:w="963" w:type="pct"/>
                  <w:vAlign w:val="center"/>
                  <w:hideMark/>
                </w:tcPr>
                <w:p w14:paraId="6E7E4485"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Nariño</w:t>
                  </w:r>
                </w:p>
              </w:tc>
              <w:tc>
                <w:tcPr>
                  <w:tcW w:w="4037" w:type="pct"/>
                  <w:vAlign w:val="center"/>
                  <w:hideMark/>
                </w:tcPr>
                <w:p w14:paraId="7D1792ED"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 xml:space="preserve">Arboleda, Barbacoas, Colón, </w:t>
                  </w:r>
                  <w:proofErr w:type="spellStart"/>
                  <w:r w:rsidRPr="00F967EC">
                    <w:rPr>
                      <w:rFonts w:cs="Arial"/>
                      <w:i/>
                      <w:sz w:val="24"/>
                      <w:szCs w:val="24"/>
                      <w:lang w:val="es-ES"/>
                    </w:rPr>
                    <w:t>Consaca</w:t>
                  </w:r>
                  <w:proofErr w:type="spellEnd"/>
                  <w:r w:rsidRPr="00F967EC">
                    <w:rPr>
                      <w:rFonts w:cs="Arial"/>
                      <w:i/>
                      <w:sz w:val="24"/>
                      <w:szCs w:val="24"/>
                      <w:lang w:val="es-ES"/>
                    </w:rPr>
                    <w:t xml:space="preserve">, Iles, Francisco Pizarro, Sandoná, Santacruz, Cumbitara, Chachagüí, Ipiales, Roberto Payán, Colón, San Lorenzo, El Charco, Potosí, </w:t>
                  </w:r>
                  <w:proofErr w:type="spellStart"/>
                  <w:r w:rsidRPr="00F967EC">
                    <w:rPr>
                      <w:rFonts w:cs="Arial"/>
                      <w:i/>
                      <w:sz w:val="24"/>
                      <w:szCs w:val="24"/>
                      <w:lang w:val="es-ES"/>
                    </w:rPr>
                    <w:t>Yacuanquer</w:t>
                  </w:r>
                  <w:proofErr w:type="spellEnd"/>
                  <w:r w:rsidRPr="00F967EC">
                    <w:rPr>
                      <w:rFonts w:cs="Arial"/>
                      <w:i/>
                      <w:sz w:val="24"/>
                      <w:szCs w:val="24"/>
                      <w:lang w:val="es-ES"/>
                    </w:rPr>
                    <w:t xml:space="preserve">, La Florida, Tangua, El Peñol, La Llanada, Funes, </w:t>
                  </w:r>
                  <w:proofErr w:type="spellStart"/>
                  <w:r w:rsidRPr="00F967EC">
                    <w:rPr>
                      <w:rFonts w:cs="Arial"/>
                      <w:i/>
                      <w:sz w:val="24"/>
                      <w:szCs w:val="24"/>
                      <w:lang w:val="es-ES"/>
                    </w:rPr>
                    <w:t>Ancuyá</w:t>
                  </w:r>
                  <w:proofErr w:type="spellEnd"/>
                  <w:r w:rsidRPr="00F967EC">
                    <w:rPr>
                      <w:rFonts w:cs="Arial"/>
                      <w:i/>
                      <w:sz w:val="24"/>
                      <w:szCs w:val="24"/>
                      <w:lang w:val="es-ES"/>
                    </w:rPr>
                    <w:t>, Mallama, Policarpa, Samaniego, La Cruz, Pasto, La Tola, Taminango, Linares, Los Andes, San Andrés De Tumaco, El Rosario, Leiva</w:t>
                  </w:r>
                </w:p>
              </w:tc>
            </w:tr>
            <w:tr w:rsidR="00AF338A" w:rsidRPr="00F967EC" w14:paraId="7816A1E5" w14:textId="77777777" w:rsidTr="00E839AA">
              <w:trPr>
                <w:trHeight w:val="900"/>
              </w:trPr>
              <w:tc>
                <w:tcPr>
                  <w:tcW w:w="963" w:type="pct"/>
                  <w:vAlign w:val="center"/>
                  <w:hideMark/>
                </w:tcPr>
                <w:p w14:paraId="38C7924F"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Norte de Santander</w:t>
                  </w:r>
                </w:p>
              </w:tc>
              <w:tc>
                <w:tcPr>
                  <w:tcW w:w="4037" w:type="pct"/>
                  <w:vAlign w:val="center"/>
                  <w:hideMark/>
                </w:tcPr>
                <w:p w14:paraId="5B44C3C1" w14:textId="77777777" w:rsidR="00AF338A" w:rsidRPr="00F967EC" w:rsidRDefault="00AF338A" w:rsidP="00E839AA">
                  <w:pPr>
                    <w:spacing w:after="0" w:line="240" w:lineRule="auto"/>
                    <w:jc w:val="both"/>
                    <w:rPr>
                      <w:rFonts w:cs="Arial"/>
                      <w:i/>
                      <w:sz w:val="24"/>
                      <w:szCs w:val="24"/>
                      <w:lang w:val="es-ES"/>
                    </w:rPr>
                  </w:pPr>
                  <w:proofErr w:type="spellStart"/>
                  <w:r w:rsidRPr="00F967EC">
                    <w:rPr>
                      <w:rFonts w:cs="Arial"/>
                      <w:i/>
                      <w:sz w:val="24"/>
                      <w:szCs w:val="24"/>
                      <w:lang w:val="es-ES"/>
                    </w:rPr>
                    <w:t>Cucutilla</w:t>
                  </w:r>
                  <w:proofErr w:type="spellEnd"/>
                  <w:r w:rsidRPr="00F967EC">
                    <w:rPr>
                      <w:rFonts w:cs="Arial"/>
                      <w:i/>
                      <w:sz w:val="24"/>
                      <w:szCs w:val="24"/>
                      <w:lang w:val="es-ES"/>
                    </w:rPr>
                    <w:t xml:space="preserve">, El Zulia, </w:t>
                  </w:r>
                  <w:proofErr w:type="spellStart"/>
                  <w:r w:rsidRPr="00F967EC">
                    <w:rPr>
                      <w:rFonts w:cs="Arial"/>
                      <w:i/>
                      <w:sz w:val="24"/>
                      <w:szCs w:val="24"/>
                      <w:lang w:val="es-ES"/>
                    </w:rPr>
                    <w:t>Labateca</w:t>
                  </w:r>
                  <w:proofErr w:type="spellEnd"/>
                  <w:r w:rsidRPr="00F967EC">
                    <w:rPr>
                      <w:rFonts w:cs="Arial"/>
                      <w:i/>
                      <w:sz w:val="24"/>
                      <w:szCs w:val="24"/>
                      <w:lang w:val="es-ES"/>
                    </w:rPr>
                    <w:t>, Sardinata, Silos, Villa Caro, El Tarra, Santiago, San Calixto, Tibú, Convención, Villa Del Rosario, Los Patios, Pamplona, Cúcuta, Chinácota, Teorama, Hacarí, Ocaña, Abrego, El Carmen</w:t>
                  </w:r>
                </w:p>
              </w:tc>
            </w:tr>
            <w:tr w:rsidR="00AF338A" w:rsidRPr="00F967EC" w14:paraId="000599C1" w14:textId="77777777" w:rsidTr="00E839AA">
              <w:trPr>
                <w:trHeight w:val="600"/>
              </w:trPr>
              <w:tc>
                <w:tcPr>
                  <w:tcW w:w="963" w:type="pct"/>
                  <w:vAlign w:val="center"/>
                  <w:hideMark/>
                </w:tcPr>
                <w:p w14:paraId="174DC5C8"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Putumayo</w:t>
                  </w:r>
                </w:p>
              </w:tc>
              <w:tc>
                <w:tcPr>
                  <w:tcW w:w="4037" w:type="pct"/>
                  <w:vAlign w:val="center"/>
                  <w:hideMark/>
                </w:tcPr>
                <w:p w14:paraId="1DA9393D" w14:textId="77777777" w:rsidR="00AF338A" w:rsidRPr="00F967EC" w:rsidRDefault="00AF338A" w:rsidP="00E839AA">
                  <w:pPr>
                    <w:spacing w:after="0" w:line="240" w:lineRule="auto"/>
                    <w:jc w:val="both"/>
                    <w:rPr>
                      <w:rFonts w:cs="Arial"/>
                      <w:i/>
                      <w:sz w:val="24"/>
                      <w:szCs w:val="24"/>
                      <w:lang w:val="es-ES"/>
                    </w:rPr>
                  </w:pPr>
                  <w:proofErr w:type="spellStart"/>
                  <w:r w:rsidRPr="00F967EC">
                    <w:rPr>
                      <w:rFonts w:cs="Arial"/>
                      <w:i/>
                      <w:sz w:val="24"/>
                      <w:szCs w:val="24"/>
                      <w:lang w:val="es-ES"/>
                    </w:rPr>
                    <w:t>Villagarzón</w:t>
                  </w:r>
                  <w:proofErr w:type="spellEnd"/>
                  <w:r w:rsidRPr="00F967EC">
                    <w:rPr>
                      <w:rFonts w:cs="Arial"/>
                      <w:i/>
                      <w:sz w:val="24"/>
                      <w:szCs w:val="24"/>
                      <w:lang w:val="es-ES"/>
                    </w:rPr>
                    <w:t xml:space="preserve">, </w:t>
                  </w:r>
                  <w:proofErr w:type="spellStart"/>
                  <w:r w:rsidRPr="00F967EC">
                    <w:rPr>
                      <w:rFonts w:cs="Arial"/>
                      <w:i/>
                      <w:sz w:val="24"/>
                      <w:szCs w:val="24"/>
                      <w:lang w:val="es-ES"/>
                    </w:rPr>
                    <w:t>Leguízamo</w:t>
                  </w:r>
                  <w:proofErr w:type="spellEnd"/>
                  <w:r w:rsidRPr="00F967EC">
                    <w:rPr>
                      <w:rFonts w:cs="Arial"/>
                      <w:i/>
                      <w:sz w:val="24"/>
                      <w:szCs w:val="24"/>
                      <w:lang w:val="es-ES"/>
                    </w:rPr>
                    <w:t>, Sibundoy, Mocoa, Puerto Caicedo, Puerto Guzmán, Puerto Asís, Orito, Valle Del Guamuez</w:t>
                  </w:r>
                </w:p>
              </w:tc>
            </w:tr>
            <w:tr w:rsidR="00AF338A" w:rsidRPr="00F967EC" w14:paraId="7BAC3434" w14:textId="77777777" w:rsidTr="00E839AA">
              <w:trPr>
                <w:trHeight w:val="300"/>
              </w:trPr>
              <w:tc>
                <w:tcPr>
                  <w:tcW w:w="963" w:type="pct"/>
                  <w:vAlign w:val="center"/>
                  <w:hideMark/>
                </w:tcPr>
                <w:p w14:paraId="71E82440"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Quindío</w:t>
                  </w:r>
                </w:p>
              </w:tc>
              <w:tc>
                <w:tcPr>
                  <w:tcW w:w="4037" w:type="pct"/>
                  <w:vAlign w:val="center"/>
                  <w:hideMark/>
                </w:tcPr>
                <w:p w14:paraId="71C3B2B8"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 xml:space="preserve">Circasia, Génova, Pijao, Calarcá, Montenegro, </w:t>
                  </w:r>
                  <w:proofErr w:type="spellStart"/>
                  <w:r w:rsidRPr="00F967EC">
                    <w:rPr>
                      <w:rFonts w:cs="Arial"/>
                      <w:i/>
                      <w:sz w:val="24"/>
                      <w:szCs w:val="24"/>
                      <w:lang w:val="es-ES"/>
                    </w:rPr>
                    <w:t>Filandia</w:t>
                  </w:r>
                  <w:proofErr w:type="spellEnd"/>
                  <w:r w:rsidRPr="00F967EC">
                    <w:rPr>
                      <w:rFonts w:cs="Arial"/>
                      <w:i/>
                      <w:sz w:val="24"/>
                      <w:szCs w:val="24"/>
                      <w:lang w:val="es-ES"/>
                    </w:rPr>
                    <w:t>, La Tebaida, Quimbaya</w:t>
                  </w:r>
                </w:p>
              </w:tc>
            </w:tr>
            <w:tr w:rsidR="00AF338A" w:rsidRPr="00F967EC" w14:paraId="1A3C1EAC" w14:textId="77777777" w:rsidTr="00E839AA">
              <w:trPr>
                <w:trHeight w:val="600"/>
              </w:trPr>
              <w:tc>
                <w:tcPr>
                  <w:tcW w:w="963" w:type="pct"/>
                  <w:vAlign w:val="center"/>
                  <w:hideMark/>
                </w:tcPr>
                <w:p w14:paraId="185B965F"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Risaralda</w:t>
                  </w:r>
                </w:p>
              </w:tc>
              <w:tc>
                <w:tcPr>
                  <w:tcW w:w="4037" w:type="pct"/>
                  <w:vAlign w:val="center"/>
                  <w:hideMark/>
                </w:tcPr>
                <w:p w14:paraId="0CA46826"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Belén De Umbría, La Virginia, Santa Rosa De Cabal, Marsella, La Celia, Guática, Apía, Quinchía, Pereira, Dosquebradas, Pueblo Rico</w:t>
                  </w:r>
                </w:p>
              </w:tc>
            </w:tr>
            <w:tr w:rsidR="00AF338A" w:rsidRPr="00F967EC" w14:paraId="0BF14678" w14:textId="77777777" w:rsidTr="00E839AA">
              <w:trPr>
                <w:trHeight w:val="1500"/>
              </w:trPr>
              <w:tc>
                <w:tcPr>
                  <w:tcW w:w="963" w:type="pct"/>
                  <w:vAlign w:val="center"/>
                  <w:hideMark/>
                </w:tcPr>
                <w:p w14:paraId="0F716E0D"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Santander</w:t>
                  </w:r>
                </w:p>
              </w:tc>
              <w:tc>
                <w:tcPr>
                  <w:tcW w:w="4037" w:type="pct"/>
                  <w:vAlign w:val="center"/>
                  <w:hideMark/>
                </w:tcPr>
                <w:p w14:paraId="0D9799BB"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Cerrito, Galán, Palmar, Páramo, San José De Miranda, Tona, Socorro, Charalá, Suaita, Piedecuesta, Güepsa, Puente Nacional, Landázuri, Sabana De Torres, Simacota, Cimitarra, Barichara, Vélez, El Playón, Suratá, Puerto Wilches, Floridablanca, Girón, Barrancabermeja, Lebrija, Bucaramanga, San Vicente De Chucurí, El Carmen De Chucurí, Puerto Parra, San Miguel</w:t>
                  </w:r>
                </w:p>
              </w:tc>
            </w:tr>
            <w:tr w:rsidR="00AF338A" w:rsidRPr="00F967EC" w14:paraId="46179628" w14:textId="77777777" w:rsidTr="00E839AA">
              <w:trPr>
                <w:trHeight w:val="900"/>
              </w:trPr>
              <w:tc>
                <w:tcPr>
                  <w:tcW w:w="963" w:type="pct"/>
                  <w:vAlign w:val="center"/>
                  <w:hideMark/>
                </w:tcPr>
                <w:p w14:paraId="42293186"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Sucre</w:t>
                  </w:r>
                </w:p>
              </w:tc>
              <w:tc>
                <w:tcPr>
                  <w:tcW w:w="4037" w:type="pct"/>
                  <w:vAlign w:val="center"/>
                  <w:hideMark/>
                </w:tcPr>
                <w:p w14:paraId="415DC9E8"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Chalán, El Roble, Galeras, Los Palmitos, Tolú Viejo, Coveñas, San Marcos, San Pedro, San Luis De Sincé, Morroa, Sampués, Sincelejo, Corozal, San Benito Abad, San Pedro, Ovejas, San Onofre</w:t>
                  </w:r>
                </w:p>
              </w:tc>
            </w:tr>
            <w:tr w:rsidR="00AF338A" w:rsidRPr="00F967EC" w14:paraId="580E7020" w14:textId="77777777" w:rsidTr="00E839AA">
              <w:trPr>
                <w:trHeight w:val="1200"/>
              </w:trPr>
              <w:tc>
                <w:tcPr>
                  <w:tcW w:w="963" w:type="pct"/>
                  <w:vAlign w:val="center"/>
                  <w:hideMark/>
                </w:tcPr>
                <w:p w14:paraId="11E8644F"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Tolima</w:t>
                  </w:r>
                </w:p>
              </w:tc>
              <w:tc>
                <w:tcPr>
                  <w:tcW w:w="4037" w:type="pct"/>
                  <w:vAlign w:val="center"/>
                  <w:hideMark/>
                </w:tcPr>
                <w:p w14:paraId="1B5CF422"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Alpujarra, Coello, Cunday, Falan, Honda, Lérida, Rovira, Villahermosa, Fresno, Herveo, Rioblanco, Chaparral, Melgar, Espinal, Piedras, Santa Isabel, Murillo, Guamo, Líbano, Ortega, Icononzo, Saldaña, Coyaima, Ibagué, Dolores, Ataco, Cajamarca, Mariquita, Planadas</w:t>
                  </w:r>
                </w:p>
              </w:tc>
            </w:tr>
            <w:tr w:rsidR="00AF338A" w:rsidRPr="00F967EC" w14:paraId="7EC04B8C" w14:textId="77777777" w:rsidTr="00E839AA">
              <w:trPr>
                <w:trHeight w:val="1200"/>
              </w:trPr>
              <w:tc>
                <w:tcPr>
                  <w:tcW w:w="963" w:type="pct"/>
                  <w:vAlign w:val="center"/>
                  <w:hideMark/>
                </w:tcPr>
                <w:p w14:paraId="3CF0692C"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Valle del Cauca</w:t>
                  </w:r>
                </w:p>
              </w:tc>
              <w:tc>
                <w:tcPr>
                  <w:tcW w:w="4037" w:type="pct"/>
                  <w:vAlign w:val="center"/>
                  <w:hideMark/>
                </w:tcPr>
                <w:p w14:paraId="6DFF85E3"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Ginebra, Pradera, Versalles, Roldanillo, Yotoco, Zarzal, Andalucía, Guacarí, Trujillo, Florida, Ansermanuevo, Sevilla, Bugalagrande, Ulloa, Dagua, Jamundí, Palmira, Yumbo, Calima, Guadalajara De Buga, Tuluá, Cartago, Caicedonia, Cali, Alcalá, Toro, Buenaventura</w:t>
                  </w:r>
                </w:p>
              </w:tc>
            </w:tr>
            <w:tr w:rsidR="00AF338A" w:rsidRPr="00F967EC" w14:paraId="7592146F" w14:textId="77777777" w:rsidTr="00E839AA">
              <w:trPr>
                <w:trHeight w:val="300"/>
              </w:trPr>
              <w:tc>
                <w:tcPr>
                  <w:tcW w:w="963" w:type="pct"/>
                  <w:vAlign w:val="center"/>
                  <w:hideMark/>
                </w:tcPr>
                <w:p w14:paraId="321F4441"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Vaupés</w:t>
                  </w:r>
                </w:p>
              </w:tc>
              <w:tc>
                <w:tcPr>
                  <w:tcW w:w="4037" w:type="pct"/>
                  <w:vAlign w:val="center"/>
                  <w:hideMark/>
                </w:tcPr>
                <w:p w14:paraId="748A37F8" w14:textId="77777777" w:rsidR="00AF338A" w:rsidRPr="00F967EC" w:rsidRDefault="00AF338A" w:rsidP="00E839AA">
                  <w:pPr>
                    <w:spacing w:after="0" w:line="240" w:lineRule="auto"/>
                    <w:jc w:val="both"/>
                    <w:rPr>
                      <w:rFonts w:cs="Arial"/>
                      <w:i/>
                      <w:sz w:val="24"/>
                      <w:szCs w:val="24"/>
                      <w:lang w:val="es-ES"/>
                    </w:rPr>
                  </w:pPr>
                  <w:proofErr w:type="spellStart"/>
                  <w:r w:rsidRPr="00F967EC">
                    <w:rPr>
                      <w:rFonts w:cs="Arial"/>
                      <w:i/>
                      <w:sz w:val="24"/>
                      <w:szCs w:val="24"/>
                      <w:lang w:val="es-ES"/>
                    </w:rPr>
                    <w:t>Taraira</w:t>
                  </w:r>
                  <w:proofErr w:type="spellEnd"/>
                  <w:r w:rsidRPr="00F967EC">
                    <w:rPr>
                      <w:rFonts w:cs="Arial"/>
                      <w:i/>
                      <w:sz w:val="24"/>
                      <w:szCs w:val="24"/>
                      <w:lang w:val="es-ES"/>
                    </w:rPr>
                    <w:t xml:space="preserve">, </w:t>
                  </w:r>
                  <w:proofErr w:type="spellStart"/>
                  <w:r w:rsidRPr="00F967EC">
                    <w:rPr>
                      <w:rFonts w:cs="Arial"/>
                      <w:i/>
                      <w:sz w:val="24"/>
                      <w:szCs w:val="24"/>
                      <w:lang w:val="es-ES"/>
                    </w:rPr>
                    <w:t>Caruru</w:t>
                  </w:r>
                  <w:proofErr w:type="spellEnd"/>
                  <w:r w:rsidRPr="00F967EC">
                    <w:rPr>
                      <w:rFonts w:cs="Arial"/>
                      <w:i/>
                      <w:sz w:val="24"/>
                      <w:szCs w:val="24"/>
                      <w:lang w:val="es-ES"/>
                    </w:rPr>
                    <w:t>, Mitú</w:t>
                  </w:r>
                </w:p>
              </w:tc>
            </w:tr>
            <w:tr w:rsidR="00AF338A" w:rsidRPr="00F967EC" w14:paraId="134C8C1E" w14:textId="77777777" w:rsidTr="00E839AA">
              <w:trPr>
                <w:trHeight w:val="300"/>
              </w:trPr>
              <w:tc>
                <w:tcPr>
                  <w:tcW w:w="963" w:type="pct"/>
                  <w:vAlign w:val="center"/>
                  <w:hideMark/>
                </w:tcPr>
                <w:p w14:paraId="0026E389" w14:textId="77777777" w:rsidR="00AF338A" w:rsidRPr="00DC2072" w:rsidRDefault="00AF338A" w:rsidP="00E839AA">
                  <w:pPr>
                    <w:spacing w:after="0" w:line="240" w:lineRule="auto"/>
                    <w:jc w:val="center"/>
                    <w:rPr>
                      <w:rFonts w:cs="Arial"/>
                      <w:b/>
                      <w:i/>
                      <w:sz w:val="24"/>
                      <w:szCs w:val="24"/>
                      <w:lang w:val="es-ES"/>
                    </w:rPr>
                  </w:pPr>
                  <w:r w:rsidRPr="00DC2072">
                    <w:rPr>
                      <w:rFonts w:cs="Arial"/>
                      <w:b/>
                      <w:i/>
                      <w:sz w:val="24"/>
                      <w:szCs w:val="24"/>
                      <w:lang w:val="es-ES"/>
                    </w:rPr>
                    <w:t>Vichada</w:t>
                  </w:r>
                </w:p>
              </w:tc>
              <w:tc>
                <w:tcPr>
                  <w:tcW w:w="4037" w:type="pct"/>
                  <w:vAlign w:val="center"/>
                  <w:hideMark/>
                </w:tcPr>
                <w:p w14:paraId="6EF39FF6" w14:textId="77777777" w:rsidR="00AF338A" w:rsidRPr="00F967EC" w:rsidRDefault="00AF338A" w:rsidP="00E839AA">
                  <w:pPr>
                    <w:spacing w:after="0" w:line="240" w:lineRule="auto"/>
                    <w:jc w:val="both"/>
                    <w:rPr>
                      <w:rFonts w:cs="Arial"/>
                      <w:i/>
                      <w:sz w:val="24"/>
                      <w:szCs w:val="24"/>
                      <w:lang w:val="es-ES"/>
                    </w:rPr>
                  </w:pPr>
                  <w:r w:rsidRPr="00F967EC">
                    <w:rPr>
                      <w:rFonts w:cs="Arial"/>
                      <w:i/>
                      <w:sz w:val="24"/>
                      <w:szCs w:val="24"/>
                      <w:lang w:val="es-ES"/>
                    </w:rPr>
                    <w:t>Cumaribo, Puerto Carreño, La Primavera</w:t>
                  </w:r>
                </w:p>
              </w:tc>
            </w:tr>
          </w:tbl>
          <w:p w14:paraId="7AA82466" w14:textId="77777777" w:rsidR="00AF338A" w:rsidRPr="00F967EC" w:rsidRDefault="00AF338A" w:rsidP="00E839AA">
            <w:pPr>
              <w:spacing w:after="0" w:line="240" w:lineRule="auto"/>
              <w:jc w:val="both"/>
              <w:rPr>
                <w:rFonts w:cs="Arial"/>
                <w:i/>
                <w:sz w:val="24"/>
                <w:szCs w:val="24"/>
              </w:rPr>
            </w:pPr>
          </w:p>
          <w:p w14:paraId="1F896487" w14:textId="77777777" w:rsidR="00AF338A" w:rsidRDefault="00AF338A" w:rsidP="00E839AA">
            <w:pPr>
              <w:spacing w:after="0" w:line="240" w:lineRule="auto"/>
              <w:jc w:val="both"/>
              <w:rPr>
                <w:rFonts w:cs="Arial"/>
                <w:i/>
                <w:sz w:val="24"/>
                <w:szCs w:val="24"/>
                <w:lang w:val="es-ES_tradnl"/>
              </w:rPr>
            </w:pPr>
          </w:p>
          <w:tbl>
            <w:tblPr>
              <w:tblW w:w="5000" w:type="pct"/>
              <w:tblLayout w:type="fixed"/>
              <w:tblCellMar>
                <w:left w:w="70" w:type="dxa"/>
                <w:right w:w="70" w:type="dxa"/>
              </w:tblCellMar>
              <w:tblLook w:val="04A0" w:firstRow="1" w:lastRow="0" w:firstColumn="1" w:lastColumn="0" w:noHBand="0" w:noVBand="1"/>
            </w:tblPr>
            <w:tblGrid>
              <w:gridCol w:w="1803"/>
              <w:gridCol w:w="7195"/>
            </w:tblGrid>
            <w:tr w:rsidR="00AF338A" w:rsidRPr="00134ACD" w14:paraId="29749F17" w14:textId="77777777" w:rsidTr="00E839AA">
              <w:trPr>
                <w:trHeight w:val="300"/>
              </w:trPr>
              <w:tc>
                <w:tcPr>
                  <w:tcW w:w="5000" w:type="pct"/>
                  <w:gridSpan w:val="2"/>
                  <w:noWrap/>
                  <w:vAlign w:val="center"/>
                </w:tcPr>
                <w:p w14:paraId="74E2521A" w14:textId="77777777" w:rsidR="00AF338A" w:rsidRPr="000C10F8" w:rsidRDefault="00AF338A" w:rsidP="00E839AA">
                  <w:pPr>
                    <w:spacing w:after="0" w:line="240" w:lineRule="auto"/>
                    <w:jc w:val="center"/>
                    <w:rPr>
                      <w:rFonts w:cs="Arial"/>
                      <w:b/>
                      <w:i/>
                      <w:sz w:val="24"/>
                      <w:szCs w:val="24"/>
                      <w:lang w:val="es-ES_tradnl"/>
                    </w:rPr>
                  </w:pPr>
                  <w:r w:rsidRPr="000C10F8">
                    <w:rPr>
                      <w:rFonts w:cs="Arial"/>
                      <w:b/>
                      <w:i/>
                      <w:sz w:val="24"/>
                      <w:szCs w:val="24"/>
                      <w:lang w:val="es-ES_tradnl"/>
                    </w:rPr>
                    <w:t>EREI:</w:t>
                  </w:r>
                </w:p>
              </w:tc>
            </w:tr>
            <w:tr w:rsidR="00AF338A" w:rsidRPr="00134ACD" w14:paraId="602BF0F6" w14:textId="77777777" w:rsidTr="00E839AA">
              <w:trPr>
                <w:trHeight w:val="300"/>
              </w:trPr>
              <w:tc>
                <w:tcPr>
                  <w:tcW w:w="1002" w:type="pct"/>
                  <w:noWrap/>
                  <w:vAlign w:val="center"/>
                  <w:hideMark/>
                </w:tcPr>
                <w:p w14:paraId="7A0801B4" w14:textId="77777777" w:rsidR="00AF338A" w:rsidRPr="00134ACD" w:rsidRDefault="00AF338A" w:rsidP="00E839AA">
                  <w:pPr>
                    <w:spacing w:after="0" w:line="240" w:lineRule="auto"/>
                    <w:jc w:val="center"/>
                    <w:rPr>
                      <w:rFonts w:cs="Arial"/>
                      <w:b/>
                      <w:bCs/>
                      <w:i/>
                      <w:sz w:val="24"/>
                      <w:szCs w:val="24"/>
                      <w:lang w:val="es-ES"/>
                    </w:rPr>
                  </w:pPr>
                  <w:r w:rsidRPr="00134ACD">
                    <w:rPr>
                      <w:rFonts w:cs="Arial"/>
                      <w:b/>
                      <w:bCs/>
                      <w:i/>
                      <w:sz w:val="24"/>
                      <w:szCs w:val="24"/>
                      <w:lang w:val="es-ES"/>
                    </w:rPr>
                    <w:lastRenderedPageBreak/>
                    <w:t>Departamentos</w:t>
                  </w:r>
                </w:p>
              </w:tc>
              <w:tc>
                <w:tcPr>
                  <w:tcW w:w="3998" w:type="pct"/>
                  <w:vAlign w:val="center"/>
                  <w:hideMark/>
                </w:tcPr>
                <w:p w14:paraId="20365A1E" w14:textId="77777777" w:rsidR="00AF338A" w:rsidRPr="00134ACD" w:rsidRDefault="00AF338A" w:rsidP="00E839AA">
                  <w:pPr>
                    <w:spacing w:after="0" w:line="240" w:lineRule="auto"/>
                    <w:jc w:val="center"/>
                    <w:rPr>
                      <w:rFonts w:cs="Arial"/>
                      <w:b/>
                      <w:bCs/>
                      <w:i/>
                      <w:sz w:val="24"/>
                      <w:szCs w:val="24"/>
                      <w:lang w:val="es-ES"/>
                    </w:rPr>
                  </w:pPr>
                  <w:r w:rsidRPr="00134ACD">
                    <w:rPr>
                      <w:rFonts w:cs="Arial"/>
                      <w:b/>
                      <w:bCs/>
                      <w:i/>
                      <w:sz w:val="24"/>
                      <w:szCs w:val="24"/>
                      <w:lang w:val="es-ES"/>
                    </w:rPr>
                    <w:t>Municipios</w:t>
                  </w:r>
                </w:p>
              </w:tc>
            </w:tr>
            <w:tr w:rsidR="00AF338A" w:rsidRPr="00134ACD" w14:paraId="66A8538A" w14:textId="77777777" w:rsidTr="00E839AA">
              <w:trPr>
                <w:trHeight w:val="300"/>
              </w:trPr>
              <w:tc>
                <w:tcPr>
                  <w:tcW w:w="1002" w:type="pct"/>
                  <w:noWrap/>
                  <w:vAlign w:val="center"/>
                  <w:hideMark/>
                </w:tcPr>
                <w:p w14:paraId="10C7F2D3"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Amazonas</w:t>
                  </w:r>
                </w:p>
              </w:tc>
              <w:tc>
                <w:tcPr>
                  <w:tcW w:w="3998" w:type="pct"/>
                  <w:vAlign w:val="center"/>
                  <w:hideMark/>
                </w:tcPr>
                <w:p w14:paraId="61BB39E1"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Leticia</w:t>
                  </w:r>
                </w:p>
              </w:tc>
            </w:tr>
            <w:tr w:rsidR="00AF338A" w:rsidRPr="00134ACD" w14:paraId="25286F92" w14:textId="77777777" w:rsidTr="00E839AA">
              <w:trPr>
                <w:trHeight w:val="2400"/>
              </w:trPr>
              <w:tc>
                <w:tcPr>
                  <w:tcW w:w="1002" w:type="pct"/>
                  <w:noWrap/>
                  <w:vAlign w:val="center"/>
                  <w:hideMark/>
                </w:tcPr>
                <w:p w14:paraId="6299B710"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Antioquia</w:t>
                  </w:r>
                </w:p>
              </w:tc>
              <w:tc>
                <w:tcPr>
                  <w:tcW w:w="3998" w:type="pct"/>
                  <w:vAlign w:val="center"/>
                  <w:hideMark/>
                </w:tcPr>
                <w:p w14:paraId="3E10CA2A"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Apartadó, Arboletes, Argelia, Armenia, Barbosa, Bello, Cáceres, Caicedo, Caldas, Cañasgordas, Carepa, Carolina, Caucasia, Chigorodó, Cisneros, Ciudad Bolívar, Cocorná, Concordia, Copacabana, Dabeiba, El Bagre, El Carmen De Viboral, Girardota, Granada, Guadalupe, Guatapé, Heliconia, Itagüí, Ituango, La Estrella, La Unión, Medellín, Mutatá, Nariño, Nechí, Necoclí, Puerto Berrío, Puerto Nare, Retiro, Rionegro, Sabanalarga, Sabaneta, San Carlos, San Francisco, San Juan De Urabá, San Luis, San Pedro De Los Milagros, San Pedro De Urabá, San Roque, Santa Bárbara, Santo Domingo, Segovia, Sonsón, Tarazá, Turbo, Urrao, Valdivia, Valparaíso, Yarumal, Yondó, Zaragoza</w:t>
                  </w:r>
                </w:p>
              </w:tc>
            </w:tr>
            <w:tr w:rsidR="00AF338A" w:rsidRPr="00134ACD" w14:paraId="3384076C" w14:textId="77777777" w:rsidTr="00E839AA">
              <w:trPr>
                <w:trHeight w:val="300"/>
              </w:trPr>
              <w:tc>
                <w:tcPr>
                  <w:tcW w:w="1002" w:type="pct"/>
                  <w:noWrap/>
                  <w:vAlign w:val="center"/>
                  <w:hideMark/>
                </w:tcPr>
                <w:p w14:paraId="1B4D045D"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Arauca</w:t>
                  </w:r>
                </w:p>
              </w:tc>
              <w:tc>
                <w:tcPr>
                  <w:tcW w:w="3998" w:type="pct"/>
                  <w:vAlign w:val="center"/>
                  <w:hideMark/>
                </w:tcPr>
                <w:p w14:paraId="74AD32D5"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Arauca, Arauquita, Fortul, Puerto Rondón, Saravena, Tame</w:t>
                  </w:r>
                </w:p>
              </w:tc>
            </w:tr>
            <w:tr w:rsidR="00AF338A" w:rsidRPr="00134ACD" w14:paraId="3BA2AD1F" w14:textId="77777777" w:rsidTr="00E839AA">
              <w:trPr>
                <w:trHeight w:val="900"/>
              </w:trPr>
              <w:tc>
                <w:tcPr>
                  <w:tcW w:w="1002" w:type="pct"/>
                  <w:noWrap/>
                  <w:vAlign w:val="center"/>
                  <w:hideMark/>
                </w:tcPr>
                <w:p w14:paraId="6B1D7F64"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Atlántico</w:t>
                  </w:r>
                </w:p>
              </w:tc>
              <w:tc>
                <w:tcPr>
                  <w:tcW w:w="3998" w:type="pct"/>
                  <w:vAlign w:val="center"/>
                  <w:hideMark/>
                </w:tcPr>
                <w:p w14:paraId="65AD1244"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Baranoa, Barranquilla, Campo De La Cruz, Candelaria, Galapa, Luruaco, Malambo, Palmar De Varela, Piojó, Ponedera, Puerto Colombia, Repelón, Sabanagrande, Santo Tomás, Soledad, Suan, Usiacurí</w:t>
                  </w:r>
                </w:p>
              </w:tc>
            </w:tr>
            <w:tr w:rsidR="00AF338A" w:rsidRPr="00134ACD" w14:paraId="30BE7CE6" w14:textId="77777777" w:rsidTr="00E839AA">
              <w:trPr>
                <w:trHeight w:val="300"/>
              </w:trPr>
              <w:tc>
                <w:tcPr>
                  <w:tcW w:w="1002" w:type="pct"/>
                  <w:noWrap/>
                  <w:vAlign w:val="center"/>
                  <w:hideMark/>
                </w:tcPr>
                <w:p w14:paraId="6AD83FBF"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Bogotá, D.C.</w:t>
                  </w:r>
                </w:p>
              </w:tc>
              <w:tc>
                <w:tcPr>
                  <w:tcW w:w="3998" w:type="pct"/>
                  <w:vAlign w:val="center"/>
                  <w:hideMark/>
                </w:tcPr>
                <w:p w14:paraId="05127927"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Bogotá, D.C.</w:t>
                  </w:r>
                </w:p>
              </w:tc>
            </w:tr>
            <w:tr w:rsidR="00AF338A" w:rsidRPr="00134ACD" w14:paraId="3D7DFCAF" w14:textId="77777777" w:rsidTr="00E839AA">
              <w:trPr>
                <w:trHeight w:val="900"/>
              </w:trPr>
              <w:tc>
                <w:tcPr>
                  <w:tcW w:w="1002" w:type="pct"/>
                  <w:noWrap/>
                  <w:vAlign w:val="center"/>
                  <w:hideMark/>
                </w:tcPr>
                <w:p w14:paraId="16CA5215"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Bolívar</w:t>
                  </w:r>
                </w:p>
              </w:tc>
              <w:tc>
                <w:tcPr>
                  <w:tcW w:w="3998" w:type="pct"/>
                  <w:vAlign w:val="center"/>
                  <w:hideMark/>
                </w:tcPr>
                <w:p w14:paraId="6ABBB0E4"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 xml:space="preserve">Arjona, Calamar, Cantagallo, Cartagena, </w:t>
                  </w:r>
                  <w:proofErr w:type="spellStart"/>
                  <w:r w:rsidRPr="00134ACD">
                    <w:rPr>
                      <w:rFonts w:cs="Arial"/>
                      <w:i/>
                      <w:sz w:val="24"/>
                      <w:szCs w:val="24"/>
                      <w:lang w:val="es-ES"/>
                    </w:rPr>
                    <w:t>Cicuco</w:t>
                  </w:r>
                  <w:proofErr w:type="spellEnd"/>
                  <w:r w:rsidRPr="00134ACD">
                    <w:rPr>
                      <w:rFonts w:cs="Arial"/>
                      <w:i/>
                      <w:sz w:val="24"/>
                      <w:szCs w:val="24"/>
                      <w:lang w:val="es-ES"/>
                    </w:rPr>
                    <w:t>, El Carmen De Bolívar, Magangué, Mahates, María La Baja, Montecristo, Morales, Pinillos, San Juan Nepomuceno, San Martín De Loba, San Pablo, Santa Rosa Del Sur, Turbaco, Villanueva</w:t>
                  </w:r>
                </w:p>
              </w:tc>
            </w:tr>
            <w:tr w:rsidR="00AF338A" w:rsidRPr="00134ACD" w14:paraId="7E9F20A2" w14:textId="77777777" w:rsidTr="00E839AA">
              <w:trPr>
                <w:trHeight w:val="900"/>
              </w:trPr>
              <w:tc>
                <w:tcPr>
                  <w:tcW w:w="1002" w:type="pct"/>
                  <w:noWrap/>
                  <w:vAlign w:val="center"/>
                  <w:hideMark/>
                </w:tcPr>
                <w:p w14:paraId="2553A7F5"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Boyacá</w:t>
                  </w:r>
                </w:p>
              </w:tc>
              <w:tc>
                <w:tcPr>
                  <w:tcW w:w="3998" w:type="pct"/>
                  <w:vAlign w:val="center"/>
                  <w:hideMark/>
                </w:tcPr>
                <w:p w14:paraId="155F2870"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 xml:space="preserve">Chiquinquirá, Cubará, Duitama, Garagoa, Jenesano, </w:t>
                  </w:r>
                  <w:proofErr w:type="spellStart"/>
                  <w:r w:rsidRPr="00134ACD">
                    <w:rPr>
                      <w:rFonts w:cs="Arial"/>
                      <w:i/>
                      <w:sz w:val="24"/>
                      <w:szCs w:val="24"/>
                      <w:lang w:val="es-ES"/>
                    </w:rPr>
                    <w:t>Macanal</w:t>
                  </w:r>
                  <w:proofErr w:type="spellEnd"/>
                  <w:r w:rsidRPr="00134ACD">
                    <w:rPr>
                      <w:rFonts w:cs="Arial"/>
                      <w:i/>
                      <w:sz w:val="24"/>
                      <w:szCs w:val="24"/>
                      <w:lang w:val="es-ES"/>
                    </w:rPr>
                    <w:t xml:space="preserve">, Miraflores, Muzo, Nobsa, Pauna, Puerto Boyacá, </w:t>
                  </w:r>
                  <w:proofErr w:type="spellStart"/>
                  <w:r w:rsidRPr="00134ACD">
                    <w:rPr>
                      <w:rFonts w:cs="Arial"/>
                      <w:i/>
                      <w:sz w:val="24"/>
                      <w:szCs w:val="24"/>
                      <w:lang w:val="es-ES"/>
                    </w:rPr>
                    <w:t>Quípama</w:t>
                  </w:r>
                  <w:proofErr w:type="spellEnd"/>
                  <w:r w:rsidRPr="00134ACD">
                    <w:rPr>
                      <w:rFonts w:cs="Arial"/>
                      <w:i/>
                      <w:sz w:val="24"/>
                      <w:szCs w:val="24"/>
                      <w:lang w:val="es-ES"/>
                    </w:rPr>
                    <w:t xml:space="preserve">, </w:t>
                  </w:r>
                  <w:proofErr w:type="spellStart"/>
                  <w:r w:rsidRPr="00134ACD">
                    <w:rPr>
                      <w:rFonts w:cs="Arial"/>
                      <w:i/>
                      <w:sz w:val="24"/>
                      <w:szCs w:val="24"/>
                      <w:lang w:val="es-ES"/>
                    </w:rPr>
                    <w:t>Saboyá</w:t>
                  </w:r>
                  <w:proofErr w:type="spellEnd"/>
                  <w:r w:rsidRPr="00134ACD">
                    <w:rPr>
                      <w:rFonts w:cs="Arial"/>
                      <w:i/>
                      <w:sz w:val="24"/>
                      <w:szCs w:val="24"/>
                      <w:lang w:val="es-ES"/>
                    </w:rPr>
                    <w:t xml:space="preserve">, Samacá, San Luis De Gaceno, Santa María, </w:t>
                  </w:r>
                  <w:proofErr w:type="spellStart"/>
                  <w:r w:rsidRPr="00134ACD">
                    <w:rPr>
                      <w:rFonts w:cs="Arial"/>
                      <w:i/>
                      <w:sz w:val="24"/>
                      <w:szCs w:val="24"/>
                      <w:lang w:val="es-ES"/>
                    </w:rPr>
                    <w:t>Soatá</w:t>
                  </w:r>
                  <w:proofErr w:type="spellEnd"/>
                  <w:r w:rsidRPr="00134ACD">
                    <w:rPr>
                      <w:rFonts w:cs="Arial"/>
                      <w:i/>
                      <w:sz w:val="24"/>
                      <w:szCs w:val="24"/>
                      <w:lang w:val="es-ES"/>
                    </w:rPr>
                    <w:t xml:space="preserve">, Sogamoso, Tenza, Tunja, Tuta, </w:t>
                  </w:r>
                  <w:proofErr w:type="spellStart"/>
                  <w:r w:rsidRPr="00134ACD">
                    <w:rPr>
                      <w:rFonts w:cs="Arial"/>
                      <w:i/>
                      <w:sz w:val="24"/>
                      <w:szCs w:val="24"/>
                      <w:lang w:val="es-ES"/>
                    </w:rPr>
                    <w:t>Zetaquirá</w:t>
                  </w:r>
                  <w:proofErr w:type="spellEnd"/>
                </w:p>
              </w:tc>
            </w:tr>
            <w:tr w:rsidR="00AF338A" w:rsidRPr="00134ACD" w14:paraId="5673ED36" w14:textId="77777777" w:rsidTr="00E839AA">
              <w:trPr>
                <w:trHeight w:val="600"/>
              </w:trPr>
              <w:tc>
                <w:tcPr>
                  <w:tcW w:w="1002" w:type="pct"/>
                  <w:noWrap/>
                  <w:vAlign w:val="center"/>
                  <w:hideMark/>
                </w:tcPr>
                <w:p w14:paraId="39B3DFC9"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Caldas</w:t>
                  </w:r>
                </w:p>
              </w:tc>
              <w:tc>
                <w:tcPr>
                  <w:tcW w:w="3998" w:type="pct"/>
                  <w:vAlign w:val="center"/>
                  <w:hideMark/>
                </w:tcPr>
                <w:p w14:paraId="449D0274" w14:textId="77777777" w:rsidR="00AF338A" w:rsidRPr="00134ACD" w:rsidRDefault="00AF338A" w:rsidP="00E839AA">
                  <w:pPr>
                    <w:spacing w:after="0" w:line="240" w:lineRule="auto"/>
                    <w:jc w:val="both"/>
                    <w:rPr>
                      <w:rFonts w:cs="Arial"/>
                      <w:i/>
                      <w:sz w:val="24"/>
                      <w:szCs w:val="24"/>
                      <w:lang w:val="es-ES"/>
                    </w:rPr>
                  </w:pPr>
                  <w:proofErr w:type="spellStart"/>
                  <w:r w:rsidRPr="00134ACD">
                    <w:rPr>
                      <w:rFonts w:cs="Arial"/>
                      <w:i/>
                      <w:sz w:val="24"/>
                      <w:szCs w:val="24"/>
                      <w:lang w:val="es-ES"/>
                    </w:rPr>
                    <w:t>Aranzazu</w:t>
                  </w:r>
                  <w:proofErr w:type="spellEnd"/>
                  <w:r w:rsidRPr="00134ACD">
                    <w:rPr>
                      <w:rFonts w:cs="Arial"/>
                      <w:i/>
                      <w:sz w:val="24"/>
                      <w:szCs w:val="24"/>
                      <w:lang w:val="es-ES"/>
                    </w:rPr>
                    <w:t>, Chinchiná, Filadelfia, La Dorada, Manizales, Manzanares, Marquetalia, Marulanda, Neira, Palestina, Pensilvania, Riosucio, Salamina, Samaná, San José, Villamaría</w:t>
                  </w:r>
                </w:p>
              </w:tc>
            </w:tr>
            <w:tr w:rsidR="00AF338A" w:rsidRPr="00134ACD" w14:paraId="1E9D79C8" w14:textId="77777777" w:rsidTr="00E839AA">
              <w:trPr>
                <w:trHeight w:val="600"/>
              </w:trPr>
              <w:tc>
                <w:tcPr>
                  <w:tcW w:w="1002" w:type="pct"/>
                  <w:noWrap/>
                  <w:vAlign w:val="center"/>
                  <w:hideMark/>
                </w:tcPr>
                <w:p w14:paraId="38601EFD"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Caquetá</w:t>
                  </w:r>
                </w:p>
              </w:tc>
              <w:tc>
                <w:tcPr>
                  <w:tcW w:w="3998" w:type="pct"/>
                  <w:vAlign w:val="center"/>
                  <w:hideMark/>
                </w:tcPr>
                <w:p w14:paraId="5A9198BD"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 xml:space="preserve">Albania, Belén De Los Andaquíes, Cartagena Del </w:t>
                  </w:r>
                  <w:proofErr w:type="spellStart"/>
                  <w:r w:rsidRPr="00134ACD">
                    <w:rPr>
                      <w:rFonts w:cs="Arial"/>
                      <w:i/>
                      <w:sz w:val="24"/>
                      <w:szCs w:val="24"/>
                      <w:lang w:val="es-ES"/>
                    </w:rPr>
                    <w:t>Chairá</w:t>
                  </w:r>
                  <w:proofErr w:type="spellEnd"/>
                  <w:r w:rsidRPr="00134ACD">
                    <w:rPr>
                      <w:rFonts w:cs="Arial"/>
                      <w:i/>
                      <w:sz w:val="24"/>
                      <w:szCs w:val="24"/>
                      <w:lang w:val="es-ES"/>
                    </w:rPr>
                    <w:t>, El Doncello, El Paujil, Florencia, La Montañita, Morelia, Puerto Rico, San José Del Fragua, San Vicente Del Caguán, Solano, Solita</w:t>
                  </w:r>
                </w:p>
              </w:tc>
            </w:tr>
            <w:tr w:rsidR="00AF338A" w:rsidRPr="00134ACD" w14:paraId="63ED2BAF" w14:textId="77777777" w:rsidTr="00E839AA">
              <w:trPr>
                <w:trHeight w:val="600"/>
              </w:trPr>
              <w:tc>
                <w:tcPr>
                  <w:tcW w:w="1002" w:type="pct"/>
                  <w:noWrap/>
                  <w:vAlign w:val="center"/>
                  <w:hideMark/>
                </w:tcPr>
                <w:p w14:paraId="1A55AF72"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Casanare</w:t>
                  </w:r>
                </w:p>
              </w:tc>
              <w:tc>
                <w:tcPr>
                  <w:tcW w:w="3998" w:type="pct"/>
                  <w:vAlign w:val="center"/>
                  <w:hideMark/>
                </w:tcPr>
                <w:p w14:paraId="64386E52"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 xml:space="preserve">Aguazul, </w:t>
                  </w:r>
                  <w:proofErr w:type="spellStart"/>
                  <w:r w:rsidRPr="00134ACD">
                    <w:rPr>
                      <w:rFonts w:cs="Arial"/>
                      <w:i/>
                      <w:sz w:val="24"/>
                      <w:szCs w:val="24"/>
                      <w:lang w:val="es-ES"/>
                    </w:rPr>
                    <w:t>Chameza</w:t>
                  </w:r>
                  <w:proofErr w:type="spellEnd"/>
                  <w:r w:rsidRPr="00134ACD">
                    <w:rPr>
                      <w:rFonts w:cs="Arial"/>
                      <w:i/>
                      <w:sz w:val="24"/>
                      <w:szCs w:val="24"/>
                      <w:lang w:val="es-ES"/>
                    </w:rPr>
                    <w:t xml:space="preserve">, Hato Corozal, La Salina, Maní, Monterrey, Orocué, Paz De Ariporo, </w:t>
                  </w:r>
                  <w:proofErr w:type="spellStart"/>
                  <w:r w:rsidRPr="00134ACD">
                    <w:rPr>
                      <w:rFonts w:cs="Arial"/>
                      <w:i/>
                      <w:sz w:val="24"/>
                      <w:szCs w:val="24"/>
                      <w:lang w:val="es-ES"/>
                    </w:rPr>
                    <w:t>Pore</w:t>
                  </w:r>
                  <w:proofErr w:type="spellEnd"/>
                  <w:r w:rsidRPr="00134ACD">
                    <w:rPr>
                      <w:rFonts w:cs="Arial"/>
                      <w:i/>
                      <w:sz w:val="24"/>
                      <w:szCs w:val="24"/>
                      <w:lang w:val="es-ES"/>
                    </w:rPr>
                    <w:t>, Sácama, Támara, Tauramena, Yopal</w:t>
                  </w:r>
                </w:p>
              </w:tc>
            </w:tr>
            <w:tr w:rsidR="00AF338A" w:rsidRPr="00134ACD" w14:paraId="4C5F049C" w14:textId="77777777" w:rsidTr="00E839AA">
              <w:trPr>
                <w:trHeight w:val="600"/>
              </w:trPr>
              <w:tc>
                <w:tcPr>
                  <w:tcW w:w="1002" w:type="pct"/>
                  <w:noWrap/>
                  <w:vAlign w:val="center"/>
                  <w:hideMark/>
                </w:tcPr>
                <w:p w14:paraId="1CB1C7FF"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Cauca</w:t>
                  </w:r>
                </w:p>
              </w:tc>
              <w:tc>
                <w:tcPr>
                  <w:tcW w:w="3998" w:type="pct"/>
                  <w:vAlign w:val="center"/>
                  <w:hideMark/>
                </w:tcPr>
                <w:p w14:paraId="6B5238EE"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Almaguer, Balboa, Bolívar, Caldono, El Tambo, Guapi, López, Mercaderes, Patía, Piendamó, Popayán, Santander De Quilichao, Timbío, Timbiquí, Toribio, Villa Rica</w:t>
                  </w:r>
                </w:p>
              </w:tc>
            </w:tr>
            <w:tr w:rsidR="00AF338A" w:rsidRPr="00134ACD" w14:paraId="7C41A814" w14:textId="77777777" w:rsidTr="00E839AA">
              <w:trPr>
                <w:trHeight w:val="900"/>
              </w:trPr>
              <w:tc>
                <w:tcPr>
                  <w:tcW w:w="1002" w:type="pct"/>
                  <w:noWrap/>
                  <w:vAlign w:val="center"/>
                  <w:hideMark/>
                </w:tcPr>
                <w:p w14:paraId="7440C224"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Cesar</w:t>
                  </w:r>
                </w:p>
              </w:tc>
              <w:tc>
                <w:tcPr>
                  <w:tcW w:w="3998" w:type="pct"/>
                  <w:vAlign w:val="center"/>
                  <w:hideMark/>
                </w:tcPr>
                <w:p w14:paraId="7364C760"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Aguachica, Agustín Codazzi, Becerril, Bosconia, Chimichagua, Chiriguaná, Curumaní, El Copey, El Paso, La Jagua De Ibirico, La Paz, Manaure, Pailitas, Pelaya, Pueblo Bello, Río De Oro, San Alberto, San Diego, San Martín, Tamalameque, Valledupar</w:t>
                  </w:r>
                </w:p>
              </w:tc>
            </w:tr>
            <w:tr w:rsidR="00AF338A" w:rsidRPr="00134ACD" w14:paraId="64617B9B" w14:textId="77777777" w:rsidTr="00E839AA">
              <w:trPr>
                <w:trHeight w:val="600"/>
              </w:trPr>
              <w:tc>
                <w:tcPr>
                  <w:tcW w:w="1002" w:type="pct"/>
                  <w:noWrap/>
                  <w:vAlign w:val="center"/>
                  <w:hideMark/>
                </w:tcPr>
                <w:p w14:paraId="7DDA115B"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Chocó</w:t>
                  </w:r>
                </w:p>
              </w:tc>
              <w:tc>
                <w:tcPr>
                  <w:tcW w:w="3998" w:type="pct"/>
                  <w:vAlign w:val="center"/>
                  <w:hideMark/>
                </w:tcPr>
                <w:p w14:paraId="31D8C745"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 xml:space="preserve">Acandí, Bagadó, Bajo Baudó, Carmen Del </w:t>
                  </w:r>
                  <w:proofErr w:type="spellStart"/>
                  <w:r w:rsidRPr="00134ACD">
                    <w:rPr>
                      <w:rFonts w:cs="Arial"/>
                      <w:i/>
                      <w:sz w:val="24"/>
                      <w:szCs w:val="24"/>
                      <w:lang w:val="es-ES"/>
                    </w:rPr>
                    <w:t>Darien</w:t>
                  </w:r>
                  <w:proofErr w:type="spellEnd"/>
                  <w:r w:rsidRPr="00134ACD">
                    <w:rPr>
                      <w:rFonts w:cs="Arial"/>
                      <w:i/>
                      <w:sz w:val="24"/>
                      <w:szCs w:val="24"/>
                      <w:lang w:val="es-ES"/>
                    </w:rPr>
                    <w:t xml:space="preserve">, </w:t>
                  </w:r>
                  <w:proofErr w:type="spellStart"/>
                  <w:r w:rsidRPr="00134ACD">
                    <w:rPr>
                      <w:rFonts w:cs="Arial"/>
                      <w:i/>
                      <w:sz w:val="24"/>
                      <w:szCs w:val="24"/>
                      <w:lang w:val="es-ES"/>
                    </w:rPr>
                    <w:t>Cértegui</w:t>
                  </w:r>
                  <w:proofErr w:type="spellEnd"/>
                  <w:r w:rsidRPr="00134ACD">
                    <w:rPr>
                      <w:rFonts w:cs="Arial"/>
                      <w:i/>
                      <w:sz w:val="24"/>
                      <w:szCs w:val="24"/>
                      <w:lang w:val="es-ES"/>
                    </w:rPr>
                    <w:t xml:space="preserve">, El Litoral Del San Juan, Istmina, Lloró, Medio San Juan, Quibdó, Río Quito, </w:t>
                  </w:r>
                  <w:proofErr w:type="spellStart"/>
                  <w:r w:rsidRPr="00134ACD">
                    <w:rPr>
                      <w:rFonts w:cs="Arial"/>
                      <w:i/>
                      <w:sz w:val="24"/>
                      <w:szCs w:val="24"/>
                      <w:lang w:val="es-ES"/>
                    </w:rPr>
                    <w:t>Sipí</w:t>
                  </w:r>
                  <w:proofErr w:type="spellEnd"/>
                </w:p>
              </w:tc>
            </w:tr>
            <w:tr w:rsidR="00AF338A" w:rsidRPr="00134ACD" w14:paraId="67E8A651" w14:textId="77777777" w:rsidTr="00E839AA">
              <w:trPr>
                <w:trHeight w:val="900"/>
              </w:trPr>
              <w:tc>
                <w:tcPr>
                  <w:tcW w:w="1002" w:type="pct"/>
                  <w:noWrap/>
                  <w:vAlign w:val="center"/>
                  <w:hideMark/>
                </w:tcPr>
                <w:p w14:paraId="0ACFC579"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Córdoba</w:t>
                  </w:r>
                </w:p>
              </w:tc>
              <w:tc>
                <w:tcPr>
                  <w:tcW w:w="3998" w:type="pct"/>
                  <w:vAlign w:val="center"/>
                  <w:hideMark/>
                </w:tcPr>
                <w:p w14:paraId="5FD77677"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 xml:space="preserve">Ayapel, Canalete, Cereté, </w:t>
                  </w:r>
                  <w:proofErr w:type="spellStart"/>
                  <w:r w:rsidRPr="00134ACD">
                    <w:rPr>
                      <w:rFonts w:cs="Arial"/>
                      <w:i/>
                      <w:sz w:val="24"/>
                      <w:szCs w:val="24"/>
                      <w:lang w:val="es-ES"/>
                    </w:rPr>
                    <w:t>Chimá</w:t>
                  </w:r>
                  <w:proofErr w:type="spellEnd"/>
                  <w:r w:rsidRPr="00134ACD">
                    <w:rPr>
                      <w:rFonts w:cs="Arial"/>
                      <w:i/>
                      <w:sz w:val="24"/>
                      <w:szCs w:val="24"/>
                      <w:lang w:val="es-ES"/>
                    </w:rPr>
                    <w:t xml:space="preserve">, Chinú, La Apartada, Lorica, Los Córdobas, Momil, Montelíbano, Montería, Moñitos, Pueblo Nuevo, Puerto Libertador, Purísima, San Andrés Sotavento, San Pelayo, Tierralta, </w:t>
                  </w:r>
                  <w:proofErr w:type="spellStart"/>
                  <w:r w:rsidRPr="00134ACD">
                    <w:rPr>
                      <w:rFonts w:cs="Arial"/>
                      <w:i/>
                      <w:sz w:val="24"/>
                      <w:szCs w:val="24"/>
                      <w:lang w:val="es-ES"/>
                    </w:rPr>
                    <w:t>Tuchin</w:t>
                  </w:r>
                  <w:proofErr w:type="spellEnd"/>
                  <w:r w:rsidRPr="00134ACD">
                    <w:rPr>
                      <w:rFonts w:cs="Arial"/>
                      <w:i/>
                      <w:sz w:val="24"/>
                      <w:szCs w:val="24"/>
                      <w:lang w:val="es-ES"/>
                    </w:rPr>
                    <w:t>, Valencia</w:t>
                  </w:r>
                </w:p>
              </w:tc>
            </w:tr>
            <w:tr w:rsidR="00AF338A" w:rsidRPr="00134ACD" w14:paraId="0139A14A" w14:textId="77777777" w:rsidTr="00E839AA">
              <w:trPr>
                <w:trHeight w:val="900"/>
              </w:trPr>
              <w:tc>
                <w:tcPr>
                  <w:tcW w:w="1002" w:type="pct"/>
                  <w:noWrap/>
                  <w:vAlign w:val="center"/>
                  <w:hideMark/>
                </w:tcPr>
                <w:p w14:paraId="634171A0"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lastRenderedPageBreak/>
                    <w:t>Cundinamarca</w:t>
                  </w:r>
                </w:p>
              </w:tc>
              <w:tc>
                <w:tcPr>
                  <w:tcW w:w="3998" w:type="pct"/>
                  <w:vAlign w:val="center"/>
                  <w:hideMark/>
                </w:tcPr>
                <w:p w14:paraId="60B0FF29"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Albán, Cabrera, Cajicá, Chaguaní, Chía, El Rosal, Facatativá, Fómeque, Funza, Fusagasugá, Girardot, Madrid, Mosquera, Paratebueno, Quipile, Ricaurte, San Bernardo, San Cayetano, Sesquilé, Sibaté, Silvania, Soacha, Vergara, Villeta, Zipaquirá</w:t>
                  </w:r>
                </w:p>
              </w:tc>
            </w:tr>
            <w:tr w:rsidR="00AF338A" w:rsidRPr="00134ACD" w14:paraId="6CD26E8E" w14:textId="77777777" w:rsidTr="00E839AA">
              <w:trPr>
                <w:trHeight w:val="300"/>
              </w:trPr>
              <w:tc>
                <w:tcPr>
                  <w:tcW w:w="1002" w:type="pct"/>
                  <w:noWrap/>
                  <w:vAlign w:val="center"/>
                  <w:hideMark/>
                </w:tcPr>
                <w:p w14:paraId="1AED3BBF"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Guainía</w:t>
                  </w:r>
                </w:p>
              </w:tc>
              <w:tc>
                <w:tcPr>
                  <w:tcW w:w="3998" w:type="pct"/>
                  <w:vAlign w:val="center"/>
                  <w:hideMark/>
                </w:tcPr>
                <w:p w14:paraId="1A19DA25"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Inírida</w:t>
                  </w:r>
                </w:p>
              </w:tc>
            </w:tr>
            <w:tr w:rsidR="00AF338A" w:rsidRPr="00134ACD" w14:paraId="4C52799C" w14:textId="77777777" w:rsidTr="00E839AA">
              <w:trPr>
                <w:trHeight w:val="300"/>
              </w:trPr>
              <w:tc>
                <w:tcPr>
                  <w:tcW w:w="1002" w:type="pct"/>
                  <w:noWrap/>
                  <w:vAlign w:val="center"/>
                  <w:hideMark/>
                </w:tcPr>
                <w:p w14:paraId="5FE82D1D"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Guaviare</w:t>
                  </w:r>
                </w:p>
              </w:tc>
              <w:tc>
                <w:tcPr>
                  <w:tcW w:w="3998" w:type="pct"/>
                  <w:vAlign w:val="center"/>
                  <w:hideMark/>
                </w:tcPr>
                <w:p w14:paraId="6917ACF1"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El Retorno, San José Del Guaviare</w:t>
                  </w:r>
                </w:p>
              </w:tc>
            </w:tr>
            <w:tr w:rsidR="00AF338A" w:rsidRPr="00134ACD" w14:paraId="1B199D63" w14:textId="77777777" w:rsidTr="00E839AA">
              <w:trPr>
                <w:trHeight w:val="900"/>
              </w:trPr>
              <w:tc>
                <w:tcPr>
                  <w:tcW w:w="1002" w:type="pct"/>
                  <w:noWrap/>
                  <w:vAlign w:val="center"/>
                  <w:hideMark/>
                </w:tcPr>
                <w:p w14:paraId="13102A45"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Huila</w:t>
                  </w:r>
                </w:p>
              </w:tc>
              <w:tc>
                <w:tcPr>
                  <w:tcW w:w="3998" w:type="pct"/>
                  <w:vAlign w:val="center"/>
                  <w:hideMark/>
                </w:tcPr>
                <w:p w14:paraId="6E324F50"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 xml:space="preserve">Acevedo, Agrado, Aipe, Algeciras, Altamira, Baraya, Campoalegre, Colombia, Garzón, Gigante, Hobo, </w:t>
                  </w:r>
                  <w:proofErr w:type="spellStart"/>
                  <w:r w:rsidRPr="00134ACD">
                    <w:rPr>
                      <w:rFonts w:cs="Arial"/>
                      <w:i/>
                      <w:sz w:val="24"/>
                      <w:szCs w:val="24"/>
                      <w:lang w:val="es-ES"/>
                    </w:rPr>
                    <w:t>Iquira</w:t>
                  </w:r>
                  <w:proofErr w:type="spellEnd"/>
                  <w:r w:rsidRPr="00134ACD">
                    <w:rPr>
                      <w:rFonts w:cs="Arial"/>
                      <w:i/>
                      <w:sz w:val="24"/>
                      <w:szCs w:val="24"/>
                      <w:lang w:val="es-ES"/>
                    </w:rPr>
                    <w:t xml:space="preserve">, Isnos, La Plata, Neiva, </w:t>
                  </w:r>
                  <w:proofErr w:type="spellStart"/>
                  <w:r w:rsidRPr="00134ACD">
                    <w:rPr>
                      <w:rFonts w:cs="Arial"/>
                      <w:i/>
                      <w:sz w:val="24"/>
                      <w:szCs w:val="24"/>
                      <w:lang w:val="es-ES"/>
                    </w:rPr>
                    <w:t>Oporapa</w:t>
                  </w:r>
                  <w:proofErr w:type="spellEnd"/>
                  <w:r w:rsidRPr="00134ACD">
                    <w:rPr>
                      <w:rFonts w:cs="Arial"/>
                      <w:i/>
                      <w:sz w:val="24"/>
                      <w:szCs w:val="24"/>
                      <w:lang w:val="es-ES"/>
                    </w:rPr>
                    <w:t xml:space="preserve">, Paicol, Palermo, Pital, Pitalito, Rivera, Saladoblanco, San Agustín, Tarqui, Tello, Teruel, Timaná, </w:t>
                  </w:r>
                  <w:proofErr w:type="spellStart"/>
                  <w:r w:rsidRPr="00134ACD">
                    <w:rPr>
                      <w:rFonts w:cs="Arial"/>
                      <w:i/>
                      <w:sz w:val="24"/>
                      <w:szCs w:val="24"/>
                      <w:lang w:val="es-ES"/>
                    </w:rPr>
                    <w:t>Villavieja</w:t>
                  </w:r>
                  <w:proofErr w:type="spellEnd"/>
                  <w:r w:rsidRPr="00134ACD">
                    <w:rPr>
                      <w:rFonts w:cs="Arial"/>
                      <w:i/>
                      <w:sz w:val="24"/>
                      <w:szCs w:val="24"/>
                      <w:lang w:val="es-ES"/>
                    </w:rPr>
                    <w:t>, Yaguará</w:t>
                  </w:r>
                </w:p>
              </w:tc>
            </w:tr>
            <w:tr w:rsidR="00AF338A" w:rsidRPr="00134ACD" w14:paraId="169643BA" w14:textId="77777777" w:rsidTr="00E839AA">
              <w:trPr>
                <w:trHeight w:val="600"/>
              </w:trPr>
              <w:tc>
                <w:tcPr>
                  <w:tcW w:w="1002" w:type="pct"/>
                  <w:noWrap/>
                  <w:vAlign w:val="center"/>
                  <w:hideMark/>
                </w:tcPr>
                <w:p w14:paraId="40B7930A"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La Guajira</w:t>
                  </w:r>
                </w:p>
              </w:tc>
              <w:tc>
                <w:tcPr>
                  <w:tcW w:w="3998" w:type="pct"/>
                  <w:vAlign w:val="center"/>
                  <w:hideMark/>
                </w:tcPr>
                <w:p w14:paraId="5D90C9B0"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Barrancas, Dibulla, Distracción, El Molino, Fonseca, Hato nuevo, Maicao, Riohacha, San Juan Del Cesar, Urumita</w:t>
                  </w:r>
                </w:p>
              </w:tc>
            </w:tr>
            <w:tr w:rsidR="00AF338A" w:rsidRPr="00134ACD" w14:paraId="13D99ADF" w14:textId="77777777" w:rsidTr="00E839AA">
              <w:trPr>
                <w:trHeight w:val="600"/>
              </w:trPr>
              <w:tc>
                <w:tcPr>
                  <w:tcW w:w="1002" w:type="pct"/>
                  <w:noWrap/>
                  <w:vAlign w:val="center"/>
                  <w:hideMark/>
                </w:tcPr>
                <w:p w14:paraId="1DB0E16F"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Magdalena</w:t>
                  </w:r>
                </w:p>
              </w:tc>
              <w:tc>
                <w:tcPr>
                  <w:tcW w:w="3998" w:type="pct"/>
                  <w:vAlign w:val="center"/>
                  <w:hideMark/>
                </w:tcPr>
                <w:p w14:paraId="25C50EE8"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 xml:space="preserve">Aracataca, Ariguaní, Chibolo, Ciénaga, El Banco, El </w:t>
                  </w:r>
                  <w:proofErr w:type="spellStart"/>
                  <w:r w:rsidRPr="00134ACD">
                    <w:rPr>
                      <w:rFonts w:cs="Arial"/>
                      <w:i/>
                      <w:sz w:val="24"/>
                      <w:szCs w:val="24"/>
                      <w:lang w:val="es-ES"/>
                    </w:rPr>
                    <w:t>Piñon</w:t>
                  </w:r>
                  <w:proofErr w:type="spellEnd"/>
                  <w:r w:rsidRPr="00134ACD">
                    <w:rPr>
                      <w:rFonts w:cs="Arial"/>
                      <w:i/>
                      <w:sz w:val="24"/>
                      <w:szCs w:val="24"/>
                      <w:lang w:val="es-ES"/>
                    </w:rPr>
                    <w:t xml:space="preserve">, El Retén, Fundación, Guamal, Plato, </w:t>
                  </w:r>
                  <w:proofErr w:type="spellStart"/>
                  <w:r w:rsidRPr="00134ACD">
                    <w:rPr>
                      <w:rFonts w:cs="Arial"/>
                      <w:i/>
                      <w:sz w:val="24"/>
                      <w:szCs w:val="24"/>
                      <w:lang w:val="es-ES"/>
                    </w:rPr>
                    <w:t>Puebloviejo</w:t>
                  </w:r>
                  <w:proofErr w:type="spellEnd"/>
                  <w:r w:rsidRPr="00134ACD">
                    <w:rPr>
                      <w:rFonts w:cs="Arial"/>
                      <w:i/>
                      <w:sz w:val="24"/>
                      <w:szCs w:val="24"/>
                      <w:lang w:val="es-ES"/>
                    </w:rPr>
                    <w:t xml:space="preserve">, San Sebastián De Buenavista, Santa Ana, Santa Marta, </w:t>
                  </w:r>
                  <w:proofErr w:type="spellStart"/>
                  <w:r w:rsidRPr="00134ACD">
                    <w:rPr>
                      <w:rFonts w:cs="Arial"/>
                      <w:i/>
                      <w:sz w:val="24"/>
                      <w:szCs w:val="24"/>
                      <w:lang w:val="es-ES"/>
                    </w:rPr>
                    <w:t>Sitionuevo</w:t>
                  </w:r>
                  <w:proofErr w:type="spellEnd"/>
                  <w:r w:rsidRPr="00134ACD">
                    <w:rPr>
                      <w:rFonts w:cs="Arial"/>
                      <w:i/>
                      <w:sz w:val="24"/>
                      <w:szCs w:val="24"/>
                      <w:lang w:val="es-ES"/>
                    </w:rPr>
                    <w:t>, Zona Bananera</w:t>
                  </w:r>
                </w:p>
              </w:tc>
            </w:tr>
            <w:tr w:rsidR="00AF338A" w:rsidRPr="00134ACD" w14:paraId="603D63DF" w14:textId="77777777" w:rsidTr="00E839AA">
              <w:trPr>
                <w:trHeight w:val="900"/>
              </w:trPr>
              <w:tc>
                <w:tcPr>
                  <w:tcW w:w="1002" w:type="pct"/>
                  <w:noWrap/>
                  <w:vAlign w:val="center"/>
                  <w:hideMark/>
                </w:tcPr>
                <w:p w14:paraId="1E172685"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Meta</w:t>
                  </w:r>
                </w:p>
              </w:tc>
              <w:tc>
                <w:tcPr>
                  <w:tcW w:w="3998" w:type="pct"/>
                  <w:vAlign w:val="center"/>
                  <w:hideMark/>
                </w:tcPr>
                <w:p w14:paraId="792D770F"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Acacías, Castilla La Nueva, Cumaral, El Castillo, Fuente De Oro, Lejanías, Mesetas, Puerto Concordia, Puerto Gaitán, Puerto López, Restrepo, San Juan De Arama, Villavicencio, Vista hermosa</w:t>
                  </w:r>
                </w:p>
              </w:tc>
            </w:tr>
            <w:tr w:rsidR="00AF338A" w:rsidRPr="00134ACD" w14:paraId="2E7F451D" w14:textId="77777777" w:rsidTr="00E839AA">
              <w:trPr>
                <w:trHeight w:val="900"/>
              </w:trPr>
              <w:tc>
                <w:tcPr>
                  <w:tcW w:w="1002" w:type="pct"/>
                  <w:noWrap/>
                  <w:vAlign w:val="center"/>
                  <w:hideMark/>
                </w:tcPr>
                <w:p w14:paraId="2E2D51BB"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Nariño</w:t>
                  </w:r>
                </w:p>
              </w:tc>
              <w:tc>
                <w:tcPr>
                  <w:tcW w:w="3998" w:type="pct"/>
                  <w:vAlign w:val="center"/>
                  <w:hideMark/>
                </w:tcPr>
                <w:p w14:paraId="1BA5461B"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Chachagüí, Colón, Contadero, Cuaspud, Cumbitara, El Charco, El Rosario, El Tablón De Gómez, Funes, Ipiales, La Cruz, La Florida, Leiva, Olaya Herrera, Pasto, Policarpa, Samaniego, San Andrés De Tumaco, Sandoná, Taminango, Túquerres</w:t>
                  </w:r>
                </w:p>
              </w:tc>
            </w:tr>
            <w:tr w:rsidR="00AF338A" w:rsidRPr="00134ACD" w14:paraId="7200C681" w14:textId="77777777" w:rsidTr="00E839AA">
              <w:trPr>
                <w:trHeight w:val="600"/>
              </w:trPr>
              <w:tc>
                <w:tcPr>
                  <w:tcW w:w="1002" w:type="pct"/>
                  <w:noWrap/>
                  <w:vAlign w:val="center"/>
                  <w:hideMark/>
                </w:tcPr>
                <w:p w14:paraId="638B3210"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Norte de Santander</w:t>
                  </w:r>
                </w:p>
              </w:tc>
              <w:tc>
                <w:tcPr>
                  <w:tcW w:w="3998" w:type="pct"/>
                  <w:vAlign w:val="center"/>
                  <w:hideMark/>
                </w:tcPr>
                <w:p w14:paraId="6E0C896B"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Abrego, Chinácota, Convención, Cúcuta, El Tarra, El Zulia, Gramalote, Hacarí, La Esperanza, Los Patios, Ocaña, Puerto Santander, Santiago, Teorama, Tibú, Villa Del Rosario</w:t>
                  </w:r>
                </w:p>
              </w:tc>
            </w:tr>
            <w:tr w:rsidR="00AF338A" w:rsidRPr="00134ACD" w14:paraId="7E4D2924" w14:textId="77777777" w:rsidTr="00E839AA">
              <w:trPr>
                <w:trHeight w:val="300"/>
              </w:trPr>
              <w:tc>
                <w:tcPr>
                  <w:tcW w:w="1002" w:type="pct"/>
                  <w:noWrap/>
                  <w:vAlign w:val="center"/>
                  <w:hideMark/>
                </w:tcPr>
                <w:p w14:paraId="22CC2DCA"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Putumayo</w:t>
                  </w:r>
                </w:p>
              </w:tc>
              <w:tc>
                <w:tcPr>
                  <w:tcW w:w="3998" w:type="pct"/>
                  <w:vAlign w:val="center"/>
                  <w:hideMark/>
                </w:tcPr>
                <w:p w14:paraId="0E0559A8"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 xml:space="preserve">Mocoa, Puerto Asís, Puerto Caicedo, Valle Del Guamuez, </w:t>
                  </w:r>
                  <w:proofErr w:type="spellStart"/>
                  <w:r w:rsidRPr="00134ACD">
                    <w:rPr>
                      <w:rFonts w:cs="Arial"/>
                      <w:i/>
                      <w:sz w:val="24"/>
                      <w:szCs w:val="24"/>
                      <w:lang w:val="es-ES"/>
                    </w:rPr>
                    <w:t>Villagarzón</w:t>
                  </w:r>
                  <w:proofErr w:type="spellEnd"/>
                </w:p>
              </w:tc>
            </w:tr>
            <w:tr w:rsidR="00AF338A" w:rsidRPr="00134ACD" w14:paraId="317605A1" w14:textId="77777777" w:rsidTr="00E839AA">
              <w:trPr>
                <w:trHeight w:val="300"/>
              </w:trPr>
              <w:tc>
                <w:tcPr>
                  <w:tcW w:w="1002" w:type="pct"/>
                  <w:noWrap/>
                  <w:vAlign w:val="center"/>
                  <w:hideMark/>
                </w:tcPr>
                <w:p w14:paraId="7130433C" w14:textId="77777777" w:rsidR="00AF338A" w:rsidRPr="00134ACD" w:rsidRDefault="00AF338A" w:rsidP="00E839AA">
                  <w:pPr>
                    <w:spacing w:after="0" w:line="240" w:lineRule="auto"/>
                    <w:jc w:val="center"/>
                    <w:rPr>
                      <w:rFonts w:cs="Arial"/>
                      <w:b/>
                      <w:i/>
                      <w:sz w:val="24"/>
                      <w:szCs w:val="24"/>
                      <w:lang w:val="es-ES"/>
                    </w:rPr>
                  </w:pPr>
                  <w:proofErr w:type="spellStart"/>
                  <w:r w:rsidRPr="00134ACD">
                    <w:rPr>
                      <w:rFonts w:cs="Arial"/>
                      <w:b/>
                      <w:i/>
                      <w:sz w:val="24"/>
                      <w:szCs w:val="24"/>
                      <w:lang w:val="es-ES"/>
                    </w:rPr>
                    <w:t>Quindio</w:t>
                  </w:r>
                  <w:proofErr w:type="spellEnd"/>
                </w:p>
              </w:tc>
              <w:tc>
                <w:tcPr>
                  <w:tcW w:w="3998" w:type="pct"/>
                  <w:vAlign w:val="center"/>
                  <w:hideMark/>
                </w:tcPr>
                <w:p w14:paraId="63904A0F"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 xml:space="preserve">Calarcá, </w:t>
                  </w:r>
                  <w:proofErr w:type="spellStart"/>
                  <w:r w:rsidRPr="00134ACD">
                    <w:rPr>
                      <w:rFonts w:cs="Arial"/>
                      <w:i/>
                      <w:sz w:val="24"/>
                      <w:szCs w:val="24"/>
                      <w:lang w:val="es-ES"/>
                    </w:rPr>
                    <w:t>Filandia</w:t>
                  </w:r>
                  <w:proofErr w:type="spellEnd"/>
                  <w:r w:rsidRPr="00134ACD">
                    <w:rPr>
                      <w:rFonts w:cs="Arial"/>
                      <w:i/>
                      <w:sz w:val="24"/>
                      <w:szCs w:val="24"/>
                      <w:lang w:val="es-ES"/>
                    </w:rPr>
                    <w:t>, La Tebaida, Montenegro</w:t>
                  </w:r>
                </w:p>
              </w:tc>
            </w:tr>
            <w:tr w:rsidR="00AF338A" w:rsidRPr="00134ACD" w14:paraId="56EE3007" w14:textId="77777777" w:rsidTr="00E839AA">
              <w:trPr>
                <w:trHeight w:val="300"/>
              </w:trPr>
              <w:tc>
                <w:tcPr>
                  <w:tcW w:w="1002" w:type="pct"/>
                  <w:noWrap/>
                  <w:vAlign w:val="center"/>
                  <w:hideMark/>
                </w:tcPr>
                <w:p w14:paraId="17C2C5B6"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Risaralda</w:t>
                  </w:r>
                </w:p>
              </w:tc>
              <w:tc>
                <w:tcPr>
                  <w:tcW w:w="3998" w:type="pct"/>
                  <w:vAlign w:val="center"/>
                  <w:hideMark/>
                </w:tcPr>
                <w:p w14:paraId="262790E4"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Dosquebradas, La Virginia, Pereira, Quinchía, Santa Rosa De Cabal</w:t>
                  </w:r>
                </w:p>
              </w:tc>
            </w:tr>
            <w:tr w:rsidR="00AF338A" w:rsidRPr="00134ACD" w14:paraId="3B2647CA" w14:textId="77777777" w:rsidTr="00E839AA">
              <w:trPr>
                <w:trHeight w:val="900"/>
              </w:trPr>
              <w:tc>
                <w:tcPr>
                  <w:tcW w:w="1002" w:type="pct"/>
                  <w:noWrap/>
                  <w:vAlign w:val="center"/>
                  <w:hideMark/>
                </w:tcPr>
                <w:p w14:paraId="0AB55509"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Santander</w:t>
                  </w:r>
                </w:p>
              </w:tc>
              <w:tc>
                <w:tcPr>
                  <w:tcW w:w="3998" w:type="pct"/>
                  <w:vAlign w:val="center"/>
                  <w:hideMark/>
                </w:tcPr>
                <w:p w14:paraId="698C0199"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Barichara, Barrancabermeja, Bucaramanga, Cepitá, Charta, Cimitarra, El Playón, Floridablanca, Girón, Lebrija, Los Santos, Matanza, Piedecuesta, Puente Nacional, Puerto Wilches, Sabana De Torres, San Andrés, San Benito, San Miguel, San Vicente De Chucurí, Vélez</w:t>
                  </w:r>
                </w:p>
              </w:tc>
            </w:tr>
            <w:tr w:rsidR="00AF338A" w:rsidRPr="00134ACD" w14:paraId="7418316A" w14:textId="77777777" w:rsidTr="00E839AA">
              <w:trPr>
                <w:trHeight w:val="900"/>
              </w:trPr>
              <w:tc>
                <w:tcPr>
                  <w:tcW w:w="1002" w:type="pct"/>
                  <w:noWrap/>
                  <w:vAlign w:val="center"/>
                  <w:hideMark/>
                </w:tcPr>
                <w:p w14:paraId="469CD7DD"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Sucre</w:t>
                  </w:r>
                </w:p>
              </w:tc>
              <w:tc>
                <w:tcPr>
                  <w:tcW w:w="3998" w:type="pct"/>
                  <w:vAlign w:val="center"/>
                  <w:hideMark/>
                </w:tcPr>
                <w:p w14:paraId="0A121E11"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Caimito, Coloso, Corozal, Galeras, Guaranda, Los Palmitos, Ovejas, Palmito, Sampués, San Benito Abad, San Juan De Betulia, San Luis De Sincé, San Marcos, San Onofre, San Pedro, Santiago De Tolú, Sincelejo, Tolú Viejo</w:t>
                  </w:r>
                </w:p>
              </w:tc>
            </w:tr>
            <w:tr w:rsidR="00AF338A" w:rsidRPr="00134ACD" w14:paraId="5A857F91" w14:textId="77777777" w:rsidTr="00E839AA">
              <w:trPr>
                <w:trHeight w:val="900"/>
              </w:trPr>
              <w:tc>
                <w:tcPr>
                  <w:tcW w:w="1002" w:type="pct"/>
                  <w:noWrap/>
                  <w:vAlign w:val="center"/>
                  <w:hideMark/>
                </w:tcPr>
                <w:p w14:paraId="5F2C9509"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Tolima</w:t>
                  </w:r>
                </w:p>
              </w:tc>
              <w:tc>
                <w:tcPr>
                  <w:tcW w:w="3998" w:type="pct"/>
                  <w:vAlign w:val="center"/>
                  <w:hideMark/>
                </w:tcPr>
                <w:p w14:paraId="4C5E58E7"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 xml:space="preserve">Armero, Cajamarca, Chaparral, Cunday, Dolores, Espinal, Falan, Flandes, Fresno, Ibagué, Lérida, Líbano, Mariquita, Melgar, Natagaima, Ortega, </w:t>
                  </w:r>
                  <w:proofErr w:type="spellStart"/>
                  <w:r w:rsidRPr="00134ACD">
                    <w:rPr>
                      <w:rFonts w:cs="Arial"/>
                      <w:i/>
                      <w:sz w:val="24"/>
                      <w:szCs w:val="24"/>
                      <w:lang w:val="es-ES"/>
                    </w:rPr>
                    <w:t>Palocabildo</w:t>
                  </w:r>
                  <w:proofErr w:type="spellEnd"/>
                  <w:r w:rsidRPr="00134ACD">
                    <w:rPr>
                      <w:rFonts w:cs="Arial"/>
                      <w:i/>
                      <w:sz w:val="24"/>
                      <w:szCs w:val="24"/>
                      <w:lang w:val="es-ES"/>
                    </w:rPr>
                    <w:t>, Planadas, Prado, Roncesvalles, Rovira, Venadillo</w:t>
                  </w:r>
                </w:p>
              </w:tc>
            </w:tr>
            <w:tr w:rsidR="00AF338A" w:rsidRPr="00134ACD" w14:paraId="46E4152C" w14:textId="77777777" w:rsidTr="00E839AA">
              <w:trPr>
                <w:trHeight w:val="900"/>
              </w:trPr>
              <w:tc>
                <w:tcPr>
                  <w:tcW w:w="1002" w:type="pct"/>
                  <w:noWrap/>
                  <w:vAlign w:val="center"/>
                  <w:hideMark/>
                </w:tcPr>
                <w:p w14:paraId="4E7BBBDC"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Valle del Cauca</w:t>
                  </w:r>
                </w:p>
              </w:tc>
              <w:tc>
                <w:tcPr>
                  <w:tcW w:w="3998" w:type="pct"/>
                  <w:vAlign w:val="center"/>
                  <w:hideMark/>
                </w:tcPr>
                <w:p w14:paraId="7BE2CD1F"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Ansermanuevo, Buenaventura, Bugalagrande, Cali, Calima, Cartago, Dagua, El Cerrito, Florida, Guacarí, Guadalajara De Buga, Jamundí, Palmira, Pradera, Roldanillo, Sevilla, Tuluá, Yotoco, Yumbo</w:t>
                  </w:r>
                </w:p>
              </w:tc>
            </w:tr>
            <w:tr w:rsidR="00AF338A" w:rsidRPr="00134ACD" w14:paraId="75D35CAB" w14:textId="77777777" w:rsidTr="00E839AA">
              <w:trPr>
                <w:trHeight w:val="300"/>
              </w:trPr>
              <w:tc>
                <w:tcPr>
                  <w:tcW w:w="1002" w:type="pct"/>
                  <w:noWrap/>
                  <w:vAlign w:val="center"/>
                  <w:hideMark/>
                </w:tcPr>
                <w:p w14:paraId="370D1D04" w14:textId="77777777" w:rsidR="00AF338A" w:rsidRPr="00134ACD" w:rsidRDefault="00AF338A" w:rsidP="00E839AA">
                  <w:pPr>
                    <w:spacing w:after="0" w:line="240" w:lineRule="auto"/>
                    <w:jc w:val="center"/>
                    <w:rPr>
                      <w:rFonts w:cs="Arial"/>
                      <w:b/>
                      <w:i/>
                      <w:sz w:val="24"/>
                      <w:szCs w:val="24"/>
                      <w:lang w:val="es-ES"/>
                    </w:rPr>
                  </w:pPr>
                  <w:r w:rsidRPr="00134ACD">
                    <w:rPr>
                      <w:rFonts w:cs="Arial"/>
                      <w:b/>
                      <w:i/>
                      <w:sz w:val="24"/>
                      <w:szCs w:val="24"/>
                      <w:lang w:val="es-ES"/>
                    </w:rPr>
                    <w:t>Vaupés</w:t>
                  </w:r>
                </w:p>
              </w:tc>
              <w:tc>
                <w:tcPr>
                  <w:tcW w:w="3998" w:type="pct"/>
                  <w:vAlign w:val="center"/>
                  <w:hideMark/>
                </w:tcPr>
                <w:p w14:paraId="0D1EE8BD" w14:textId="77777777" w:rsidR="00AF338A" w:rsidRPr="00134ACD" w:rsidRDefault="00AF338A" w:rsidP="00E839AA">
                  <w:pPr>
                    <w:spacing w:after="0" w:line="240" w:lineRule="auto"/>
                    <w:jc w:val="both"/>
                    <w:rPr>
                      <w:rFonts w:cs="Arial"/>
                      <w:i/>
                      <w:sz w:val="24"/>
                      <w:szCs w:val="24"/>
                      <w:lang w:val="es-ES"/>
                    </w:rPr>
                  </w:pPr>
                  <w:r w:rsidRPr="00134ACD">
                    <w:rPr>
                      <w:rFonts w:cs="Arial"/>
                      <w:i/>
                      <w:sz w:val="24"/>
                      <w:szCs w:val="24"/>
                      <w:lang w:val="es-ES"/>
                    </w:rPr>
                    <w:t xml:space="preserve">Mitú, </w:t>
                  </w:r>
                  <w:proofErr w:type="spellStart"/>
                  <w:r w:rsidRPr="00134ACD">
                    <w:rPr>
                      <w:rFonts w:cs="Arial"/>
                      <w:i/>
                      <w:sz w:val="24"/>
                      <w:szCs w:val="24"/>
                      <w:lang w:val="es-ES"/>
                    </w:rPr>
                    <w:t>Taraira</w:t>
                  </w:r>
                  <w:proofErr w:type="spellEnd"/>
                </w:p>
              </w:tc>
            </w:tr>
          </w:tbl>
          <w:p w14:paraId="48970D4C" w14:textId="77777777" w:rsidR="00AF338A" w:rsidRPr="00134ACD" w:rsidRDefault="00AF338A" w:rsidP="00E839AA">
            <w:pPr>
              <w:spacing w:after="0" w:line="240" w:lineRule="auto"/>
              <w:jc w:val="both"/>
              <w:rPr>
                <w:rFonts w:cs="Arial"/>
                <w:i/>
                <w:sz w:val="24"/>
                <w:szCs w:val="24"/>
              </w:rPr>
            </w:pPr>
          </w:p>
          <w:p w14:paraId="65E5FC24" w14:textId="77777777" w:rsidR="00AF338A" w:rsidRPr="00753986" w:rsidRDefault="00AF338A" w:rsidP="00E839AA">
            <w:pPr>
              <w:spacing w:after="0" w:line="240" w:lineRule="auto"/>
              <w:jc w:val="both"/>
              <w:rPr>
                <w:rFonts w:cs="Arial"/>
                <w:i/>
                <w:sz w:val="24"/>
                <w:szCs w:val="24"/>
                <w:lang w:val="es-ES_tradnl"/>
              </w:rPr>
            </w:pPr>
          </w:p>
          <w:p w14:paraId="4306E19F" w14:textId="77777777" w:rsidR="00AF338A" w:rsidRPr="0065327C" w:rsidRDefault="00AF338A" w:rsidP="00E839AA">
            <w:pPr>
              <w:spacing w:after="0" w:line="240" w:lineRule="auto"/>
              <w:ind w:left="1416"/>
              <w:jc w:val="both"/>
              <w:rPr>
                <w:rFonts w:cs="Arial"/>
                <w:i/>
                <w:sz w:val="24"/>
                <w:szCs w:val="24"/>
                <w:lang w:val="es-ES_tradnl"/>
              </w:rPr>
            </w:pPr>
          </w:p>
        </w:tc>
      </w:tr>
    </w:tbl>
    <w:p w14:paraId="0F1BD88D" w14:textId="77777777" w:rsidR="00123564" w:rsidRDefault="00123564" w:rsidP="00A91B15">
      <w:pPr>
        <w:spacing w:line="240" w:lineRule="auto"/>
        <w:rPr>
          <w:rFonts w:cs="Arial"/>
          <w:b/>
          <w:sz w:val="56"/>
          <w:szCs w:val="44"/>
          <w:lang w:val="es-ES_tradnl"/>
        </w:rPr>
      </w:pPr>
    </w:p>
    <w:p w14:paraId="3A4F431C" w14:textId="77777777" w:rsidR="00123564" w:rsidRPr="0065327C" w:rsidRDefault="00123564" w:rsidP="00123564">
      <w:pPr>
        <w:spacing w:line="240" w:lineRule="auto"/>
        <w:ind w:left="108"/>
        <w:rPr>
          <w:rFonts w:cs="Arial"/>
          <w:b/>
          <w:sz w:val="36"/>
          <w:szCs w:val="36"/>
          <w:lang w:val="es-ES_tradnl"/>
        </w:rPr>
      </w:pPr>
      <w:r w:rsidRPr="0065327C">
        <w:rPr>
          <w:rFonts w:cs="Arial"/>
          <w:i/>
          <w:sz w:val="28"/>
          <w:szCs w:val="28"/>
          <w:lang w:val="es-ES_tradnl"/>
        </w:rPr>
        <w:t xml:space="preserve">Acción </w:t>
      </w:r>
      <w:r w:rsidR="00E60BEA">
        <w:rPr>
          <w:rFonts w:cs="Arial"/>
          <w:i/>
          <w:sz w:val="28"/>
          <w:szCs w:val="28"/>
          <w:lang w:val="es-ES_tradnl"/>
        </w:rPr>
        <w:t>5</w:t>
      </w:r>
      <w:r w:rsidRPr="0065327C">
        <w:rPr>
          <w:rFonts w:cs="Arial"/>
          <w:i/>
          <w:sz w:val="28"/>
          <w:szCs w:val="28"/>
          <w:lang w:val="es-ES_tradnl"/>
        </w:rPr>
        <w:t>.</w:t>
      </w:r>
      <w:r w:rsidRPr="0065327C">
        <w:rPr>
          <w:rFonts w:cs="Arial"/>
          <w:b/>
          <w:sz w:val="36"/>
          <w:szCs w:val="36"/>
          <w:lang w:val="es-ES_tradnl"/>
        </w:rPr>
        <w:t xml:space="preserve"> </w:t>
      </w:r>
      <w:r w:rsidRPr="0065327C">
        <w:rPr>
          <w:rFonts w:cs="Arial"/>
          <w:b/>
          <w:sz w:val="36"/>
          <w:szCs w:val="36"/>
          <w:lang w:val="es-ES_tradnl"/>
        </w:rPr>
        <w:br/>
      </w:r>
      <w:r w:rsidRPr="00123564">
        <w:rPr>
          <w:rFonts w:cs="Arial"/>
          <w:b/>
          <w:sz w:val="40"/>
          <w:szCs w:val="36"/>
          <w:lang w:val="es-ES_tradnl"/>
        </w:rPr>
        <w:t>Ajustes normativos</w:t>
      </w:r>
      <w:r>
        <w:rPr>
          <w:rFonts w:cs="Arial"/>
          <w:b/>
          <w:sz w:val="40"/>
          <w:szCs w:val="36"/>
          <w:lang w:val="es-ES_tradnl"/>
        </w:rPr>
        <w:t>:</w:t>
      </w:r>
    </w:p>
    <w:p w14:paraId="0DCE5142" w14:textId="77777777" w:rsidR="00123564" w:rsidRPr="0065327C" w:rsidRDefault="00123564" w:rsidP="00123564">
      <w:pPr>
        <w:spacing w:line="240" w:lineRule="auto"/>
        <w:jc w:val="both"/>
        <w:rPr>
          <w:rFonts w:cs="Arial"/>
          <w:color w:val="009EAD"/>
          <w:sz w:val="32"/>
          <w:szCs w:val="32"/>
          <w:u w:val="thick"/>
          <w:lang w:val="es-ES_tradn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160"/>
        <w:gridCol w:w="6912"/>
      </w:tblGrid>
      <w:tr w:rsidR="00123564" w:rsidRPr="0065327C" w14:paraId="0A62429B" w14:textId="77777777" w:rsidTr="00B40585">
        <w:trPr>
          <w:trHeight w:val="27"/>
        </w:trPr>
        <w:tc>
          <w:tcPr>
            <w:tcW w:w="2160" w:type="dxa"/>
            <w:tcBorders>
              <w:top w:val="single" w:sz="8" w:space="0" w:color="FFFFFF"/>
              <w:left w:val="single" w:sz="8" w:space="0" w:color="FFFFFF"/>
              <w:bottom w:val="single" w:sz="8" w:space="0" w:color="FFFFFF"/>
              <w:right w:val="single" w:sz="24" w:space="0" w:color="FFFFFF"/>
            </w:tcBorders>
            <w:shd w:val="clear" w:color="auto" w:fill="3366CC"/>
            <w:vAlign w:val="center"/>
          </w:tcPr>
          <w:p w14:paraId="3F0FFA6A" w14:textId="77777777" w:rsidR="00123564" w:rsidRPr="0065327C" w:rsidRDefault="00123564" w:rsidP="00855467">
            <w:pPr>
              <w:spacing w:after="0" w:line="240" w:lineRule="auto"/>
              <w:jc w:val="center"/>
              <w:rPr>
                <w:color w:val="FFFFFF"/>
                <w:sz w:val="36"/>
                <w:szCs w:val="44"/>
                <w:u w:val="single"/>
                <w:lang w:val="es-ES_tradnl"/>
              </w:rPr>
            </w:pPr>
            <w:r w:rsidRPr="0065327C">
              <w:rPr>
                <w:rFonts w:cs="Arial"/>
                <w:b/>
                <w:color w:val="FFFFFF"/>
                <w:sz w:val="28"/>
                <w:szCs w:val="44"/>
                <w:u w:val="single"/>
                <w:lang w:val="es-ES_tradnl"/>
              </w:rPr>
              <w:t xml:space="preserve">Compromiso </w:t>
            </w:r>
            <w:r w:rsidRPr="0065327C">
              <w:rPr>
                <w:rFonts w:cs="Arial"/>
                <w:b/>
                <w:color w:val="FFFFFF"/>
                <w:sz w:val="28"/>
                <w:szCs w:val="44"/>
                <w:u w:val="single"/>
                <w:lang w:val="es-ES_tradnl"/>
              </w:rPr>
              <w:br/>
              <w:t>que atiende</w:t>
            </w:r>
            <w:r w:rsidRPr="0065327C">
              <w:rPr>
                <w:rFonts w:cs="Arial"/>
                <w:color w:val="FFFFFF"/>
                <w:sz w:val="28"/>
                <w:szCs w:val="44"/>
                <w:u w:val="single"/>
                <w:lang w:val="es-ES_tradnl"/>
              </w:rPr>
              <w:t>:</w:t>
            </w:r>
            <w:r w:rsidRPr="0065327C">
              <w:rPr>
                <w:rFonts w:cs="Arial"/>
                <w:b/>
                <w:color w:val="FFFFFF"/>
                <w:sz w:val="28"/>
                <w:szCs w:val="44"/>
                <w:u w:val="single"/>
                <w:lang w:val="es-ES_tradnl"/>
              </w:rPr>
              <w:br/>
            </w:r>
          </w:p>
        </w:tc>
        <w:tc>
          <w:tcPr>
            <w:tcW w:w="6912" w:type="dxa"/>
            <w:tcBorders>
              <w:top w:val="single" w:sz="8" w:space="0" w:color="FFFFFF"/>
              <w:left w:val="single" w:sz="24" w:space="0" w:color="FFFFFF"/>
              <w:bottom w:val="single" w:sz="8" w:space="0" w:color="FFFFFF"/>
              <w:right w:val="single" w:sz="8" w:space="0" w:color="FFFFFF"/>
            </w:tcBorders>
            <w:shd w:val="clear" w:color="auto" w:fill="D9E2F3" w:themeFill="accent5" w:themeFillTint="33"/>
            <w:vAlign w:val="center"/>
          </w:tcPr>
          <w:p w14:paraId="63067924" w14:textId="403A9E52" w:rsidR="00123564" w:rsidRPr="0065327C" w:rsidRDefault="00B40585" w:rsidP="00855467">
            <w:pPr>
              <w:spacing w:after="0" w:line="240" w:lineRule="auto"/>
              <w:rPr>
                <w:rFonts w:cs="Arial"/>
                <w:sz w:val="24"/>
                <w:szCs w:val="24"/>
                <w:lang w:val="es-ES_tradnl"/>
              </w:rPr>
            </w:pPr>
            <w:r w:rsidRPr="00B40585">
              <w:rPr>
                <w:rFonts w:cs="Arial"/>
                <w:sz w:val="24"/>
                <w:szCs w:val="24"/>
                <w:lang w:val="es-ES_tradnl"/>
              </w:rPr>
              <w:t>Poner en marcha los ajustes y reformas normativas y de políticas necesarios para adecuar la política a lo acordado en el Subpunto de reparaciones.</w:t>
            </w:r>
          </w:p>
        </w:tc>
      </w:tr>
    </w:tbl>
    <w:p w14:paraId="76A1F6B1" w14:textId="77777777" w:rsidR="00123564" w:rsidRDefault="00123564" w:rsidP="00123564">
      <w:pPr>
        <w:spacing w:line="240" w:lineRule="auto"/>
        <w:jc w:val="both"/>
        <w:rPr>
          <w:rFonts w:cs="Arial"/>
          <w:color w:val="009EAD"/>
          <w:sz w:val="32"/>
          <w:szCs w:val="32"/>
          <w:u w:val="thick"/>
          <w:lang w:val="es-ES_tradnl"/>
        </w:rPr>
      </w:pPr>
    </w:p>
    <w:p w14:paraId="3E81E1F5" w14:textId="77777777" w:rsidR="00123564" w:rsidRPr="00461269" w:rsidRDefault="00123564" w:rsidP="00123564">
      <w:pPr>
        <w:spacing w:line="240" w:lineRule="auto"/>
        <w:jc w:val="both"/>
        <w:rPr>
          <w:rFonts w:cs="Arial"/>
          <w:color w:val="000000"/>
          <w:sz w:val="24"/>
          <w:szCs w:val="24"/>
          <w:lang w:val="es-ES_tradnl"/>
        </w:rPr>
      </w:pPr>
      <w:r w:rsidRPr="00461269">
        <w:rPr>
          <w:rFonts w:cs="Arial"/>
          <w:color w:val="000000"/>
          <w:sz w:val="24"/>
          <w:szCs w:val="24"/>
          <w:lang w:val="es-ES_tradnl"/>
        </w:rPr>
        <w:t xml:space="preserve">Para dar cumplimiento a los compromisos acá relacionados, esta entidad tiene a </w:t>
      </w:r>
      <w:r>
        <w:rPr>
          <w:rFonts w:cs="Arial"/>
          <w:color w:val="000000"/>
          <w:sz w:val="24"/>
          <w:szCs w:val="24"/>
          <w:lang w:val="es-ES_tradnl"/>
        </w:rPr>
        <w:t>cargo los siguientes productos del Plan Marco de Implementación.</w:t>
      </w:r>
    </w:p>
    <w:p w14:paraId="17C63F03" w14:textId="77777777" w:rsidR="00123564" w:rsidRPr="00106CD1" w:rsidRDefault="00123564" w:rsidP="00123564">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 xml:space="preserve">Productos e indicadores a los que aporta esta acción: </w:t>
      </w:r>
    </w:p>
    <w:tbl>
      <w:tblPr>
        <w:tblW w:w="5382" w:type="pct"/>
        <w:tblInd w:w="-10"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2804"/>
        <w:gridCol w:w="3149"/>
        <w:gridCol w:w="1985"/>
        <w:gridCol w:w="851"/>
        <w:gridCol w:w="854"/>
      </w:tblGrid>
      <w:tr w:rsidR="00123564" w:rsidRPr="0065327C" w14:paraId="25162841" w14:textId="77777777" w:rsidTr="00B40585">
        <w:trPr>
          <w:trHeight w:val="408"/>
        </w:trPr>
        <w:tc>
          <w:tcPr>
            <w:tcW w:w="1454" w:type="pct"/>
            <w:tcBorders>
              <w:top w:val="single" w:sz="8" w:space="0" w:color="BBBBBB"/>
              <w:bottom w:val="single" w:sz="8" w:space="0" w:color="BBBBBB"/>
            </w:tcBorders>
            <w:shd w:val="clear" w:color="auto" w:fill="A5A5A5"/>
          </w:tcPr>
          <w:p w14:paraId="2B6C02C0" w14:textId="77777777" w:rsidR="00123564" w:rsidRPr="0065327C" w:rsidRDefault="00123564" w:rsidP="00855467">
            <w:pPr>
              <w:spacing w:after="0" w:line="240" w:lineRule="auto"/>
              <w:jc w:val="center"/>
              <w:rPr>
                <w:rFonts w:cs="Arial"/>
                <w:bCs/>
                <w:color w:val="FFFFFF"/>
                <w:lang w:val="es-ES_tradnl"/>
              </w:rPr>
            </w:pPr>
            <w:r>
              <w:rPr>
                <w:rFonts w:cs="Arial"/>
                <w:bCs/>
                <w:color w:val="FFFFFF"/>
                <w:lang w:val="es-ES_tradnl"/>
              </w:rPr>
              <w:t>PRODUCTO</w:t>
            </w:r>
          </w:p>
        </w:tc>
        <w:tc>
          <w:tcPr>
            <w:tcW w:w="1633" w:type="pct"/>
            <w:tcBorders>
              <w:top w:val="single" w:sz="8" w:space="0" w:color="BBBBBB"/>
              <w:bottom w:val="single" w:sz="8" w:space="0" w:color="BBBBBB"/>
            </w:tcBorders>
            <w:shd w:val="clear" w:color="auto" w:fill="A5A5A5"/>
          </w:tcPr>
          <w:p w14:paraId="69B23D1D"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INDICADOR</w:t>
            </w:r>
          </w:p>
        </w:tc>
        <w:tc>
          <w:tcPr>
            <w:tcW w:w="1029" w:type="pct"/>
            <w:tcBorders>
              <w:top w:val="single" w:sz="8" w:space="0" w:color="BBBBBB"/>
              <w:bottom w:val="single" w:sz="8" w:space="0" w:color="BBBBBB"/>
            </w:tcBorders>
            <w:shd w:val="clear" w:color="auto" w:fill="A5A5A5"/>
          </w:tcPr>
          <w:p w14:paraId="75DF78AB"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 xml:space="preserve">SECTOR </w:t>
            </w:r>
          </w:p>
          <w:p w14:paraId="192530FC"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 xml:space="preserve">RESPONSABLE </w:t>
            </w:r>
          </w:p>
        </w:tc>
        <w:tc>
          <w:tcPr>
            <w:tcW w:w="441" w:type="pct"/>
            <w:tcBorders>
              <w:top w:val="single" w:sz="8" w:space="0" w:color="BBBBBB"/>
              <w:bottom w:val="single" w:sz="8" w:space="0" w:color="BBBBBB"/>
            </w:tcBorders>
            <w:shd w:val="clear" w:color="auto" w:fill="A5A5A5"/>
          </w:tcPr>
          <w:p w14:paraId="42D4E693"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AÑO</w:t>
            </w:r>
          </w:p>
          <w:p w14:paraId="7C9E63A0"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INICIO</w:t>
            </w:r>
          </w:p>
        </w:tc>
        <w:tc>
          <w:tcPr>
            <w:tcW w:w="443" w:type="pct"/>
            <w:tcBorders>
              <w:top w:val="single" w:sz="8" w:space="0" w:color="BBBBBB"/>
              <w:bottom w:val="single" w:sz="8" w:space="0" w:color="BBBBBB"/>
            </w:tcBorders>
            <w:shd w:val="clear" w:color="auto" w:fill="A5A5A5"/>
          </w:tcPr>
          <w:p w14:paraId="6360E33D"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 xml:space="preserve">AÑO </w:t>
            </w:r>
          </w:p>
          <w:p w14:paraId="16FA8D94" w14:textId="77777777" w:rsidR="00123564" w:rsidRDefault="00123564" w:rsidP="00855467">
            <w:pPr>
              <w:spacing w:after="0" w:line="240" w:lineRule="auto"/>
              <w:jc w:val="center"/>
              <w:rPr>
                <w:rFonts w:cs="Arial"/>
                <w:bCs/>
                <w:color w:val="FFFFFF"/>
                <w:lang w:val="es-ES_tradnl"/>
              </w:rPr>
            </w:pPr>
            <w:r>
              <w:rPr>
                <w:rFonts w:cs="Arial"/>
                <w:bCs/>
                <w:color w:val="FFFFFF"/>
                <w:lang w:val="es-ES_tradnl"/>
              </w:rPr>
              <w:t>FIN</w:t>
            </w:r>
          </w:p>
        </w:tc>
      </w:tr>
      <w:tr w:rsidR="00B40585" w:rsidRPr="0065327C" w14:paraId="32AC552F" w14:textId="77777777" w:rsidTr="00B40585">
        <w:trPr>
          <w:trHeight w:val="408"/>
        </w:trPr>
        <w:tc>
          <w:tcPr>
            <w:tcW w:w="1454" w:type="pct"/>
            <w:shd w:val="clear" w:color="auto" w:fill="E8E8E8"/>
          </w:tcPr>
          <w:p w14:paraId="5E131603" w14:textId="4B6B6739" w:rsidR="00B40585" w:rsidRPr="00BF7E95" w:rsidRDefault="00B40585" w:rsidP="00B40585">
            <w:pPr>
              <w:spacing w:after="0" w:line="240" w:lineRule="auto"/>
              <w:rPr>
                <w:rFonts w:cs="Arial"/>
                <w:highlight w:val="yellow"/>
                <w:lang w:val="es-ES_tradnl"/>
              </w:rPr>
            </w:pPr>
            <w:r w:rsidRPr="00044B37">
              <w:t>Ajustes normativos y reformas de política de víctimas, a partir de la</w:t>
            </w:r>
            <w:r>
              <w:t xml:space="preserve"> </w:t>
            </w:r>
            <w:r w:rsidRPr="00044B37">
              <w:t>recomendación del amplio proceso participativo</w:t>
            </w:r>
          </w:p>
        </w:tc>
        <w:tc>
          <w:tcPr>
            <w:tcW w:w="1633" w:type="pct"/>
            <w:shd w:val="clear" w:color="auto" w:fill="E8E8E8"/>
          </w:tcPr>
          <w:p w14:paraId="1D40471C" w14:textId="564CB9FE" w:rsidR="00B40585" w:rsidRPr="00BF7E95" w:rsidRDefault="00B40585" w:rsidP="00B40585">
            <w:pPr>
              <w:spacing w:after="0" w:line="240" w:lineRule="auto"/>
              <w:rPr>
                <w:rFonts w:cs="Arial"/>
                <w:highlight w:val="yellow"/>
                <w:lang w:val="es-ES_tradnl"/>
              </w:rPr>
            </w:pPr>
            <w:r w:rsidRPr="00044B37">
              <w:t>Documento con propuesta de ajustes normativos para la adecuación y fortalecimiento de la política pública de víctimas, presentado</w:t>
            </w:r>
          </w:p>
        </w:tc>
        <w:tc>
          <w:tcPr>
            <w:tcW w:w="1029" w:type="pct"/>
            <w:shd w:val="clear" w:color="auto" w:fill="E8E8E8"/>
          </w:tcPr>
          <w:p w14:paraId="45F4C4BA" w14:textId="7A7D1D6D" w:rsidR="00B40585" w:rsidRPr="00BF7E95" w:rsidRDefault="00B40585" w:rsidP="00B40585">
            <w:pPr>
              <w:spacing w:after="0" w:line="240" w:lineRule="auto"/>
              <w:rPr>
                <w:rFonts w:cs="Arial"/>
                <w:highlight w:val="yellow"/>
                <w:lang w:val="es-ES_tradnl"/>
              </w:rPr>
            </w:pPr>
            <w:r w:rsidRPr="00044B37">
              <w:t>Unidad para la Atención y Reparación Integral a las Víctimas</w:t>
            </w:r>
          </w:p>
        </w:tc>
        <w:tc>
          <w:tcPr>
            <w:tcW w:w="441" w:type="pct"/>
            <w:shd w:val="clear" w:color="auto" w:fill="E8E8E8"/>
          </w:tcPr>
          <w:p w14:paraId="5A2BFF51" w14:textId="7C69B7FA" w:rsidR="00B40585" w:rsidRPr="00BF7E95" w:rsidRDefault="00B40585" w:rsidP="00B40585">
            <w:pPr>
              <w:spacing w:after="0" w:line="240" w:lineRule="auto"/>
              <w:rPr>
                <w:rFonts w:cs="Arial"/>
                <w:highlight w:val="yellow"/>
                <w:lang w:val="es-ES_tradnl"/>
              </w:rPr>
            </w:pPr>
            <w:r w:rsidRPr="00044B37">
              <w:t>2017</w:t>
            </w:r>
          </w:p>
        </w:tc>
        <w:tc>
          <w:tcPr>
            <w:tcW w:w="443" w:type="pct"/>
            <w:shd w:val="clear" w:color="auto" w:fill="E8E8E8"/>
          </w:tcPr>
          <w:p w14:paraId="64EEA7E8" w14:textId="3BF25B7B" w:rsidR="00B40585" w:rsidRPr="00BF7E95" w:rsidRDefault="00B40585" w:rsidP="00B40585">
            <w:pPr>
              <w:spacing w:after="0" w:line="240" w:lineRule="auto"/>
              <w:rPr>
                <w:rFonts w:cs="Arial"/>
                <w:highlight w:val="yellow"/>
                <w:lang w:val="es-ES_tradnl"/>
              </w:rPr>
            </w:pPr>
            <w:r w:rsidRPr="00044B37">
              <w:t>2018</w:t>
            </w:r>
          </w:p>
        </w:tc>
      </w:tr>
    </w:tbl>
    <w:p w14:paraId="2D3DF36B" w14:textId="77777777" w:rsidR="00123564" w:rsidRDefault="00123564" w:rsidP="00123564">
      <w:pPr>
        <w:spacing w:line="240" w:lineRule="auto"/>
        <w:jc w:val="both"/>
        <w:rPr>
          <w:rFonts w:cs="Arial"/>
          <w:color w:val="009EAD"/>
          <w:sz w:val="32"/>
          <w:szCs w:val="32"/>
          <w:u w:val="thick"/>
          <w:lang w:val="es-ES_tradnl"/>
        </w:rPr>
      </w:pPr>
    </w:p>
    <w:p w14:paraId="3CB00811" w14:textId="77777777" w:rsidR="00123564" w:rsidRPr="00106CD1" w:rsidRDefault="00123564" w:rsidP="00123564">
      <w:pPr>
        <w:spacing w:line="240" w:lineRule="auto"/>
        <w:jc w:val="both"/>
        <w:rPr>
          <w:rFonts w:cs="Arial"/>
          <w:color w:val="3366CC"/>
          <w:sz w:val="32"/>
          <w:szCs w:val="32"/>
          <w:u w:val="thick"/>
          <w:lang w:val="es-ES_tradnl"/>
        </w:rPr>
      </w:pPr>
      <w:r w:rsidRPr="00106CD1">
        <w:rPr>
          <w:rFonts w:cs="Arial"/>
          <w:color w:val="3366CC"/>
          <w:sz w:val="32"/>
          <w:szCs w:val="32"/>
          <w:u w:val="thick"/>
          <w:lang w:val="es-ES_tradnl"/>
        </w:rPr>
        <w:t>Actividades que se desarrollaron:</w:t>
      </w:r>
    </w:p>
    <w:tbl>
      <w:tblPr>
        <w:tblW w:w="9072" w:type="dxa"/>
        <w:tblInd w:w="675" w:type="dxa"/>
        <w:tblBorders>
          <w:top w:val="single" w:sz="8" w:space="0" w:color="BBBBBB"/>
          <w:left w:val="single" w:sz="8" w:space="0" w:color="BBBBBB"/>
          <w:bottom w:val="single" w:sz="8" w:space="0" w:color="BBBBBB"/>
          <w:right w:val="single" w:sz="8" w:space="0" w:color="BBBBBB"/>
          <w:insideH w:val="single" w:sz="8" w:space="0" w:color="BBBBBB"/>
        </w:tblBorders>
        <w:tblLayout w:type="fixed"/>
        <w:tblLook w:val="04A0" w:firstRow="1" w:lastRow="0" w:firstColumn="1" w:lastColumn="0" w:noHBand="0" w:noVBand="1"/>
      </w:tblPr>
      <w:tblGrid>
        <w:gridCol w:w="2411"/>
        <w:gridCol w:w="6661"/>
      </w:tblGrid>
      <w:tr w:rsidR="00123564" w:rsidRPr="0065327C" w14:paraId="465D911D" w14:textId="77777777" w:rsidTr="00855467">
        <w:trPr>
          <w:trHeight w:val="394"/>
        </w:trPr>
        <w:tc>
          <w:tcPr>
            <w:tcW w:w="2411" w:type="dxa"/>
            <w:tcBorders>
              <w:top w:val="single" w:sz="8" w:space="0" w:color="BBBBBB"/>
              <w:left w:val="single" w:sz="8" w:space="0" w:color="BBBBBB"/>
              <w:bottom w:val="single" w:sz="8" w:space="0" w:color="BBBBBB"/>
            </w:tcBorders>
            <w:shd w:val="clear" w:color="auto" w:fill="A5A5A5"/>
          </w:tcPr>
          <w:p w14:paraId="483256DB" w14:textId="77777777" w:rsidR="00123564" w:rsidRPr="0065327C" w:rsidRDefault="00123564" w:rsidP="00855467">
            <w:pPr>
              <w:spacing w:after="0" w:line="240" w:lineRule="auto"/>
              <w:jc w:val="center"/>
              <w:rPr>
                <w:rFonts w:cs="Arial"/>
                <w:bCs/>
                <w:color w:val="FFFFFF"/>
                <w:lang w:val="es-ES_tradnl"/>
              </w:rPr>
            </w:pPr>
            <w:r w:rsidRPr="0065327C">
              <w:rPr>
                <w:rFonts w:cs="Arial"/>
                <w:bCs/>
                <w:color w:val="FFFFFF"/>
                <w:lang w:val="es-ES_tradnl"/>
              </w:rPr>
              <w:t>AÑO</w:t>
            </w:r>
          </w:p>
        </w:tc>
        <w:tc>
          <w:tcPr>
            <w:tcW w:w="6661" w:type="dxa"/>
            <w:tcBorders>
              <w:top w:val="single" w:sz="8" w:space="0" w:color="BBBBBB"/>
              <w:bottom w:val="single" w:sz="8" w:space="0" w:color="BBBBBB"/>
            </w:tcBorders>
            <w:shd w:val="clear" w:color="auto" w:fill="A5A5A5"/>
          </w:tcPr>
          <w:p w14:paraId="4E3AF1DD" w14:textId="77777777" w:rsidR="00123564" w:rsidRPr="0065327C" w:rsidRDefault="00123564" w:rsidP="00855467">
            <w:pPr>
              <w:spacing w:after="0" w:line="240" w:lineRule="auto"/>
              <w:jc w:val="center"/>
              <w:rPr>
                <w:rFonts w:cs="Arial"/>
                <w:bCs/>
                <w:color w:val="FFFFFF"/>
                <w:lang w:val="es-ES_tradnl"/>
              </w:rPr>
            </w:pPr>
            <w:r>
              <w:rPr>
                <w:rFonts w:cs="Arial"/>
                <w:bCs/>
                <w:color w:val="FFFFFF"/>
                <w:lang w:val="es-ES_tradnl"/>
              </w:rPr>
              <w:t>NOMBRE DE ACTIVIDADES DESARROLLADAS</w:t>
            </w:r>
          </w:p>
        </w:tc>
      </w:tr>
      <w:tr w:rsidR="00123564" w:rsidRPr="0065327C" w14:paraId="0BC478DE" w14:textId="77777777" w:rsidTr="00855467">
        <w:trPr>
          <w:trHeight w:val="394"/>
        </w:trPr>
        <w:tc>
          <w:tcPr>
            <w:tcW w:w="2411" w:type="dxa"/>
            <w:tcBorders>
              <w:right w:val="nil"/>
            </w:tcBorders>
            <w:shd w:val="clear" w:color="auto" w:fill="auto"/>
          </w:tcPr>
          <w:p w14:paraId="0E94D99C" w14:textId="77777777" w:rsidR="00123564" w:rsidRPr="0065327C" w:rsidRDefault="00123564" w:rsidP="00855467">
            <w:pPr>
              <w:spacing w:after="0" w:line="240" w:lineRule="auto"/>
              <w:rPr>
                <w:rFonts w:cs="Arial"/>
                <w:b/>
                <w:bCs/>
                <w:lang w:val="es-ES_tradnl"/>
              </w:rPr>
            </w:pPr>
            <w:r w:rsidRPr="0065327C">
              <w:rPr>
                <w:rFonts w:cs="Arial"/>
                <w:b/>
                <w:bCs/>
                <w:lang w:val="es-ES_tradnl"/>
              </w:rPr>
              <w:t>2018</w:t>
            </w:r>
          </w:p>
        </w:tc>
        <w:tc>
          <w:tcPr>
            <w:tcW w:w="6661" w:type="dxa"/>
            <w:tcBorders>
              <w:left w:val="nil"/>
              <w:right w:val="nil"/>
            </w:tcBorders>
            <w:shd w:val="clear" w:color="auto" w:fill="auto"/>
          </w:tcPr>
          <w:p w14:paraId="41A79461" w14:textId="3B301241" w:rsidR="00926D2B" w:rsidRPr="00926D2B" w:rsidRDefault="00123564" w:rsidP="00926D2B">
            <w:pPr>
              <w:spacing w:after="0" w:line="240" w:lineRule="auto"/>
              <w:rPr>
                <w:rFonts w:cs="Arial"/>
                <w:lang w:val="es-ES_tradnl"/>
              </w:rPr>
            </w:pPr>
            <w:r w:rsidRPr="0065327C">
              <w:rPr>
                <w:rFonts w:cs="Arial"/>
                <w:lang w:val="es-ES_tradnl"/>
              </w:rPr>
              <w:t>1.</w:t>
            </w:r>
            <w:r w:rsidR="00926D2B">
              <w:t xml:space="preserve"> </w:t>
            </w:r>
            <w:r w:rsidR="00926D2B" w:rsidRPr="00926D2B">
              <w:rPr>
                <w:rFonts w:cs="Arial"/>
                <w:lang w:val="es-ES_tradnl"/>
              </w:rPr>
              <w:t xml:space="preserve">El amplio proceso participativo fue realizado durante el primer semestre de 2017, consistió en la realización de 30 ejercicios participativos, entre encuentros con actores clave y reuniones con autoridades, a nivel nacional, departamental y municipal. Estos encuentros fueron orientados a identificar, recopilar y discutir propuestas para el ajuste de la política pública de víctimas, enfocados a garantizar su armonización con las directrices emanadas del Acuerdo Final, especialmente con lo acordado en el subpunto de reparaciones, la implementación de los planes y programas a nivel local e interinstitucional, las necesidades de ajustar la ejecución de recursos de </w:t>
            </w:r>
            <w:r w:rsidR="00926D2B" w:rsidRPr="00926D2B">
              <w:rPr>
                <w:rFonts w:cs="Arial"/>
                <w:lang w:val="es-ES_tradnl"/>
              </w:rPr>
              <w:lastRenderedPageBreak/>
              <w:t xml:space="preserve">acuerdo con los planes de cumplimiento de metas y a los criterios de priorización poblacional y territorial. </w:t>
            </w:r>
          </w:p>
          <w:p w14:paraId="54F414CB" w14:textId="77777777" w:rsidR="00926D2B" w:rsidRPr="00926D2B" w:rsidRDefault="00926D2B" w:rsidP="00926D2B">
            <w:pPr>
              <w:spacing w:after="0" w:line="240" w:lineRule="auto"/>
              <w:rPr>
                <w:rFonts w:cs="Arial"/>
                <w:lang w:val="es-ES_tradnl"/>
              </w:rPr>
            </w:pPr>
          </w:p>
          <w:p w14:paraId="7F6CE180" w14:textId="5D15BCE2" w:rsidR="00123564" w:rsidRPr="0065327C" w:rsidRDefault="00926D2B" w:rsidP="00926D2B">
            <w:pPr>
              <w:spacing w:after="0" w:line="240" w:lineRule="auto"/>
              <w:rPr>
                <w:rFonts w:cs="Arial"/>
                <w:lang w:val="es-ES_tradnl"/>
              </w:rPr>
            </w:pPr>
            <w:r>
              <w:rPr>
                <w:rFonts w:cs="Arial"/>
                <w:lang w:val="es-ES_tradnl"/>
              </w:rPr>
              <w:t xml:space="preserve">2. </w:t>
            </w:r>
            <w:r w:rsidRPr="00926D2B">
              <w:rPr>
                <w:rFonts w:cs="Arial"/>
                <w:lang w:val="es-ES_tradnl"/>
              </w:rPr>
              <w:t xml:space="preserve">Durante 2018 se hizo </w:t>
            </w:r>
            <w:proofErr w:type="spellStart"/>
            <w:r w:rsidRPr="00926D2B">
              <w:rPr>
                <w:rFonts w:cs="Arial"/>
                <w:lang w:val="es-ES_tradnl"/>
              </w:rPr>
              <w:t>el la</w:t>
            </w:r>
            <w:proofErr w:type="spellEnd"/>
            <w:r w:rsidRPr="00926D2B">
              <w:rPr>
                <w:rFonts w:cs="Arial"/>
                <w:lang w:val="es-ES_tradnl"/>
              </w:rPr>
              <w:t xml:space="preserve"> depuración y el análisis de la información obtenida a partir del proceso amplio. Una vez se consolidó la información obtenida, se realizó la distribución para el análisis por competencias y responsabilidades de las entidades que conforman el Sistema Nacional de Atención y Reparación Integral a las Víctimas – SNARIV-.  Como resultado se construyó documento en donde se presentan las principales acciones que el SNARIV ha implementado para dar cumplimiento a los objetivos propuestos por el proceso amplio de participación.</w:t>
            </w:r>
          </w:p>
          <w:p w14:paraId="0F13F5AC" w14:textId="3293FBFE" w:rsidR="00123564" w:rsidRPr="0065327C" w:rsidRDefault="00123564" w:rsidP="00855467">
            <w:pPr>
              <w:spacing w:after="0" w:line="240" w:lineRule="auto"/>
              <w:rPr>
                <w:rFonts w:cs="Arial"/>
                <w:lang w:val="es-ES_tradnl"/>
              </w:rPr>
            </w:pPr>
          </w:p>
        </w:tc>
      </w:tr>
    </w:tbl>
    <w:p w14:paraId="0B5D84AA" w14:textId="77777777" w:rsidR="00123564" w:rsidRPr="0065327C" w:rsidRDefault="00123564" w:rsidP="00123564">
      <w:pPr>
        <w:spacing w:line="240" w:lineRule="auto"/>
        <w:jc w:val="both"/>
        <w:rPr>
          <w:rFonts w:cs="Arial"/>
          <w:color w:val="009EAD"/>
          <w:sz w:val="32"/>
          <w:szCs w:val="32"/>
          <w:u w:val="thick"/>
          <w:lang w:val="es-ES_tradnl"/>
        </w:rPr>
      </w:pPr>
    </w:p>
    <w:tbl>
      <w:tblPr>
        <w:tblW w:w="9214"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214"/>
      </w:tblGrid>
      <w:tr w:rsidR="00123564" w:rsidRPr="0065327C" w14:paraId="6973E618" w14:textId="77777777" w:rsidTr="00855467">
        <w:tc>
          <w:tcPr>
            <w:tcW w:w="9214" w:type="dxa"/>
            <w:shd w:val="clear" w:color="auto" w:fill="F2F2F2"/>
          </w:tcPr>
          <w:p w14:paraId="1DB72116" w14:textId="77777777" w:rsidR="00123564" w:rsidRPr="00106CD1" w:rsidRDefault="00123564" w:rsidP="00855467">
            <w:pPr>
              <w:spacing w:after="0" w:line="240" w:lineRule="auto"/>
              <w:ind w:left="-282" w:right="529" w:firstLine="282"/>
              <w:jc w:val="both"/>
              <w:rPr>
                <w:rFonts w:cs="Arial"/>
                <w:color w:val="3366CC"/>
                <w:sz w:val="32"/>
                <w:szCs w:val="32"/>
                <w:u w:val="thick"/>
                <w:lang w:val="es-ES_tradnl"/>
              </w:rPr>
            </w:pPr>
            <w:r w:rsidRPr="00106CD1">
              <w:rPr>
                <w:noProof/>
                <w:color w:val="3366CC"/>
                <w:lang w:eastAsia="es-CO"/>
              </w:rPr>
              <w:drawing>
                <wp:anchor distT="0" distB="0" distL="114300" distR="114300" simplePos="0" relativeHeight="251709952" behindDoc="0" locked="0" layoutInCell="1" allowOverlap="1" wp14:anchorId="77385842" wp14:editId="479ED85B">
                  <wp:simplePos x="0" y="0"/>
                  <wp:positionH relativeFrom="column">
                    <wp:posOffset>121920</wp:posOffset>
                  </wp:positionH>
                  <wp:positionV relativeFrom="paragraph">
                    <wp:posOffset>-16510</wp:posOffset>
                  </wp:positionV>
                  <wp:extent cx="775335" cy="937260"/>
                  <wp:effectExtent l="0" t="0" r="0" b="0"/>
                  <wp:wrapSquare wrapText="bothSides"/>
                  <wp:docPr id="35"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¿Cómo </w:t>
            </w:r>
            <w:r>
              <w:rPr>
                <w:rFonts w:cs="Arial"/>
                <w:color w:val="3366CC"/>
                <w:sz w:val="32"/>
                <w:szCs w:val="32"/>
                <w:u w:val="thick"/>
                <w:lang w:val="es-ES_tradnl"/>
              </w:rPr>
              <w:t>se hizo</w:t>
            </w:r>
            <w:r w:rsidRPr="00106CD1">
              <w:rPr>
                <w:rFonts w:cs="Arial"/>
                <w:color w:val="3366CC"/>
                <w:sz w:val="32"/>
                <w:szCs w:val="32"/>
                <w:u w:val="thick"/>
                <w:lang w:val="es-ES_tradnl"/>
              </w:rPr>
              <w:t>?</w:t>
            </w:r>
          </w:p>
          <w:p w14:paraId="5AE07934" w14:textId="77777777" w:rsidR="00926D2B" w:rsidRDefault="00926D2B" w:rsidP="00926D2B">
            <w:pPr>
              <w:spacing w:after="0" w:line="240" w:lineRule="auto"/>
              <w:jc w:val="both"/>
              <w:rPr>
                <w:rFonts w:cs="Arial"/>
                <w:i/>
                <w:sz w:val="24"/>
                <w:szCs w:val="24"/>
                <w:lang w:val="es-ES_tradnl"/>
              </w:rPr>
            </w:pPr>
            <w:r w:rsidRPr="0065327C">
              <w:rPr>
                <w:rFonts w:cs="Arial"/>
                <w:i/>
                <w:sz w:val="24"/>
                <w:szCs w:val="24"/>
                <w:lang w:val="es-ES_tradnl"/>
              </w:rPr>
              <w:t>201</w:t>
            </w:r>
            <w:r>
              <w:rPr>
                <w:rFonts w:cs="Arial"/>
                <w:i/>
                <w:sz w:val="24"/>
                <w:szCs w:val="24"/>
                <w:lang w:val="es-ES_tradnl"/>
              </w:rPr>
              <w:t xml:space="preserve">7 </w:t>
            </w:r>
          </w:p>
          <w:p w14:paraId="7096B97F" w14:textId="77777777" w:rsidR="00926D2B" w:rsidRDefault="00926D2B" w:rsidP="00926D2B">
            <w:pPr>
              <w:spacing w:after="0" w:line="240" w:lineRule="auto"/>
            </w:pPr>
          </w:p>
          <w:p w14:paraId="615735C5" w14:textId="77777777" w:rsidR="00926D2B" w:rsidRPr="000C6C07" w:rsidRDefault="00926D2B" w:rsidP="00926D2B">
            <w:pPr>
              <w:spacing w:after="0" w:line="240" w:lineRule="auto"/>
              <w:jc w:val="both"/>
              <w:rPr>
                <w:rFonts w:cs="Arial"/>
                <w:sz w:val="24"/>
                <w:szCs w:val="24"/>
                <w:lang w:val="es-ES_tradnl"/>
              </w:rPr>
            </w:pPr>
            <w:r>
              <w:t xml:space="preserve">Uno de los ejes alrededor de los cuales se definió la participación, aunque no el único,  fueron </w:t>
            </w:r>
            <w:r w:rsidRPr="000E7349">
              <w:t xml:space="preserve">las mesas de participación efectiva, </w:t>
            </w:r>
            <w:r>
              <w:t>a las cuales se sumaron</w:t>
            </w:r>
            <w:r w:rsidRPr="000E7349">
              <w:t xml:space="preserve"> organizaciones de víctimas, población víctima que no integra estas instancias, expertos académicos, organizaciones especializadas y de defensores y defensoras de derechos humanos</w:t>
            </w:r>
            <w:r>
              <w:t>; y</w:t>
            </w:r>
            <w:r w:rsidRPr="000E7349">
              <w:t xml:space="preserve"> organizaciones de mujeres víctimas, con el propósito de contar con su perspectiva y propuestas en materia de planeación, articulación y fortalecimiento de la política pública de víctimas.</w:t>
            </w:r>
          </w:p>
          <w:p w14:paraId="69B6B17D" w14:textId="77777777" w:rsidR="00926D2B" w:rsidRDefault="00926D2B" w:rsidP="00926D2B">
            <w:pPr>
              <w:spacing w:after="0" w:line="240" w:lineRule="auto"/>
              <w:jc w:val="both"/>
              <w:rPr>
                <w:rFonts w:cs="Arial"/>
                <w:i/>
                <w:sz w:val="24"/>
                <w:szCs w:val="24"/>
                <w:lang w:val="es-ES_tradnl"/>
              </w:rPr>
            </w:pPr>
          </w:p>
          <w:p w14:paraId="20C3E9F8" w14:textId="77777777" w:rsidR="00926D2B" w:rsidRPr="00791CF8" w:rsidRDefault="00926D2B" w:rsidP="00926D2B">
            <w:pPr>
              <w:spacing w:after="0" w:line="240" w:lineRule="auto"/>
              <w:jc w:val="both"/>
              <w:rPr>
                <w:rFonts w:cs="Arial"/>
                <w:sz w:val="24"/>
                <w:szCs w:val="24"/>
                <w:lang w:val="es-ES_tradnl"/>
              </w:rPr>
            </w:pPr>
            <w:r w:rsidRPr="0065327C">
              <w:rPr>
                <w:rFonts w:cs="Arial"/>
                <w:i/>
                <w:sz w:val="24"/>
                <w:szCs w:val="24"/>
                <w:lang w:val="es-ES_tradnl"/>
              </w:rPr>
              <w:t>201</w:t>
            </w:r>
            <w:r>
              <w:rPr>
                <w:rFonts w:cs="Arial"/>
                <w:i/>
                <w:sz w:val="24"/>
                <w:szCs w:val="24"/>
                <w:lang w:val="es-ES_tradnl"/>
              </w:rPr>
              <w:t xml:space="preserve">8 </w:t>
            </w:r>
          </w:p>
          <w:p w14:paraId="16F3959B" w14:textId="77777777" w:rsidR="00926D2B" w:rsidRDefault="00926D2B" w:rsidP="00926D2B">
            <w:pPr>
              <w:spacing w:after="0" w:line="240" w:lineRule="auto"/>
              <w:jc w:val="both"/>
              <w:rPr>
                <w:rFonts w:cs="Arial"/>
                <w:sz w:val="24"/>
                <w:szCs w:val="24"/>
                <w:lang w:val="es-ES_tradnl"/>
              </w:rPr>
            </w:pPr>
          </w:p>
          <w:p w14:paraId="19BF0BDD" w14:textId="77777777" w:rsidR="00926D2B" w:rsidRPr="00EB425F" w:rsidRDefault="00926D2B" w:rsidP="00926D2B">
            <w:pPr>
              <w:pStyle w:val="Sinespaciado"/>
              <w:jc w:val="both"/>
            </w:pPr>
            <w:r w:rsidRPr="00C54915">
              <w:t xml:space="preserve">Con el fin de dar cumplimiento a lo establecido en el Plan Marco de Implementación -PMI durante el 2018 se estructuró y construyó documento de balance del proceso amplio de participación. </w:t>
            </w:r>
            <w:r>
              <w:t>Dicho insumo hace</w:t>
            </w:r>
            <w:r w:rsidRPr="00EB425F">
              <w:t xml:space="preserve"> un balance </w:t>
            </w:r>
            <w:r>
              <w:t xml:space="preserve">general </w:t>
            </w:r>
            <w:r w:rsidRPr="00EB425F">
              <w:t xml:space="preserve">del proceso, a un año y medio de su inicio, </w:t>
            </w:r>
            <w:r>
              <w:t>adicionalmente recoge</w:t>
            </w:r>
            <w:r w:rsidRPr="00EB425F">
              <w:t xml:space="preserve"> los avances logrados hasta el momento y present</w:t>
            </w:r>
            <w:r>
              <w:t>a</w:t>
            </w:r>
            <w:r w:rsidRPr="00EB425F">
              <w:t xml:space="preserve"> los posibles caminos para continuar y dar cierre al </w:t>
            </w:r>
            <w:r>
              <w:t>proceso amplio de participación</w:t>
            </w:r>
            <w:r w:rsidRPr="00EB425F">
              <w:t>, de un modo que no sólo resulte satisfactorio para la población víctima del conflicto, la cual es su principal beneficiario, sino que efectivamente aporte a los ajustes necesarios a la política pública de manera general. Esto implica una aproximación al mismo que honra su naturaleza inicial: el reconstruir la legitimidad del Estado colombiano frente a una parte de su ciudadanía que ha sufrido de manera desmedida los impactos del conflicto armado; y el lograr tener elementos desde allí que permitan la toma de decisiones de política.</w:t>
            </w:r>
          </w:p>
          <w:p w14:paraId="795E1D33" w14:textId="77777777" w:rsidR="00123564" w:rsidRPr="00926D2B" w:rsidRDefault="00123564" w:rsidP="00855467">
            <w:pPr>
              <w:spacing w:after="0" w:line="240" w:lineRule="auto"/>
              <w:jc w:val="both"/>
              <w:rPr>
                <w:rFonts w:cs="Arial"/>
                <w:i/>
                <w:sz w:val="24"/>
                <w:szCs w:val="24"/>
              </w:rPr>
            </w:pPr>
          </w:p>
          <w:p w14:paraId="2A93215E" w14:textId="77777777" w:rsidR="00123564" w:rsidRPr="0065327C" w:rsidRDefault="00123564" w:rsidP="00855467">
            <w:pPr>
              <w:spacing w:after="0" w:line="240" w:lineRule="auto"/>
              <w:jc w:val="both"/>
              <w:rPr>
                <w:rFonts w:cs="Arial"/>
                <w:i/>
                <w:sz w:val="24"/>
                <w:szCs w:val="24"/>
                <w:lang w:val="es-ES_tradnl"/>
              </w:rPr>
            </w:pPr>
          </w:p>
        </w:tc>
      </w:tr>
      <w:tr w:rsidR="00123564" w:rsidRPr="0065327C" w14:paraId="50A52E4D" w14:textId="77777777" w:rsidTr="00855467">
        <w:tc>
          <w:tcPr>
            <w:tcW w:w="9214" w:type="dxa"/>
            <w:shd w:val="clear" w:color="auto" w:fill="F2F2F2"/>
          </w:tcPr>
          <w:p w14:paraId="1E4F037B" w14:textId="77777777" w:rsidR="00123564" w:rsidRPr="00106CD1" w:rsidRDefault="00123564" w:rsidP="00855467">
            <w:pPr>
              <w:spacing w:after="0" w:line="240" w:lineRule="auto"/>
              <w:jc w:val="both"/>
              <w:rPr>
                <w:rFonts w:cs="Arial"/>
                <w:color w:val="3366CC"/>
                <w:sz w:val="32"/>
                <w:szCs w:val="32"/>
                <w:u w:val="thick"/>
                <w:lang w:val="es-ES_tradnl"/>
              </w:rPr>
            </w:pPr>
            <w:r w:rsidRPr="00106CD1">
              <w:rPr>
                <w:rFonts w:cs="Arial"/>
                <w:color w:val="3366CC"/>
                <w:sz w:val="32"/>
                <w:szCs w:val="32"/>
                <w:u w:val="thick"/>
                <w:lang w:val="es-ES_tradnl"/>
              </w:rPr>
              <w:t xml:space="preserve">¿Quiénes se </w:t>
            </w:r>
            <w:r>
              <w:rPr>
                <w:rFonts w:cs="Arial"/>
                <w:color w:val="3366CC"/>
                <w:sz w:val="32"/>
                <w:szCs w:val="32"/>
                <w:u w:val="thick"/>
                <w:lang w:val="es-ES_tradnl"/>
              </w:rPr>
              <w:t>beneficiaron</w:t>
            </w:r>
            <w:r w:rsidRPr="00106CD1">
              <w:rPr>
                <w:rFonts w:cs="Arial"/>
                <w:color w:val="3366CC"/>
                <w:sz w:val="32"/>
                <w:szCs w:val="32"/>
                <w:u w:val="thick"/>
                <w:lang w:val="es-ES_tradnl"/>
              </w:rPr>
              <w:t>?</w:t>
            </w:r>
            <w:r w:rsidRPr="00106CD1">
              <w:rPr>
                <w:noProof/>
                <w:color w:val="3366CC"/>
                <w:lang w:eastAsia="es-CO"/>
              </w:rPr>
              <w:drawing>
                <wp:anchor distT="0" distB="0" distL="114300" distR="114300" simplePos="0" relativeHeight="251710976" behindDoc="0" locked="0" layoutInCell="1" allowOverlap="1" wp14:anchorId="33DF08FB" wp14:editId="0E684A92">
                  <wp:simplePos x="0" y="0"/>
                  <wp:positionH relativeFrom="column">
                    <wp:posOffset>7620</wp:posOffset>
                  </wp:positionH>
                  <wp:positionV relativeFrom="paragraph">
                    <wp:posOffset>56515</wp:posOffset>
                  </wp:positionV>
                  <wp:extent cx="925830" cy="800100"/>
                  <wp:effectExtent l="0" t="0" r="0" b="0"/>
                  <wp:wrapSquare wrapText="bothSides"/>
                  <wp:docPr id="36"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 </w:t>
            </w:r>
          </w:p>
          <w:p w14:paraId="58455A94" w14:textId="77777777" w:rsidR="00123564" w:rsidRPr="0065327C" w:rsidRDefault="00123564" w:rsidP="00855467">
            <w:pPr>
              <w:spacing w:after="0" w:line="240" w:lineRule="auto"/>
              <w:jc w:val="both"/>
              <w:rPr>
                <w:rFonts w:cs="Arial"/>
                <w:i/>
                <w:sz w:val="24"/>
                <w:szCs w:val="24"/>
                <w:lang w:val="es-ES_tradnl"/>
              </w:rPr>
            </w:pPr>
            <w:r w:rsidRPr="0065327C">
              <w:rPr>
                <w:rFonts w:cs="Arial"/>
                <w:i/>
                <w:sz w:val="24"/>
                <w:szCs w:val="24"/>
                <w:lang w:val="es-ES_tradnl"/>
              </w:rPr>
              <w:t>2018</w:t>
            </w:r>
          </w:p>
          <w:p w14:paraId="088F29BB" w14:textId="77777777" w:rsidR="00926D2B" w:rsidRDefault="00926D2B" w:rsidP="00855467">
            <w:pPr>
              <w:spacing w:after="0" w:line="240" w:lineRule="auto"/>
              <w:jc w:val="both"/>
              <w:rPr>
                <w:rFonts w:cs="Arial"/>
                <w:iCs/>
                <w:sz w:val="24"/>
                <w:szCs w:val="24"/>
                <w:lang w:val="es-ES_tradnl"/>
              </w:rPr>
            </w:pPr>
          </w:p>
          <w:p w14:paraId="77B0B1E2" w14:textId="0A054E07" w:rsidR="00123564" w:rsidRPr="00926D2B" w:rsidRDefault="00926D2B" w:rsidP="00855467">
            <w:pPr>
              <w:spacing w:after="0" w:line="240" w:lineRule="auto"/>
              <w:jc w:val="both"/>
              <w:rPr>
                <w:rFonts w:cs="Arial"/>
                <w:iCs/>
                <w:sz w:val="24"/>
                <w:szCs w:val="24"/>
                <w:lang w:val="es-ES_tradnl"/>
              </w:rPr>
            </w:pPr>
            <w:r w:rsidRPr="00926D2B">
              <w:rPr>
                <w:rFonts w:cs="Arial"/>
                <w:iCs/>
                <w:sz w:val="24"/>
                <w:szCs w:val="24"/>
                <w:lang w:val="es-ES_tradnl"/>
              </w:rPr>
              <w:t xml:space="preserve">El proceso amplio de partición buscó beneficiar a toda la población víctima del conflicto, para tal fin se contó con la contribución de cerca de tres mil personas, correspondiente a población víctima no organizada, instancias de representación de las víctimas, organizaciones defensoras de derechos humanos, académicos y funcionarios </w:t>
            </w:r>
            <w:r w:rsidRPr="00926D2B">
              <w:rPr>
                <w:rFonts w:cs="Arial"/>
                <w:iCs/>
                <w:sz w:val="24"/>
                <w:szCs w:val="24"/>
                <w:lang w:val="es-ES_tradnl"/>
              </w:rPr>
              <w:lastRenderedPageBreak/>
              <w:t>públicos. Entre la población participante se contó con representantes de organizaciones de mujeres, grupos étnicos y comunicad LGTBI.</w:t>
            </w:r>
          </w:p>
        </w:tc>
      </w:tr>
      <w:tr w:rsidR="00123564" w:rsidRPr="0065327C" w14:paraId="0B549F55" w14:textId="77777777" w:rsidTr="00855467">
        <w:tc>
          <w:tcPr>
            <w:tcW w:w="9214" w:type="dxa"/>
            <w:shd w:val="clear" w:color="auto" w:fill="F2F2F2"/>
          </w:tcPr>
          <w:p w14:paraId="6BEE1BE8" w14:textId="77777777" w:rsidR="00123564" w:rsidRPr="00106CD1" w:rsidRDefault="00123564" w:rsidP="00855467">
            <w:pPr>
              <w:spacing w:after="0" w:line="240" w:lineRule="auto"/>
              <w:rPr>
                <w:rFonts w:cs="Arial"/>
                <w:color w:val="3366CC"/>
                <w:sz w:val="32"/>
                <w:szCs w:val="32"/>
                <w:u w:val="thick"/>
                <w:lang w:val="es-ES_tradnl"/>
              </w:rPr>
            </w:pPr>
            <w:r w:rsidRPr="00106CD1">
              <w:rPr>
                <w:noProof/>
                <w:color w:val="3366CC"/>
                <w:lang w:eastAsia="es-CO"/>
              </w:rPr>
              <w:lastRenderedPageBreak/>
              <w:drawing>
                <wp:anchor distT="0" distB="0" distL="114300" distR="114300" simplePos="0" relativeHeight="251712000" behindDoc="0" locked="0" layoutInCell="1" allowOverlap="1" wp14:anchorId="52017E28" wp14:editId="1E51AA70">
                  <wp:simplePos x="0" y="0"/>
                  <wp:positionH relativeFrom="column">
                    <wp:posOffset>-85725</wp:posOffset>
                  </wp:positionH>
                  <wp:positionV relativeFrom="paragraph">
                    <wp:posOffset>0</wp:posOffset>
                  </wp:positionV>
                  <wp:extent cx="958850" cy="861695"/>
                  <wp:effectExtent l="0" t="0" r="0" b="0"/>
                  <wp:wrapSquare wrapText="bothSides"/>
                  <wp:docPr id="37"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color w:val="3366CC"/>
                <w:sz w:val="32"/>
                <w:szCs w:val="32"/>
                <w:u w:val="thick"/>
                <w:lang w:val="es-ES_tradnl"/>
              </w:rPr>
              <w:t xml:space="preserve">¿Quiénes </w:t>
            </w:r>
            <w:r>
              <w:rPr>
                <w:rFonts w:cs="Arial"/>
                <w:color w:val="3366CC"/>
                <w:sz w:val="32"/>
                <w:szCs w:val="32"/>
                <w:u w:val="thick"/>
                <w:lang w:val="es-ES_tradnl"/>
              </w:rPr>
              <w:t xml:space="preserve">participaron </w:t>
            </w:r>
            <w:r w:rsidRPr="00106CD1">
              <w:rPr>
                <w:rFonts w:cs="Arial"/>
                <w:color w:val="3366CC"/>
                <w:sz w:val="32"/>
                <w:szCs w:val="32"/>
                <w:u w:val="thick"/>
                <w:lang w:val="es-ES_tradnl"/>
              </w:rPr>
              <w:t xml:space="preserve">en esta acción y cómo </w:t>
            </w:r>
            <w:r>
              <w:rPr>
                <w:rFonts w:cs="Arial"/>
                <w:color w:val="3366CC"/>
                <w:sz w:val="32"/>
                <w:szCs w:val="32"/>
                <w:u w:val="thick"/>
                <w:lang w:val="es-ES_tradnl"/>
              </w:rPr>
              <w:t xml:space="preserve">se promovió </w:t>
            </w:r>
            <w:r w:rsidRPr="00106CD1">
              <w:rPr>
                <w:rFonts w:cs="Arial"/>
                <w:color w:val="3366CC"/>
                <w:sz w:val="32"/>
                <w:szCs w:val="32"/>
                <w:u w:val="thick"/>
                <w:lang w:val="es-ES_tradnl"/>
              </w:rPr>
              <w:t xml:space="preserve">el control social? </w:t>
            </w:r>
          </w:p>
          <w:p w14:paraId="28B18E9D" w14:textId="77777777" w:rsidR="00123564" w:rsidRPr="0065327C" w:rsidRDefault="00123564" w:rsidP="00855467">
            <w:pPr>
              <w:spacing w:after="0" w:line="240" w:lineRule="auto"/>
              <w:jc w:val="both"/>
              <w:rPr>
                <w:rFonts w:cs="Arial"/>
                <w:i/>
                <w:sz w:val="24"/>
                <w:szCs w:val="24"/>
                <w:lang w:val="es-ES_tradnl"/>
              </w:rPr>
            </w:pPr>
            <w:r w:rsidRPr="0065327C">
              <w:rPr>
                <w:rFonts w:cs="Arial"/>
                <w:i/>
                <w:sz w:val="24"/>
                <w:szCs w:val="24"/>
                <w:lang w:val="es-ES_tradnl"/>
              </w:rPr>
              <w:t>2018</w:t>
            </w:r>
          </w:p>
          <w:p w14:paraId="3EB8F646" w14:textId="77777777" w:rsidR="00123564" w:rsidRPr="0065327C" w:rsidRDefault="00123564" w:rsidP="00855467">
            <w:pPr>
              <w:spacing w:after="0" w:line="240" w:lineRule="auto"/>
              <w:rPr>
                <w:rFonts w:cs="Arial"/>
                <w:color w:val="000000"/>
                <w:sz w:val="24"/>
                <w:szCs w:val="24"/>
                <w:lang w:val="es-ES_tradnl"/>
              </w:rPr>
            </w:pPr>
          </w:p>
          <w:p w14:paraId="1F94A241" w14:textId="77777777" w:rsidR="00926D2B" w:rsidRPr="00926D2B" w:rsidRDefault="00926D2B" w:rsidP="00926D2B">
            <w:pPr>
              <w:spacing w:after="0" w:line="240" w:lineRule="auto"/>
              <w:rPr>
                <w:rFonts w:cs="Arial"/>
                <w:color w:val="000000"/>
                <w:sz w:val="24"/>
                <w:szCs w:val="24"/>
                <w:lang w:val="es-ES_tradnl"/>
              </w:rPr>
            </w:pPr>
            <w:r w:rsidRPr="00926D2B">
              <w:rPr>
                <w:rFonts w:cs="Arial"/>
                <w:color w:val="000000"/>
                <w:sz w:val="24"/>
                <w:szCs w:val="24"/>
                <w:lang w:val="es-ES_tradnl"/>
              </w:rPr>
              <w:t xml:space="preserve">El Proceso Amplio de Participación cuenta con varios reportes elaborados por el Ministerio del Interior y la Unidad para las Víctimas. Dichos reportes son públicos y han sido socializados a organismos como la Comisión de Seguimiento, Impulso y Verificación a la Implementación -CSIVI, con las entidades del nivel nacional que conforman los diferentes subcomités técnicos de atención a la población víctima del conflicto armado y con agremiaciones de entidades territoriales como la Federación Nacional de Departamentos. </w:t>
            </w:r>
          </w:p>
          <w:p w14:paraId="24216A7C" w14:textId="77777777" w:rsidR="00926D2B" w:rsidRPr="00926D2B" w:rsidRDefault="00926D2B" w:rsidP="00926D2B">
            <w:pPr>
              <w:spacing w:after="0" w:line="240" w:lineRule="auto"/>
              <w:rPr>
                <w:rFonts w:cs="Arial"/>
                <w:color w:val="000000"/>
                <w:sz w:val="24"/>
                <w:szCs w:val="24"/>
                <w:lang w:val="es-ES_tradnl"/>
              </w:rPr>
            </w:pPr>
            <w:r w:rsidRPr="00926D2B">
              <w:rPr>
                <w:rFonts w:cs="Arial"/>
                <w:color w:val="000000"/>
                <w:sz w:val="24"/>
                <w:szCs w:val="24"/>
                <w:lang w:val="es-ES_tradnl"/>
              </w:rPr>
              <w:t xml:space="preserve">Adicionalmente, el Gobierno Nacional, con el fin de garantizar el seguimiento y la transparencia de las propuestas obtenidas de este ejercicio, acordó crear un organismo veedor compuesto por delegados participantes de los espacios. Dichos veedores son 19 representantes de todos los sectores que intervinieron en el Encuentro Nacional realizado el 26 de abril del 2107 y han contado con el acompañamiento del Ministerio Público y el Sistema de Naciones Unidas. </w:t>
            </w:r>
          </w:p>
          <w:p w14:paraId="58CCC215" w14:textId="77408D79" w:rsidR="00123564" w:rsidRDefault="00926D2B" w:rsidP="00926D2B">
            <w:pPr>
              <w:spacing w:after="0" w:line="240" w:lineRule="auto"/>
              <w:rPr>
                <w:rFonts w:cs="Arial"/>
                <w:color w:val="000000"/>
                <w:sz w:val="24"/>
                <w:szCs w:val="24"/>
                <w:lang w:val="es-ES_tradnl"/>
              </w:rPr>
            </w:pPr>
            <w:r w:rsidRPr="00926D2B">
              <w:rPr>
                <w:rFonts w:cs="Arial"/>
                <w:color w:val="000000"/>
                <w:sz w:val="24"/>
                <w:szCs w:val="24"/>
                <w:lang w:val="es-ES_tradnl"/>
              </w:rPr>
              <w:t xml:space="preserve">Entre el año 2017 y 2018 se realizaron 7 sesiones de la veeduría. Durante estas sesiones se han tratado temas como la revisión de las categorías con las que se organizaron las propuestas, la viabilidad y alcance de dichas propuestas, la manera de implementarlas, la pertinencia de presentar un proyecto de ajuste a la ley de víctimas o un ajuste al decreto reglamentario de esta ley, la elaboración de un borrador de ajuste normativo, entre otros temas. </w:t>
            </w:r>
            <w:proofErr w:type="gramStart"/>
            <w:r w:rsidRPr="00926D2B">
              <w:rPr>
                <w:rFonts w:cs="Arial"/>
                <w:color w:val="000000"/>
                <w:sz w:val="24"/>
                <w:szCs w:val="24"/>
                <w:lang w:val="es-ES_tradnl"/>
              </w:rPr>
              <w:t>Al día de hoy</w:t>
            </w:r>
            <w:proofErr w:type="gramEnd"/>
            <w:r>
              <w:rPr>
                <w:rFonts w:cs="Arial"/>
                <w:color w:val="000000"/>
                <w:sz w:val="24"/>
                <w:szCs w:val="24"/>
                <w:lang w:val="es-ES_tradnl"/>
              </w:rPr>
              <w:t>,</w:t>
            </w:r>
            <w:r w:rsidRPr="00926D2B">
              <w:rPr>
                <w:rFonts w:cs="Arial"/>
                <w:color w:val="000000"/>
                <w:sz w:val="24"/>
                <w:szCs w:val="24"/>
                <w:lang w:val="es-ES_tradnl"/>
              </w:rPr>
              <w:t xml:space="preserve"> se encuentra pendiente la socialización de los temas sectoriales que recibieron propuestas de ajuste por parte del amplio proceso.</w:t>
            </w:r>
          </w:p>
          <w:p w14:paraId="423E73A0" w14:textId="77777777" w:rsidR="00123564" w:rsidRDefault="00123564" w:rsidP="00855467">
            <w:pPr>
              <w:spacing w:after="0" w:line="240" w:lineRule="auto"/>
              <w:rPr>
                <w:rFonts w:cs="Arial"/>
                <w:color w:val="000000"/>
                <w:sz w:val="24"/>
                <w:szCs w:val="24"/>
                <w:lang w:val="es-ES_tradnl"/>
              </w:rPr>
            </w:pPr>
          </w:p>
          <w:tbl>
            <w:tblPr>
              <w:tblW w:w="0" w:type="auto"/>
              <w:tblLayout w:type="fixed"/>
              <w:tblLook w:val="04A0" w:firstRow="1" w:lastRow="0" w:firstColumn="1" w:lastColumn="0" w:noHBand="0" w:noVBand="1"/>
            </w:tblPr>
            <w:tblGrid>
              <w:gridCol w:w="4449"/>
              <w:gridCol w:w="4449"/>
            </w:tblGrid>
            <w:tr w:rsidR="00123564" w:rsidRPr="0065327C" w14:paraId="327D31CC" w14:textId="77777777" w:rsidTr="00855467">
              <w:trPr>
                <w:trHeight w:val="400"/>
              </w:trPr>
              <w:tc>
                <w:tcPr>
                  <w:tcW w:w="4449" w:type="dxa"/>
                  <w:shd w:val="clear" w:color="auto" w:fill="auto"/>
                </w:tcPr>
                <w:p w14:paraId="59C5897D" w14:textId="77777777" w:rsidR="00123564" w:rsidRPr="00731437" w:rsidRDefault="00123564" w:rsidP="00855467">
                  <w:pPr>
                    <w:spacing w:after="0" w:line="240" w:lineRule="auto"/>
                    <w:jc w:val="both"/>
                    <w:rPr>
                      <w:rFonts w:cs="Arial"/>
                      <w:i/>
                      <w:sz w:val="24"/>
                      <w:szCs w:val="24"/>
                      <w:lang w:val="es-ES_tradnl"/>
                    </w:rPr>
                  </w:pPr>
                </w:p>
              </w:tc>
              <w:tc>
                <w:tcPr>
                  <w:tcW w:w="4449" w:type="dxa"/>
                  <w:shd w:val="clear" w:color="auto" w:fill="auto"/>
                </w:tcPr>
                <w:p w14:paraId="0A387214" w14:textId="77777777" w:rsidR="00123564" w:rsidRPr="00731437" w:rsidRDefault="00123564" w:rsidP="00855467">
                  <w:pPr>
                    <w:spacing w:after="0" w:line="240" w:lineRule="auto"/>
                    <w:jc w:val="both"/>
                    <w:rPr>
                      <w:rFonts w:cs="Arial"/>
                      <w:i/>
                      <w:sz w:val="24"/>
                      <w:szCs w:val="24"/>
                      <w:lang w:val="es-ES_tradnl"/>
                    </w:rPr>
                  </w:pPr>
                </w:p>
              </w:tc>
            </w:tr>
          </w:tbl>
          <w:p w14:paraId="07EC325C" w14:textId="77777777" w:rsidR="00123564" w:rsidRPr="0065327C" w:rsidRDefault="00123564" w:rsidP="00855467">
            <w:pPr>
              <w:spacing w:after="0" w:line="240" w:lineRule="auto"/>
              <w:jc w:val="both"/>
              <w:rPr>
                <w:rFonts w:cs="Arial"/>
                <w:i/>
                <w:sz w:val="24"/>
                <w:szCs w:val="24"/>
                <w:lang w:val="es-ES_tradnl"/>
              </w:rPr>
            </w:pPr>
          </w:p>
        </w:tc>
      </w:tr>
      <w:tr w:rsidR="00123564" w:rsidRPr="0065327C" w14:paraId="4B46FA62" w14:textId="77777777" w:rsidTr="00855467">
        <w:trPr>
          <w:trHeight w:val="1420"/>
        </w:trPr>
        <w:tc>
          <w:tcPr>
            <w:tcW w:w="9214" w:type="dxa"/>
            <w:shd w:val="clear" w:color="auto" w:fill="F2F2F2"/>
          </w:tcPr>
          <w:p w14:paraId="4871444A" w14:textId="77777777" w:rsidR="00123564" w:rsidRPr="00106CD1" w:rsidRDefault="00123564" w:rsidP="00855467">
            <w:pPr>
              <w:spacing w:after="0" w:line="240" w:lineRule="auto"/>
              <w:rPr>
                <w:rFonts w:cs="Arial"/>
                <w:color w:val="3366CC"/>
                <w:sz w:val="32"/>
                <w:szCs w:val="32"/>
                <w:u w:val="thick"/>
                <w:lang w:val="es-ES_tradnl"/>
              </w:rPr>
            </w:pPr>
            <w:r w:rsidRPr="00106CD1">
              <w:rPr>
                <w:noProof/>
                <w:color w:val="3366CC"/>
                <w:lang w:eastAsia="es-CO"/>
              </w:rPr>
              <w:drawing>
                <wp:anchor distT="0" distB="0" distL="114300" distR="114300" simplePos="0" relativeHeight="251713024" behindDoc="0" locked="0" layoutInCell="1" allowOverlap="1" wp14:anchorId="3E043F5D" wp14:editId="43FFA0DC">
                  <wp:simplePos x="0" y="0"/>
                  <wp:positionH relativeFrom="column">
                    <wp:posOffset>-85725</wp:posOffset>
                  </wp:positionH>
                  <wp:positionV relativeFrom="paragraph">
                    <wp:posOffset>8255</wp:posOffset>
                  </wp:positionV>
                  <wp:extent cx="938530" cy="842645"/>
                  <wp:effectExtent l="0" t="0" r="0" b="0"/>
                  <wp:wrapSquare wrapText="bothSides"/>
                  <wp:docPr id="42"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CD1">
              <w:rPr>
                <w:rFonts w:cs="Arial"/>
                <w:noProof/>
                <w:color w:val="3366CC"/>
                <w:sz w:val="32"/>
                <w:szCs w:val="32"/>
                <w:u w:val="thick"/>
                <w:lang w:val="es-ES_tradnl" w:eastAsia="es-CO"/>
              </w:rPr>
              <w:t xml:space="preserve">¿En qué </w:t>
            </w:r>
            <w:r w:rsidRPr="00106CD1">
              <w:rPr>
                <w:rFonts w:cs="Arial"/>
                <w:color w:val="3366CC"/>
                <w:sz w:val="32"/>
                <w:szCs w:val="32"/>
                <w:u w:val="thick"/>
                <w:lang w:val="es-ES_tradnl"/>
              </w:rPr>
              <w:t xml:space="preserve">territorios </w:t>
            </w:r>
            <w:r>
              <w:rPr>
                <w:rFonts w:cs="Arial"/>
                <w:color w:val="3366CC"/>
                <w:sz w:val="32"/>
                <w:szCs w:val="32"/>
                <w:u w:val="thick"/>
                <w:lang w:val="es-ES_tradnl"/>
              </w:rPr>
              <w:t>se desarrolló</w:t>
            </w:r>
            <w:r w:rsidRPr="00106CD1">
              <w:rPr>
                <w:rFonts w:cs="Arial"/>
                <w:color w:val="3366CC"/>
                <w:sz w:val="32"/>
                <w:szCs w:val="32"/>
                <w:u w:val="thick"/>
                <w:lang w:val="es-ES_tradnl"/>
              </w:rPr>
              <w:t xml:space="preserve"> la acción?</w:t>
            </w:r>
          </w:p>
          <w:p w14:paraId="3C559E81" w14:textId="12FC7D6C" w:rsidR="00123564" w:rsidRPr="0065327C" w:rsidRDefault="00123564" w:rsidP="00855467">
            <w:pPr>
              <w:spacing w:after="0" w:line="240" w:lineRule="auto"/>
              <w:jc w:val="both"/>
              <w:rPr>
                <w:rFonts w:cs="Arial"/>
                <w:i/>
                <w:sz w:val="24"/>
                <w:szCs w:val="24"/>
                <w:lang w:val="es-ES_tradnl"/>
              </w:rPr>
            </w:pPr>
            <w:r w:rsidRPr="0065327C">
              <w:rPr>
                <w:rFonts w:cs="Arial"/>
                <w:i/>
                <w:sz w:val="24"/>
                <w:szCs w:val="24"/>
                <w:lang w:val="es-ES_tradnl"/>
              </w:rPr>
              <w:t>201</w:t>
            </w:r>
            <w:r w:rsidR="00926D2B">
              <w:rPr>
                <w:rFonts w:cs="Arial"/>
                <w:i/>
                <w:sz w:val="24"/>
                <w:szCs w:val="24"/>
                <w:lang w:val="es-ES_tradnl"/>
              </w:rPr>
              <w:t>7</w:t>
            </w:r>
          </w:p>
          <w:p w14:paraId="3BAE899D" w14:textId="395E8DD4" w:rsidR="00123564" w:rsidRDefault="00123564" w:rsidP="00855467">
            <w:pPr>
              <w:rPr>
                <w:lang w:val="es-ES_tradnl"/>
              </w:rPr>
            </w:pPr>
          </w:p>
          <w:p w14:paraId="7B73D707" w14:textId="62A12F36" w:rsidR="00926D2B" w:rsidRPr="0065327C" w:rsidRDefault="00926D2B" w:rsidP="00855467">
            <w:pPr>
              <w:rPr>
                <w:lang w:val="es-ES_tradnl"/>
              </w:rPr>
            </w:pPr>
            <w:r w:rsidRPr="00926D2B">
              <w:rPr>
                <w:lang w:val="es-ES_tradnl"/>
              </w:rPr>
              <w:t xml:space="preserve">Durante los meses de marzo y abril de 2017 se realizaron: i) siete eventos regionales, en Villavicencio, Cartagena, Santa Marta, Cúcuta, Bogotá, Cali y Medellín, en los que se convocó a representantes de los departamentos más afectados por el conflicto; </w:t>
            </w:r>
            <w:proofErr w:type="spellStart"/>
            <w:r w:rsidRPr="00926D2B">
              <w:rPr>
                <w:lang w:val="es-ES_tradnl"/>
              </w:rPr>
              <w:t>ii</w:t>
            </w:r>
            <w:proofErr w:type="spellEnd"/>
            <w:r w:rsidRPr="00926D2B">
              <w:rPr>
                <w:lang w:val="es-ES_tradnl"/>
              </w:rPr>
              <w:t>) encuentros con ciudades capitales, con municipios con alta incidencia del conflicto (Apartadó, Arauca, Ciénaga, Mocoa, Florencia y Popayán), con presencia de gobernaciones, entidades del nivel nacional y agremiaciones de departamentos y ciudades capitales; y (</w:t>
            </w:r>
            <w:proofErr w:type="spellStart"/>
            <w:r w:rsidRPr="00926D2B">
              <w:rPr>
                <w:lang w:val="es-ES_tradnl"/>
              </w:rPr>
              <w:t>iii</w:t>
            </w:r>
            <w:proofErr w:type="spellEnd"/>
            <w:r w:rsidRPr="00926D2B">
              <w:rPr>
                <w:lang w:val="es-ES_tradnl"/>
              </w:rPr>
              <w:t>) a nivel internacional, se convocó a representantes de organizaciones de víctimas de diferentes países de Europa, EE. UU., Canadá y Latinoamérica en la ciudad de Quito – Ecuador, en este encuentro se discutieron las modificaciones que se le debían hacer a la política de víctimas para atender a la población víctima que no residía en Colombia.</w:t>
            </w:r>
          </w:p>
          <w:p w14:paraId="31E22234" w14:textId="77777777" w:rsidR="00123564" w:rsidRPr="0065327C" w:rsidRDefault="00123564" w:rsidP="00855467">
            <w:pPr>
              <w:spacing w:after="0" w:line="240" w:lineRule="auto"/>
              <w:ind w:left="1416"/>
              <w:jc w:val="both"/>
              <w:rPr>
                <w:rFonts w:cs="Arial"/>
                <w:i/>
                <w:sz w:val="24"/>
                <w:szCs w:val="24"/>
                <w:lang w:val="es-ES_tradnl"/>
              </w:rPr>
            </w:pPr>
          </w:p>
        </w:tc>
      </w:tr>
    </w:tbl>
    <w:p w14:paraId="5A8C1D3C" w14:textId="37C57ED4" w:rsidR="00A91B15" w:rsidRDefault="00A91B15" w:rsidP="00A91B15">
      <w:pPr>
        <w:spacing w:line="240" w:lineRule="auto"/>
        <w:ind w:left="708"/>
        <w:rPr>
          <w:rFonts w:cs="Arial"/>
          <w:sz w:val="24"/>
          <w:szCs w:val="24"/>
          <w:lang w:val="es-ES_tradnl"/>
        </w:rPr>
      </w:pPr>
    </w:p>
    <w:p w14:paraId="2E9F6994" w14:textId="77777777" w:rsidR="007C0CAF" w:rsidRPr="0065327C" w:rsidRDefault="007C0CAF" w:rsidP="00A91B15">
      <w:pPr>
        <w:spacing w:line="240" w:lineRule="auto"/>
        <w:ind w:left="708"/>
        <w:rPr>
          <w:rFonts w:cs="Arial"/>
          <w:sz w:val="24"/>
          <w:szCs w:val="24"/>
          <w:lang w:val="es-ES_tradnl"/>
        </w:rPr>
      </w:pPr>
    </w:p>
    <w:p w14:paraId="717BBABB" w14:textId="77777777" w:rsidR="00A91B15" w:rsidRPr="00106CD1" w:rsidRDefault="00A91B15" w:rsidP="00A91B15">
      <w:pPr>
        <w:spacing w:line="240" w:lineRule="auto"/>
        <w:rPr>
          <w:b/>
          <w:color w:val="3366CC"/>
          <w:sz w:val="52"/>
          <w:szCs w:val="36"/>
          <w:lang w:val="es-ES_tradnl"/>
        </w:rPr>
      </w:pPr>
      <w:r w:rsidRPr="00106CD1">
        <w:rPr>
          <w:color w:val="3366CC"/>
          <w:sz w:val="52"/>
          <w:szCs w:val="52"/>
          <w:lang w:val="es-ES_tradnl"/>
        </w:rPr>
        <w:t>¿Cómo puede hacer</w:t>
      </w:r>
      <w:r w:rsidRPr="00106CD1">
        <w:rPr>
          <w:b/>
          <w:color w:val="3366CC"/>
          <w:sz w:val="48"/>
          <w:szCs w:val="48"/>
          <w:u w:val="thick"/>
          <w:lang w:val="es-ES_tradnl"/>
        </w:rPr>
        <w:t xml:space="preserve"> </w:t>
      </w:r>
      <w:r w:rsidRPr="00106CD1">
        <w:rPr>
          <w:b/>
          <w:color w:val="3366CC"/>
          <w:sz w:val="48"/>
          <w:szCs w:val="48"/>
          <w:u w:val="thick"/>
          <w:lang w:val="es-ES_tradnl"/>
        </w:rPr>
        <w:br/>
      </w:r>
      <w:r w:rsidRPr="00106CD1">
        <w:rPr>
          <w:b/>
          <w:color w:val="3366CC"/>
          <w:sz w:val="72"/>
          <w:szCs w:val="72"/>
          <w:u w:val="thick"/>
          <w:lang w:val="es-ES_tradnl"/>
        </w:rPr>
        <w:t>control social</w:t>
      </w:r>
      <w:r w:rsidRPr="00106CD1">
        <w:rPr>
          <w:b/>
          <w:color w:val="3366CC"/>
          <w:sz w:val="48"/>
          <w:szCs w:val="48"/>
          <w:u w:val="thick"/>
          <w:lang w:val="es-ES_tradnl"/>
        </w:rPr>
        <w:t xml:space="preserve"> </w:t>
      </w:r>
      <w:r w:rsidRPr="00106CD1">
        <w:rPr>
          <w:b/>
          <w:color w:val="3366CC"/>
          <w:sz w:val="48"/>
          <w:szCs w:val="48"/>
          <w:u w:val="thick"/>
          <w:lang w:val="es-ES_tradnl"/>
        </w:rPr>
        <w:br/>
      </w:r>
      <w:r w:rsidRPr="00106CD1">
        <w:rPr>
          <w:color w:val="3366CC"/>
          <w:sz w:val="52"/>
          <w:szCs w:val="52"/>
          <w:lang w:val="es-ES_tradnl"/>
        </w:rPr>
        <w:t>y denunciar</w:t>
      </w:r>
      <w:r w:rsidRPr="00106CD1">
        <w:rPr>
          <w:b/>
          <w:color w:val="3366CC"/>
          <w:sz w:val="48"/>
          <w:szCs w:val="48"/>
          <w:u w:val="thick"/>
          <w:lang w:val="es-ES_tradnl"/>
        </w:rPr>
        <w:t xml:space="preserve"> </w:t>
      </w:r>
      <w:r w:rsidRPr="00106CD1">
        <w:rPr>
          <w:b/>
          <w:color w:val="3366CC"/>
          <w:sz w:val="48"/>
          <w:szCs w:val="48"/>
          <w:u w:val="thick"/>
          <w:lang w:val="es-ES_tradnl"/>
        </w:rPr>
        <w:br/>
      </w:r>
      <w:r w:rsidRPr="00106CD1">
        <w:rPr>
          <w:b/>
          <w:color w:val="3366CC"/>
          <w:sz w:val="72"/>
          <w:szCs w:val="72"/>
          <w:u w:val="thick"/>
          <w:lang w:val="es-ES_tradnl"/>
        </w:rPr>
        <w:t>actos irregulares?</w:t>
      </w:r>
    </w:p>
    <w:p w14:paraId="32B784A8" w14:textId="77777777" w:rsidR="00A91B15" w:rsidRPr="0065327C" w:rsidRDefault="00A91B15" w:rsidP="00A91B15">
      <w:pPr>
        <w:spacing w:line="240" w:lineRule="auto"/>
        <w:rPr>
          <w:lang w:val="es-ES_tradnl"/>
        </w:rPr>
      </w:pPr>
      <w:r w:rsidRPr="0065327C">
        <w:rPr>
          <w:lang w:val="es-ES_tradnl"/>
        </w:rPr>
        <w:t xml:space="preserve">Lo invitamos a hacer control social a las actuaciones de las entidades y la de los servidores públicos. A </w:t>
      </w:r>
      <w:r w:rsidR="00240630" w:rsidRPr="0065327C">
        <w:rPr>
          <w:lang w:val="es-ES_tradnl"/>
        </w:rPr>
        <w:t>continuación,</w:t>
      </w:r>
      <w:r w:rsidRPr="0065327C">
        <w:rPr>
          <w:lang w:val="es-ES_tradnl"/>
        </w:rPr>
        <w:t xml:space="preserve"> encontrará información útil para ejercer este derecho:</w:t>
      </w:r>
    </w:p>
    <w:tbl>
      <w:tblPr>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Layout w:type="fixed"/>
        <w:tblCellMar>
          <w:top w:w="113" w:type="dxa"/>
          <w:bottom w:w="113" w:type="dxa"/>
        </w:tblCellMar>
        <w:tblLook w:val="04A0" w:firstRow="1" w:lastRow="0" w:firstColumn="1" w:lastColumn="0" w:noHBand="0" w:noVBand="1"/>
      </w:tblPr>
      <w:tblGrid>
        <w:gridCol w:w="4222"/>
        <w:gridCol w:w="4697"/>
      </w:tblGrid>
      <w:tr w:rsidR="00A91B15" w:rsidRPr="0065327C" w14:paraId="169B9594" w14:textId="77777777" w:rsidTr="000D6AB9">
        <w:trPr>
          <w:trHeight w:val="3741"/>
        </w:trPr>
        <w:tc>
          <w:tcPr>
            <w:tcW w:w="2367" w:type="pct"/>
            <w:shd w:val="clear" w:color="auto" w:fill="F2F2F2"/>
            <w:vAlign w:val="center"/>
          </w:tcPr>
          <w:p w14:paraId="4568EA16"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t>1.</w:t>
            </w:r>
          </w:p>
          <w:p w14:paraId="64E92BA7" w14:textId="77777777" w:rsidR="00A91B15" w:rsidRPr="0065327C" w:rsidRDefault="00A91B15" w:rsidP="00731437">
            <w:pPr>
              <w:spacing w:after="0" w:line="240" w:lineRule="auto"/>
              <w:jc w:val="center"/>
              <w:rPr>
                <w:lang w:val="es-ES_tradnl"/>
              </w:rPr>
            </w:pPr>
            <w:r w:rsidRPr="0065327C">
              <w:rPr>
                <w:lang w:val="es-ES_tradnl"/>
              </w:rPr>
              <w:t xml:space="preserve">La Contraloría General de la República privilegia la participación ciudadana en el control fiscal como una estrategia decisiva </w:t>
            </w:r>
            <w:r w:rsidRPr="0065327C">
              <w:rPr>
                <w:u w:val="single"/>
                <w:lang w:val="es-ES_tradnl"/>
              </w:rPr>
              <w:t>para el buen uso de los recursos públicos.</w:t>
            </w:r>
            <w:r w:rsidRPr="0065327C">
              <w:rPr>
                <w:lang w:val="es-ES_tradnl"/>
              </w:rPr>
              <w:t xml:space="preserve"> Usted podrá denunciar hechos o conductas por un posible </w:t>
            </w:r>
            <w:r w:rsidRPr="0065327C">
              <w:rPr>
                <w:u w:val="single"/>
                <w:lang w:val="es-ES_tradnl"/>
              </w:rPr>
              <w:t xml:space="preserve">manejo irregular de los bienes o fondos </w:t>
            </w:r>
            <w:r w:rsidR="00240630" w:rsidRPr="0065327C">
              <w:rPr>
                <w:u w:val="single"/>
                <w:lang w:val="es-ES_tradnl"/>
              </w:rPr>
              <w:t>públicos</w:t>
            </w:r>
            <w:r w:rsidR="00240630" w:rsidRPr="0065327C">
              <w:rPr>
                <w:lang w:val="es-ES_tradnl"/>
              </w:rPr>
              <w:t> ante</w:t>
            </w:r>
            <w:r w:rsidRPr="0065327C">
              <w:rPr>
                <w:lang w:val="es-ES_tradnl"/>
              </w:rPr>
              <w:t xml:space="preserve"> </w:t>
            </w:r>
            <w:r w:rsidR="00240630" w:rsidRPr="0065327C">
              <w:rPr>
                <w:lang w:val="es-ES_tradnl"/>
              </w:rPr>
              <w:t>este ente</w:t>
            </w:r>
            <w:r w:rsidRPr="0065327C">
              <w:rPr>
                <w:lang w:val="es-ES_tradnl"/>
              </w:rPr>
              <w:t xml:space="preserve"> de Control Fiscal. Si desea hacerlo, podrá contactarse al PBX 518 7000 Ext. 21014 – 21015 en Bogotá o escribir al correo </w:t>
            </w:r>
            <w:hyperlink r:id="rId22" w:history="1">
              <w:r w:rsidRPr="0065327C">
                <w:rPr>
                  <w:lang w:val="es-ES_tradnl"/>
                </w:rPr>
                <w:t>cgr@contraloria.gov.co</w:t>
              </w:r>
            </w:hyperlink>
            <w:r w:rsidRPr="0065327C">
              <w:rPr>
                <w:lang w:val="es-ES_tradnl"/>
              </w:rPr>
              <w:t xml:space="preserve">. Para mayor información lo invitamos a visitar la siguiente página: </w:t>
            </w:r>
            <w:hyperlink r:id="rId23" w:history="1">
              <w:r w:rsidRPr="0065327C">
                <w:rPr>
                  <w:rStyle w:val="Hipervnculo"/>
                  <w:lang w:val="es-ES_tradnl"/>
                </w:rPr>
                <w:t>http://www.contraloria.gov.co/web/guest/atencion-al-ciudadano/denuncias-y-otras-solicitudes-pqrd</w:t>
              </w:r>
            </w:hyperlink>
          </w:p>
        </w:tc>
        <w:tc>
          <w:tcPr>
            <w:tcW w:w="2633" w:type="pct"/>
            <w:shd w:val="clear" w:color="auto" w:fill="F2F2F2"/>
            <w:vAlign w:val="center"/>
          </w:tcPr>
          <w:p w14:paraId="603C8174"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t>2.</w:t>
            </w:r>
          </w:p>
          <w:p w14:paraId="0C3F2C8A" w14:textId="475502C3" w:rsidR="000D6AB9" w:rsidRDefault="000D6AB9" w:rsidP="006E128C">
            <w:pPr>
              <w:jc w:val="center"/>
              <w:rPr>
                <w:lang w:val="es-ES_tradnl"/>
              </w:rPr>
            </w:pPr>
            <w:r>
              <w:rPr>
                <w:lang w:val="es-ES_tradnl"/>
              </w:rPr>
              <w:t xml:space="preserve">La Procuraduría General de la Nación, salvaguarda el ordenamiento jurídico, vigila la garantía de los derechos y el cumplimiento de los deberes y el desempeño integro de los </w:t>
            </w:r>
            <w:r>
              <w:rPr>
                <w:u w:val="single"/>
                <w:lang w:val="es-ES_tradnl"/>
              </w:rPr>
              <w:t>servidores públicos</w:t>
            </w:r>
            <w:r>
              <w:rPr>
                <w:lang w:val="es-ES_tradnl"/>
              </w:rPr>
              <w:t xml:space="preserve"> que pueden terminar en sanciones disciplinarias. Si conoce de algún acto irregular de un servidor público denúncielo en el siguiente enlace: </w:t>
            </w:r>
            <w:hyperlink r:id="rId24" w:history="1">
              <w:r>
                <w:rPr>
                  <w:rStyle w:val="Hipervnculo"/>
                  <w:lang w:val="es-ES_tradnl"/>
                </w:rPr>
                <w:t>https://www.procuraduria.gov.co/portal/index.jsp?option=co.gov.pgn.portal.frontend.component.pagefactory.DenunciaImplAcuerdoPazComponentPageFactory</w:t>
              </w:r>
            </w:hyperlink>
            <w:r>
              <w:rPr>
                <w:lang w:val="es-ES_tradnl"/>
              </w:rPr>
              <w:t xml:space="preserve">  o escriba al siguiente correo electrónico: </w:t>
            </w:r>
            <w:hyperlink r:id="rId25" w:tgtFrame="_blank" w:history="1">
              <w:r>
                <w:rPr>
                  <w:rStyle w:val="Hipervnculo"/>
                  <w:lang w:val="es-ES_tradnl"/>
                </w:rPr>
                <w:t>quejas@procuraduria.gov.co</w:t>
              </w:r>
            </w:hyperlink>
            <w:r>
              <w:rPr>
                <w:rStyle w:val="Hipervnculo"/>
                <w:lang w:val="es-ES_tradnl"/>
              </w:rPr>
              <w:t xml:space="preserve"> o</w:t>
            </w:r>
          </w:p>
          <w:p w14:paraId="6E9C6519" w14:textId="77777777" w:rsidR="000D6AB9" w:rsidRDefault="000D6AB9" w:rsidP="006E128C">
            <w:pPr>
              <w:jc w:val="center"/>
              <w:rPr>
                <w:rStyle w:val="Hipervnculo"/>
              </w:rPr>
            </w:pPr>
            <w:r>
              <w:rPr>
                <w:lang w:val="es-ES_tradnl"/>
              </w:rPr>
              <w:t>Línea gratuita nacional:</w:t>
            </w:r>
            <w:r>
              <w:rPr>
                <w:rStyle w:val="Hipervnculo"/>
                <w:lang w:val="es-ES_tradnl"/>
              </w:rPr>
              <w:t xml:space="preserve"> </w:t>
            </w:r>
            <w:hyperlink r:id="rId26" w:history="1">
              <w:r>
                <w:rPr>
                  <w:rStyle w:val="Hipervnculo"/>
                  <w:lang w:val="es-ES_tradnl"/>
                </w:rPr>
                <w:t>01 8000 940 808</w:t>
              </w:r>
            </w:hyperlink>
          </w:p>
          <w:p w14:paraId="00DF6E6A" w14:textId="77777777" w:rsidR="00A91B15" w:rsidRPr="0065327C" w:rsidRDefault="00A91B15" w:rsidP="00731437">
            <w:pPr>
              <w:spacing w:after="0" w:line="240" w:lineRule="auto"/>
              <w:jc w:val="center"/>
              <w:rPr>
                <w:lang w:val="es-ES_tradnl"/>
              </w:rPr>
            </w:pPr>
          </w:p>
        </w:tc>
      </w:tr>
      <w:tr w:rsidR="00A91B15" w:rsidRPr="0065327C" w14:paraId="4BF85D65" w14:textId="77777777" w:rsidTr="000D6AB9">
        <w:trPr>
          <w:trHeight w:val="3156"/>
        </w:trPr>
        <w:tc>
          <w:tcPr>
            <w:tcW w:w="2367" w:type="pct"/>
            <w:shd w:val="clear" w:color="auto" w:fill="F2F2F2"/>
            <w:vAlign w:val="center"/>
          </w:tcPr>
          <w:p w14:paraId="69C603AA"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t>3.</w:t>
            </w:r>
          </w:p>
          <w:p w14:paraId="6C877F3D" w14:textId="77777777" w:rsidR="00A91B15" w:rsidRPr="0065327C" w:rsidRDefault="00A91B15" w:rsidP="00731437">
            <w:pPr>
              <w:spacing w:after="0" w:line="240" w:lineRule="auto"/>
              <w:jc w:val="center"/>
              <w:rPr>
                <w:lang w:val="es-ES_tradnl"/>
              </w:rPr>
            </w:pPr>
            <w:r w:rsidRPr="0065327C">
              <w:rPr>
                <w:lang w:val="es-ES_tradnl"/>
              </w:rPr>
              <w:t xml:space="preserve">La Fiscalía, es el ente investigador de actos de corrupción que pueden resultar en una sentencia proferida por el juez relativo a </w:t>
            </w:r>
            <w:r w:rsidRPr="0065327C">
              <w:rPr>
                <w:u w:val="single"/>
                <w:lang w:val="es-ES_tradnl"/>
              </w:rPr>
              <w:t>conductas penales</w:t>
            </w:r>
            <w:r w:rsidRPr="0065327C">
              <w:rPr>
                <w:lang w:val="es-ES_tradnl"/>
              </w:rPr>
              <w:t xml:space="preserve">. Si conoce de algún acto irregular denúncielo a: </w:t>
            </w:r>
            <w:r w:rsidRPr="0065327C">
              <w:rPr>
                <w:rFonts w:eastAsia="Times New Roman"/>
                <w:lang w:val="es-ES_tradnl"/>
              </w:rPr>
              <w:t xml:space="preserve">Centro de contacto de la Fiscalía General de la Nación llamando a los números 5702000 opción 7 en Bogotá, 018000919748 o 122  para el resto del país y a través de la denuncia virtual  en la página </w:t>
            </w:r>
            <w:r w:rsidRPr="0065327C">
              <w:rPr>
                <w:rFonts w:eastAsia="Times New Roman"/>
                <w:lang w:val="es-ES_tradnl"/>
              </w:rPr>
              <w:lastRenderedPageBreak/>
              <w:t>web de la Fiscalía General de la Nación y de la Policía Nacional</w:t>
            </w:r>
          </w:p>
        </w:tc>
        <w:tc>
          <w:tcPr>
            <w:tcW w:w="2633" w:type="pct"/>
            <w:shd w:val="clear" w:color="auto" w:fill="F2F2F2"/>
            <w:vAlign w:val="center"/>
          </w:tcPr>
          <w:p w14:paraId="25292DAA" w14:textId="77777777" w:rsidR="00A91B15" w:rsidRPr="00106CD1" w:rsidRDefault="00A91B15" w:rsidP="00731437">
            <w:pPr>
              <w:spacing w:after="0" w:line="240" w:lineRule="auto"/>
              <w:jc w:val="center"/>
              <w:rPr>
                <w:b/>
                <w:color w:val="3366CC"/>
                <w:sz w:val="56"/>
                <w:lang w:val="es-ES_tradnl"/>
              </w:rPr>
            </w:pPr>
            <w:r w:rsidRPr="00106CD1">
              <w:rPr>
                <w:b/>
                <w:color w:val="3366CC"/>
                <w:sz w:val="56"/>
                <w:lang w:val="es-ES_tradnl"/>
              </w:rPr>
              <w:lastRenderedPageBreak/>
              <w:t>4.</w:t>
            </w:r>
          </w:p>
          <w:p w14:paraId="356A686F" w14:textId="6E2A21B4" w:rsidR="006E128C" w:rsidRDefault="00A91B15" w:rsidP="00731437">
            <w:pPr>
              <w:spacing w:after="0" w:line="240" w:lineRule="auto"/>
              <w:jc w:val="center"/>
              <w:rPr>
                <w:lang w:val="es-ES_tradnl"/>
              </w:rPr>
            </w:pPr>
            <w:r w:rsidRPr="0065327C">
              <w:rPr>
                <w:lang w:val="es-ES_tradnl"/>
              </w:rPr>
              <w:t xml:space="preserve">Mecanismos de la entidad para ponerse en contacto: </w:t>
            </w:r>
          </w:p>
          <w:p w14:paraId="615BE535" w14:textId="1D7514F9" w:rsidR="006E128C" w:rsidRDefault="006E128C" w:rsidP="00731437">
            <w:pPr>
              <w:spacing w:after="0" w:line="240" w:lineRule="auto"/>
              <w:jc w:val="center"/>
              <w:rPr>
                <w:lang w:val="es-ES_tradnl"/>
              </w:rPr>
            </w:pPr>
          </w:p>
          <w:p w14:paraId="2FB24B75" w14:textId="6946239B" w:rsidR="006E128C" w:rsidRDefault="006E128C" w:rsidP="00731437">
            <w:pPr>
              <w:spacing w:after="0" w:line="240" w:lineRule="auto"/>
              <w:jc w:val="center"/>
              <w:rPr>
                <w:b/>
                <w:bCs/>
                <w:lang w:val="es-ES"/>
              </w:rPr>
            </w:pPr>
            <w:r w:rsidRPr="006E128C">
              <w:rPr>
                <w:lang w:val="es-ES"/>
              </w:rPr>
              <w:t xml:space="preserve">Las víctimas del conflicto armado en el país cuentan con un canal para la atención de solicitudes, inquietudes, información y trámites que adelanta la Unidad para la Atención y Reparación Integral a las Víctimas, a través de la </w:t>
            </w:r>
            <w:r w:rsidRPr="006E128C">
              <w:rPr>
                <w:b/>
                <w:bCs/>
                <w:lang w:val="es-ES"/>
              </w:rPr>
              <w:t>línea gratuita 018000-911119</w:t>
            </w:r>
            <w:r w:rsidRPr="006E128C">
              <w:rPr>
                <w:lang w:val="es-ES"/>
              </w:rPr>
              <w:t xml:space="preserve"> desde cualquier </w:t>
            </w:r>
            <w:r w:rsidRPr="006E128C">
              <w:rPr>
                <w:lang w:val="es-ES"/>
              </w:rPr>
              <w:lastRenderedPageBreak/>
              <w:t>celular a nivel nacional y desde cualquier teléfono fijo en</w:t>
            </w:r>
            <w:r w:rsidRPr="006E128C">
              <w:rPr>
                <w:b/>
                <w:bCs/>
                <w:lang w:val="es-ES"/>
              </w:rPr>
              <w:t xml:space="preserve"> Bogotá</w:t>
            </w:r>
            <w:r w:rsidRPr="006E128C">
              <w:rPr>
                <w:lang w:val="es-ES"/>
              </w:rPr>
              <w:t xml:space="preserve"> al </w:t>
            </w:r>
            <w:r w:rsidRPr="006E128C">
              <w:rPr>
                <w:b/>
                <w:bCs/>
                <w:lang w:val="es-ES"/>
              </w:rPr>
              <w:t>4261111.</w:t>
            </w:r>
          </w:p>
          <w:p w14:paraId="42D0E5D2" w14:textId="630D946F" w:rsidR="006E128C" w:rsidRDefault="006E128C" w:rsidP="00731437">
            <w:pPr>
              <w:spacing w:after="0" w:line="240" w:lineRule="auto"/>
              <w:jc w:val="center"/>
              <w:rPr>
                <w:b/>
                <w:bCs/>
                <w:lang w:val="es-ES"/>
              </w:rPr>
            </w:pPr>
          </w:p>
          <w:p w14:paraId="1B045CCA" w14:textId="3A0113F9" w:rsidR="006E128C" w:rsidRPr="006E128C" w:rsidRDefault="006E128C" w:rsidP="00731437">
            <w:pPr>
              <w:spacing w:after="0" w:line="240" w:lineRule="auto"/>
              <w:jc w:val="center"/>
              <w:rPr>
                <w:lang w:val="es-ES"/>
              </w:rPr>
            </w:pPr>
            <w:r w:rsidRPr="006E128C">
              <w:rPr>
                <w:lang w:val="es-ES"/>
              </w:rPr>
              <w:t xml:space="preserve">El horario de atención del </w:t>
            </w:r>
            <w:r w:rsidRPr="006E128C">
              <w:rPr>
                <w:b/>
                <w:bCs/>
                <w:lang w:val="es-ES"/>
              </w:rPr>
              <w:t>Canal Telefónico y Virtual</w:t>
            </w:r>
            <w:r w:rsidRPr="006E128C">
              <w:rPr>
                <w:lang w:val="es-ES"/>
              </w:rPr>
              <w:t xml:space="preserve"> es de lunes a viernes de 7:00 a.m. a 9:00 p.m. y sábados de 7:00 a.m. a 5:00 p.m.</w:t>
            </w:r>
          </w:p>
          <w:p w14:paraId="50861E63" w14:textId="01CFF36A" w:rsidR="006E128C" w:rsidRPr="006E128C" w:rsidRDefault="006E128C" w:rsidP="00731437">
            <w:pPr>
              <w:spacing w:after="0" w:line="240" w:lineRule="auto"/>
              <w:jc w:val="center"/>
              <w:rPr>
                <w:b/>
                <w:bCs/>
                <w:lang w:val="es-ES"/>
              </w:rPr>
            </w:pPr>
          </w:p>
          <w:p w14:paraId="21B9C921" w14:textId="1EF723AC" w:rsidR="006E128C" w:rsidRPr="006E128C" w:rsidRDefault="006E128C" w:rsidP="00731437">
            <w:pPr>
              <w:spacing w:after="0" w:line="240" w:lineRule="auto"/>
              <w:jc w:val="center"/>
              <w:rPr>
                <w:b/>
                <w:bCs/>
                <w:lang w:val="es-ES"/>
              </w:rPr>
            </w:pPr>
            <w:r w:rsidRPr="006E128C">
              <w:rPr>
                <w:b/>
                <w:bCs/>
                <w:lang w:val="es-ES"/>
              </w:rPr>
              <w:t>Servicios del Canal Telefónico y Virtual:</w:t>
            </w:r>
          </w:p>
          <w:p w14:paraId="5400EC33" w14:textId="77777777" w:rsidR="006E128C" w:rsidRDefault="006E128C" w:rsidP="00731437">
            <w:pPr>
              <w:spacing w:after="0" w:line="240" w:lineRule="auto"/>
              <w:jc w:val="center"/>
              <w:rPr>
                <w:lang w:val="es-ES_tradnl"/>
              </w:rPr>
            </w:pPr>
          </w:p>
          <w:p w14:paraId="4B9F10DC" w14:textId="77777777" w:rsidR="006E128C" w:rsidRPr="006E128C" w:rsidRDefault="006E128C" w:rsidP="006E128C">
            <w:pPr>
              <w:spacing w:after="0" w:line="240" w:lineRule="auto"/>
              <w:jc w:val="center"/>
              <w:rPr>
                <w:lang w:val="es-ES_tradnl"/>
              </w:rPr>
            </w:pPr>
            <w:r w:rsidRPr="006E128C">
              <w:rPr>
                <w:lang w:val="es-ES_tradnl"/>
              </w:rPr>
              <w:t>Para los ciudadanos que presenten novedades en el Registro Único de Víctimas hemos habilitado la recepción de soportes para actualización de nombres y apellidos, tipo o número de documento o fecha de nacimiento, a través del correo electrónico unidadenlinea@unidadvictimas.gov.co o por fax marcando a nuestras líneas de atención y seleccionando la opción 8 del menú.</w:t>
            </w:r>
          </w:p>
          <w:p w14:paraId="50620DE0" w14:textId="77777777" w:rsidR="006E128C" w:rsidRDefault="006E128C" w:rsidP="006E128C">
            <w:pPr>
              <w:spacing w:after="0" w:line="240" w:lineRule="auto"/>
              <w:jc w:val="center"/>
              <w:rPr>
                <w:lang w:val="es-ES_tradnl"/>
              </w:rPr>
            </w:pPr>
          </w:p>
          <w:p w14:paraId="30569579" w14:textId="14F9DB62" w:rsidR="006E128C" w:rsidRPr="006E128C" w:rsidRDefault="006E128C" w:rsidP="006E128C">
            <w:pPr>
              <w:spacing w:after="0" w:line="240" w:lineRule="auto"/>
              <w:jc w:val="center"/>
              <w:rPr>
                <w:lang w:val="es-ES_tradnl"/>
              </w:rPr>
            </w:pPr>
            <w:r w:rsidRPr="006E128C">
              <w:rPr>
                <w:b/>
                <w:bCs/>
                <w:lang w:val="es-ES_tradnl"/>
              </w:rPr>
              <w:t>Chat en línea:</w:t>
            </w:r>
            <w:r w:rsidRPr="006E128C">
              <w:rPr>
                <w:lang w:val="es-ES_tradnl"/>
              </w:rPr>
              <w:t xml:space="preserve"> el servicio se encuentra disponible en el sitio web de la entidad www.unidadvictimas.gov.co en el </w:t>
            </w:r>
            <w:proofErr w:type="gramStart"/>
            <w:r w:rsidRPr="006E128C">
              <w:rPr>
                <w:lang w:val="es-ES_tradnl"/>
              </w:rPr>
              <w:t>link</w:t>
            </w:r>
            <w:proofErr w:type="gramEnd"/>
            <w:r w:rsidRPr="006E128C">
              <w:rPr>
                <w:lang w:val="es-ES_tradnl"/>
              </w:rPr>
              <w:t xml:space="preserve"> Chat o en la página de Unidad en línea.</w:t>
            </w:r>
          </w:p>
          <w:p w14:paraId="136BD804" w14:textId="77777777" w:rsidR="006E128C" w:rsidRDefault="006E128C" w:rsidP="006E128C">
            <w:pPr>
              <w:spacing w:after="0" w:line="240" w:lineRule="auto"/>
              <w:jc w:val="center"/>
              <w:rPr>
                <w:lang w:val="es-ES_tradnl"/>
              </w:rPr>
            </w:pPr>
          </w:p>
          <w:p w14:paraId="04B11CBA" w14:textId="5CBB2AF5" w:rsidR="006E128C" w:rsidRPr="006E128C" w:rsidRDefault="006E128C" w:rsidP="006E128C">
            <w:pPr>
              <w:spacing w:after="0" w:line="240" w:lineRule="auto"/>
              <w:jc w:val="center"/>
              <w:rPr>
                <w:lang w:val="es-ES_tradnl"/>
              </w:rPr>
            </w:pPr>
            <w:r w:rsidRPr="006E128C">
              <w:rPr>
                <w:b/>
                <w:bCs/>
                <w:lang w:val="es-ES_tradnl"/>
              </w:rPr>
              <w:t>SMS Chat:</w:t>
            </w:r>
            <w:r w:rsidRPr="006E128C">
              <w:rPr>
                <w:lang w:val="es-ES_tradnl"/>
              </w:rPr>
              <w:t xml:space="preserve"> a través del código 87305, la ciudadanía puede realizar sus consultas de manera gratuita enviando un mensaje de texto, indicando su número de identificación y la solicitud específica. Tienen posibilidad de remitir hasta 8 mensajes de texto diarios. Aplica para personas que cuenten con un número celular personal y no es necesario contar con un plan de minutos ni datos o tener carga previa.</w:t>
            </w:r>
          </w:p>
          <w:p w14:paraId="70491AEC" w14:textId="77777777" w:rsidR="006E128C" w:rsidRDefault="006E128C" w:rsidP="006E128C">
            <w:pPr>
              <w:spacing w:after="0" w:line="240" w:lineRule="auto"/>
              <w:jc w:val="center"/>
              <w:rPr>
                <w:lang w:val="es-ES_tradnl"/>
              </w:rPr>
            </w:pPr>
          </w:p>
          <w:p w14:paraId="19A7AFEA" w14:textId="2B4AD138" w:rsidR="006E128C" w:rsidRPr="006E128C" w:rsidRDefault="006E128C" w:rsidP="006E128C">
            <w:pPr>
              <w:spacing w:after="0" w:line="240" w:lineRule="auto"/>
              <w:jc w:val="center"/>
              <w:rPr>
                <w:lang w:val="es-ES_tradnl"/>
              </w:rPr>
            </w:pPr>
            <w:r w:rsidRPr="006E128C">
              <w:rPr>
                <w:b/>
                <w:bCs/>
                <w:lang w:val="es-ES_tradnl"/>
              </w:rPr>
              <w:t>Videollamada:</w:t>
            </w:r>
            <w:r w:rsidRPr="006E128C">
              <w:rPr>
                <w:lang w:val="es-ES_tradnl"/>
              </w:rPr>
              <w:t xml:space="preserve"> el servicio se encuentra disponible en el sitio web de la entidad www.unidadvictimas.gov.co en el </w:t>
            </w:r>
            <w:proofErr w:type="gramStart"/>
            <w:r w:rsidRPr="006E128C">
              <w:rPr>
                <w:lang w:val="es-ES_tradnl"/>
              </w:rPr>
              <w:t>link</w:t>
            </w:r>
            <w:proofErr w:type="gramEnd"/>
            <w:r w:rsidRPr="006E128C">
              <w:rPr>
                <w:lang w:val="es-ES_tradnl"/>
              </w:rPr>
              <w:t xml:space="preserve"> Chat o en la página de Unidad en línea. Este servicio le permite a la ciudadanía tener una interacción más personalizada con nuestros orientadores.</w:t>
            </w:r>
          </w:p>
          <w:p w14:paraId="2D8A6594" w14:textId="77777777" w:rsidR="006E128C" w:rsidRDefault="006E128C" w:rsidP="006E128C">
            <w:pPr>
              <w:spacing w:after="0" w:line="240" w:lineRule="auto"/>
              <w:jc w:val="center"/>
              <w:rPr>
                <w:lang w:val="es-ES_tradnl"/>
              </w:rPr>
            </w:pPr>
          </w:p>
          <w:p w14:paraId="37C998D1" w14:textId="3F9AB7CF" w:rsidR="006E128C" w:rsidRPr="0065327C" w:rsidRDefault="006E128C" w:rsidP="006E128C">
            <w:pPr>
              <w:spacing w:after="0" w:line="240" w:lineRule="auto"/>
              <w:jc w:val="center"/>
              <w:rPr>
                <w:lang w:val="es-ES_tradnl"/>
              </w:rPr>
            </w:pPr>
            <w:bookmarkStart w:id="0" w:name="_GoBack"/>
            <w:r w:rsidRPr="006E128C">
              <w:rPr>
                <w:b/>
                <w:bCs/>
                <w:lang w:val="es-ES_tradnl"/>
              </w:rPr>
              <w:t>Para radicación de notificaciones judiciales</w:t>
            </w:r>
            <w:r w:rsidRPr="006E128C">
              <w:rPr>
                <w:lang w:val="es-ES_tradnl"/>
              </w:rPr>
              <w:t xml:space="preserve"> </w:t>
            </w:r>
            <w:bookmarkEnd w:id="0"/>
            <w:r w:rsidRPr="006E128C">
              <w:rPr>
                <w:lang w:val="es-ES_tradnl"/>
              </w:rPr>
              <w:t>diríjase a la Oficina Asesora Jurídica: Carrera 6 No 14-98 piso 4 Ed. Parque Santander, en la ciudad de Bogotá. El correo electrónico para notificaciones judiciales es: notificaciones.juridicauariv@unidadvictimas.gov.co</w:t>
            </w:r>
          </w:p>
        </w:tc>
      </w:tr>
    </w:tbl>
    <w:p w14:paraId="1223D2DF" w14:textId="77777777" w:rsidR="00C44B11" w:rsidRPr="007C490A" w:rsidRDefault="00C44B11" w:rsidP="00323668">
      <w:pPr>
        <w:spacing w:line="240" w:lineRule="auto"/>
        <w:rPr>
          <w:rFonts w:cs="Arial"/>
          <w:color w:val="0070C0"/>
          <w:sz w:val="32"/>
          <w:szCs w:val="32"/>
        </w:rPr>
      </w:pPr>
    </w:p>
    <w:sectPr w:rsidR="00C44B11" w:rsidRPr="007C490A" w:rsidSect="00A9393F">
      <w:headerReference w:type="even" r:id="rId27"/>
      <w:headerReference w:type="default" r:id="rId28"/>
      <w:footerReference w:type="default" r:id="rId29"/>
      <w:pgSz w:w="12240" w:h="15840"/>
      <w:pgMar w:top="993" w:right="1701" w:bottom="568"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33230" w14:textId="77777777" w:rsidR="00855467" w:rsidRDefault="00855467" w:rsidP="00DB4824">
      <w:pPr>
        <w:spacing w:after="0" w:line="240" w:lineRule="auto"/>
      </w:pPr>
      <w:r>
        <w:separator/>
      </w:r>
    </w:p>
  </w:endnote>
  <w:endnote w:type="continuationSeparator" w:id="0">
    <w:p w14:paraId="2E892565" w14:textId="77777777" w:rsidR="00855467" w:rsidRDefault="00855467"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FB99" w14:textId="77777777" w:rsidR="00855467" w:rsidRDefault="00855467" w:rsidP="00106CD1">
    <w:pPr>
      <w:pStyle w:val="Piedepgina"/>
      <w:jc w:val="right"/>
    </w:pPr>
    <w:r w:rsidRPr="00282D54">
      <w:rPr>
        <w:noProof/>
        <w:lang w:eastAsia="es-CO"/>
      </w:rPr>
      <w:drawing>
        <wp:inline distT="0" distB="0" distL="0" distR="0" wp14:anchorId="416CCAFF" wp14:editId="05B45F27">
          <wp:extent cx="1809750" cy="380699"/>
          <wp:effectExtent l="0" t="0" r="0" b="635"/>
          <wp:docPr id="60" name="Imagen 60"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630" cy="38572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AA260" w14:textId="77777777" w:rsidR="00855467" w:rsidRDefault="00855467" w:rsidP="00DB4824">
      <w:pPr>
        <w:spacing w:after="0" w:line="240" w:lineRule="auto"/>
      </w:pPr>
      <w:r>
        <w:separator/>
      </w:r>
    </w:p>
  </w:footnote>
  <w:footnote w:type="continuationSeparator" w:id="0">
    <w:p w14:paraId="55065F71" w14:textId="77777777" w:rsidR="00855467" w:rsidRDefault="00855467" w:rsidP="00DB4824">
      <w:pPr>
        <w:spacing w:after="0" w:line="240" w:lineRule="auto"/>
      </w:pPr>
      <w:r>
        <w:continuationSeparator/>
      </w:r>
    </w:p>
  </w:footnote>
  <w:footnote w:id="1">
    <w:p w14:paraId="2C62A39C" w14:textId="77777777" w:rsidR="00B57B32" w:rsidRPr="007D363A" w:rsidRDefault="00B57B32" w:rsidP="00B57B32">
      <w:pPr>
        <w:pStyle w:val="Textonotapie"/>
        <w:rPr>
          <w:lang w:val="es-MX"/>
        </w:rPr>
      </w:pPr>
      <w:r>
        <w:rPr>
          <w:rStyle w:val="Refdenotaalpie"/>
        </w:rPr>
        <w:footnoteRef/>
      </w:r>
      <w:r>
        <w:t xml:space="preserve"> </w:t>
      </w:r>
      <w:r w:rsidRPr="007D363A">
        <w:rPr>
          <w:rFonts w:cs="Arial"/>
          <w:sz w:val="16"/>
          <w:lang w:val="es-ES_tradnl"/>
        </w:rPr>
        <w:t>Módulo 1 – casos priorizados de hechos ocurridos antes de 1985; módulo 2 – casos priorizados entre aquellos que hacen referencia a víctimas que surtieron el proceso de valoración individual y no hacen parte del universo de incluidos y los priorizados entre los que sean remitidos por las entidades del SIVJRNR; módulo 3 – relacionado con sujetos colectivos</w:t>
      </w:r>
      <w:r>
        <w:rPr>
          <w:rFonts w:cs="Arial"/>
          <w:sz w:val="16"/>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18C0" w14:textId="77777777" w:rsidR="00855467" w:rsidRDefault="00855467" w:rsidP="00E16595">
    <w:pPr>
      <w:pStyle w:val="Encabezado"/>
    </w:pPr>
    <w:r>
      <w:rPr>
        <w:lang w:val="es-ES"/>
      </w:rPr>
      <w:t>[Escriba texto]</w:t>
    </w:r>
    <w:r>
      <w:rPr>
        <w:lang w:val="es-ES"/>
      </w:rPr>
      <w:tab/>
      <w:t>[Escriba texto]</w:t>
    </w:r>
    <w:r>
      <w:rPr>
        <w:lang w:val="es-ES"/>
      </w:rPr>
      <w:tab/>
      <w:t>[Escriba texto]</w:t>
    </w:r>
  </w:p>
  <w:p w14:paraId="2F576B5F" w14:textId="77777777" w:rsidR="00855467" w:rsidRDefault="008554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E071" w14:textId="77777777" w:rsidR="00855467" w:rsidRPr="003073D1" w:rsidRDefault="00855467" w:rsidP="00540B1A">
    <w:pPr>
      <w:pStyle w:val="Encabezado"/>
      <w:ind w:left="-993"/>
      <w:rPr>
        <w:rFonts w:ascii="Arial" w:hAnsi="Arial" w:cs="Arial"/>
        <w:b/>
        <w:color w:val="7F7F7F"/>
        <w:sz w:val="16"/>
        <w:szCs w:val="16"/>
      </w:rPr>
    </w:pPr>
    <w:r w:rsidRPr="00106CD1">
      <w:rPr>
        <w:b/>
        <w:noProof/>
        <w:color w:val="3366CC"/>
        <w:lang w:eastAsia="es-CO"/>
      </w:rPr>
      <mc:AlternateContent>
        <mc:Choice Requires="wps">
          <w:drawing>
            <wp:anchor distT="4294967295" distB="4294967295" distL="114300" distR="114300" simplePos="0" relativeHeight="251657728" behindDoc="0" locked="0" layoutInCell="1" allowOverlap="1" wp14:anchorId="4C520614" wp14:editId="01C01831">
              <wp:simplePos x="0" y="0"/>
              <wp:positionH relativeFrom="column">
                <wp:posOffset>2416175</wp:posOffset>
              </wp:positionH>
              <wp:positionV relativeFrom="paragraph">
                <wp:posOffset>71754</wp:posOffset>
              </wp:positionV>
              <wp:extent cx="3870325" cy="0"/>
              <wp:effectExtent l="0" t="0" r="3492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70325" cy="0"/>
                      </a:xfrm>
                      <a:prstGeom prst="line">
                        <a:avLst/>
                      </a:prstGeom>
                      <a:ln/>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E4816F" id="Conector recto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25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" strokecolor="#4472c4 [3208]" strokeweight=".5pt">
              <v:stroke joinstyle="miter"/>
              <o:lock v:ext="edit" shapetype="f"/>
            </v:line>
          </w:pict>
        </mc:Fallback>
      </mc:AlternateContent>
    </w:r>
    <w:r w:rsidRPr="00A91B15">
      <w:t xml:space="preserve"> </w:t>
    </w:r>
    <w:r w:rsidRPr="00A91B15">
      <w:rPr>
        <w:rFonts w:ascii="Arial" w:hAnsi="Arial" w:cs="Arial"/>
        <w:b/>
        <w:color w:val="7F7F7F"/>
        <w:sz w:val="16"/>
        <w:szCs w:val="16"/>
      </w:rPr>
      <w:t>Informe de Rendición de Cuentas de la Construcción de Paz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E467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C4DFA"/>
    <w:multiLevelType w:val="hybridMultilevel"/>
    <w:tmpl w:val="FE942AD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CB5F5A"/>
    <w:multiLevelType w:val="hybridMultilevel"/>
    <w:tmpl w:val="66A435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0B095D"/>
    <w:multiLevelType w:val="hybridMultilevel"/>
    <w:tmpl w:val="BC5EE0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F812A9"/>
    <w:multiLevelType w:val="hybridMultilevel"/>
    <w:tmpl w:val="45BA56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EE5C46"/>
    <w:multiLevelType w:val="hybridMultilevel"/>
    <w:tmpl w:val="EA8C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E36575"/>
    <w:multiLevelType w:val="hybridMultilevel"/>
    <w:tmpl w:val="05D41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AA3BA3"/>
    <w:multiLevelType w:val="hybridMultilevel"/>
    <w:tmpl w:val="E2A0C8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221A84"/>
    <w:multiLevelType w:val="hybridMultilevel"/>
    <w:tmpl w:val="F8685C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6067AA"/>
    <w:multiLevelType w:val="hybridMultilevel"/>
    <w:tmpl w:val="7228CF76"/>
    <w:lvl w:ilvl="0" w:tplc="3CB2C76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2676011"/>
    <w:multiLevelType w:val="hybridMultilevel"/>
    <w:tmpl w:val="ABFC65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2D7BC2"/>
    <w:multiLevelType w:val="hybridMultilevel"/>
    <w:tmpl w:val="22CEA6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40F37DA"/>
    <w:multiLevelType w:val="hybridMultilevel"/>
    <w:tmpl w:val="F692D7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B385594"/>
    <w:multiLevelType w:val="hybridMultilevel"/>
    <w:tmpl w:val="5BFADD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C7C7010"/>
    <w:multiLevelType w:val="hybridMultilevel"/>
    <w:tmpl w:val="CCEE6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CA8146E"/>
    <w:multiLevelType w:val="hybridMultilevel"/>
    <w:tmpl w:val="6D78ED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8490301"/>
    <w:multiLevelType w:val="hybridMultilevel"/>
    <w:tmpl w:val="D5F0F95C"/>
    <w:lvl w:ilvl="0" w:tplc="8880F864">
      <w:start w:val="1"/>
      <w:numFmt w:val="lowerLetter"/>
      <w:lvlText w:val="%1."/>
      <w:lvlJc w:val="left"/>
      <w:pPr>
        <w:ind w:left="825" w:hanging="360"/>
      </w:pPr>
      <w:rPr>
        <w:rFonts w:hint="default"/>
      </w:rPr>
    </w:lvl>
    <w:lvl w:ilvl="1" w:tplc="240A0019" w:tentative="1">
      <w:start w:val="1"/>
      <w:numFmt w:val="lowerLetter"/>
      <w:lvlText w:val="%2."/>
      <w:lvlJc w:val="left"/>
      <w:pPr>
        <w:ind w:left="1545" w:hanging="360"/>
      </w:pPr>
    </w:lvl>
    <w:lvl w:ilvl="2" w:tplc="240A001B" w:tentative="1">
      <w:start w:val="1"/>
      <w:numFmt w:val="lowerRoman"/>
      <w:lvlText w:val="%3."/>
      <w:lvlJc w:val="right"/>
      <w:pPr>
        <w:ind w:left="2265" w:hanging="180"/>
      </w:pPr>
    </w:lvl>
    <w:lvl w:ilvl="3" w:tplc="240A000F" w:tentative="1">
      <w:start w:val="1"/>
      <w:numFmt w:val="decimal"/>
      <w:lvlText w:val="%4."/>
      <w:lvlJc w:val="left"/>
      <w:pPr>
        <w:ind w:left="2985" w:hanging="360"/>
      </w:pPr>
    </w:lvl>
    <w:lvl w:ilvl="4" w:tplc="240A0019" w:tentative="1">
      <w:start w:val="1"/>
      <w:numFmt w:val="lowerLetter"/>
      <w:lvlText w:val="%5."/>
      <w:lvlJc w:val="left"/>
      <w:pPr>
        <w:ind w:left="3705" w:hanging="360"/>
      </w:pPr>
    </w:lvl>
    <w:lvl w:ilvl="5" w:tplc="240A001B" w:tentative="1">
      <w:start w:val="1"/>
      <w:numFmt w:val="lowerRoman"/>
      <w:lvlText w:val="%6."/>
      <w:lvlJc w:val="right"/>
      <w:pPr>
        <w:ind w:left="4425" w:hanging="180"/>
      </w:pPr>
    </w:lvl>
    <w:lvl w:ilvl="6" w:tplc="240A000F" w:tentative="1">
      <w:start w:val="1"/>
      <w:numFmt w:val="decimal"/>
      <w:lvlText w:val="%7."/>
      <w:lvlJc w:val="left"/>
      <w:pPr>
        <w:ind w:left="5145" w:hanging="360"/>
      </w:pPr>
    </w:lvl>
    <w:lvl w:ilvl="7" w:tplc="240A0019" w:tentative="1">
      <w:start w:val="1"/>
      <w:numFmt w:val="lowerLetter"/>
      <w:lvlText w:val="%8."/>
      <w:lvlJc w:val="left"/>
      <w:pPr>
        <w:ind w:left="5865" w:hanging="360"/>
      </w:pPr>
    </w:lvl>
    <w:lvl w:ilvl="8" w:tplc="240A001B" w:tentative="1">
      <w:start w:val="1"/>
      <w:numFmt w:val="lowerRoman"/>
      <w:lvlText w:val="%9."/>
      <w:lvlJc w:val="right"/>
      <w:pPr>
        <w:ind w:left="6585" w:hanging="180"/>
      </w:pPr>
    </w:lvl>
  </w:abstractNum>
  <w:abstractNum w:abstractNumId="17" w15:restartNumberingAfterBreak="0">
    <w:nsid w:val="6AD00971"/>
    <w:multiLevelType w:val="hybridMultilevel"/>
    <w:tmpl w:val="22A6A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B91554"/>
    <w:multiLevelType w:val="hybridMultilevel"/>
    <w:tmpl w:val="1D3CC9F0"/>
    <w:lvl w:ilvl="0" w:tplc="035066D4">
      <w:start w:val="2"/>
      <w:numFmt w:val="bullet"/>
      <w:lvlText w:val="-"/>
      <w:lvlJc w:val="left"/>
      <w:pPr>
        <w:ind w:left="720" w:hanging="360"/>
      </w:pPr>
      <w:rPr>
        <w:rFonts w:ascii="Calibri" w:eastAsia="MS Mincho"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215698F"/>
    <w:multiLevelType w:val="hybridMultilevel"/>
    <w:tmpl w:val="AD147D08"/>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0" w15:restartNumberingAfterBreak="0">
    <w:nsid w:val="7FCE4888"/>
    <w:multiLevelType w:val="hybridMultilevel"/>
    <w:tmpl w:val="B4465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7"/>
  </w:num>
  <w:num w:numId="4">
    <w:abstractNumId w:val="14"/>
  </w:num>
  <w:num w:numId="5">
    <w:abstractNumId w:val="13"/>
  </w:num>
  <w:num w:numId="6">
    <w:abstractNumId w:val="18"/>
  </w:num>
  <w:num w:numId="7">
    <w:abstractNumId w:val="9"/>
  </w:num>
  <w:num w:numId="8">
    <w:abstractNumId w:val="11"/>
  </w:num>
  <w:num w:numId="9">
    <w:abstractNumId w:val="5"/>
  </w:num>
  <w:num w:numId="10">
    <w:abstractNumId w:val="6"/>
  </w:num>
  <w:num w:numId="11">
    <w:abstractNumId w:val="8"/>
  </w:num>
  <w:num w:numId="12">
    <w:abstractNumId w:val="4"/>
  </w:num>
  <w:num w:numId="13">
    <w:abstractNumId w:val="0"/>
  </w:num>
  <w:num w:numId="14">
    <w:abstractNumId w:val="1"/>
  </w:num>
  <w:num w:numId="15">
    <w:abstractNumId w:val="2"/>
  </w:num>
  <w:num w:numId="16">
    <w:abstractNumId w:val="16"/>
  </w:num>
  <w:num w:numId="17">
    <w:abstractNumId w:val="15"/>
  </w:num>
  <w:num w:numId="18">
    <w:abstractNumId w:val="3"/>
  </w:num>
  <w:num w:numId="19">
    <w:abstractNumId w:val="10"/>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B2"/>
    <w:rsid w:val="000021FD"/>
    <w:rsid w:val="00003A87"/>
    <w:rsid w:val="00012A01"/>
    <w:rsid w:val="00033410"/>
    <w:rsid w:val="00033850"/>
    <w:rsid w:val="00035ACE"/>
    <w:rsid w:val="000410F1"/>
    <w:rsid w:val="0004649B"/>
    <w:rsid w:val="0004722E"/>
    <w:rsid w:val="00051FC5"/>
    <w:rsid w:val="00096570"/>
    <w:rsid w:val="000A46CE"/>
    <w:rsid w:val="000A4EEA"/>
    <w:rsid w:val="000B1843"/>
    <w:rsid w:val="000B6499"/>
    <w:rsid w:val="000D6AB9"/>
    <w:rsid w:val="000F2876"/>
    <w:rsid w:val="000F43AD"/>
    <w:rsid w:val="00106CD1"/>
    <w:rsid w:val="001118BA"/>
    <w:rsid w:val="00123564"/>
    <w:rsid w:val="001241DB"/>
    <w:rsid w:val="001360B2"/>
    <w:rsid w:val="0014221E"/>
    <w:rsid w:val="0014284A"/>
    <w:rsid w:val="00156035"/>
    <w:rsid w:val="0015775D"/>
    <w:rsid w:val="001613B6"/>
    <w:rsid w:val="00177945"/>
    <w:rsid w:val="00185604"/>
    <w:rsid w:val="001C0A53"/>
    <w:rsid w:val="001C4486"/>
    <w:rsid w:val="001C6B96"/>
    <w:rsid w:val="0020441F"/>
    <w:rsid w:val="00214004"/>
    <w:rsid w:val="00236353"/>
    <w:rsid w:val="002403F4"/>
    <w:rsid w:val="00240630"/>
    <w:rsid w:val="00247F3B"/>
    <w:rsid w:val="00282D54"/>
    <w:rsid w:val="002A7257"/>
    <w:rsid w:val="002D7197"/>
    <w:rsid w:val="002F4D9A"/>
    <w:rsid w:val="00305717"/>
    <w:rsid w:val="00307197"/>
    <w:rsid w:val="003073D1"/>
    <w:rsid w:val="00323668"/>
    <w:rsid w:val="003314CA"/>
    <w:rsid w:val="00366ED1"/>
    <w:rsid w:val="003742C8"/>
    <w:rsid w:val="003767F6"/>
    <w:rsid w:val="003816F3"/>
    <w:rsid w:val="0038416B"/>
    <w:rsid w:val="0039042A"/>
    <w:rsid w:val="003A07A5"/>
    <w:rsid w:val="003B2FCB"/>
    <w:rsid w:val="003B7658"/>
    <w:rsid w:val="003C3196"/>
    <w:rsid w:val="003C4782"/>
    <w:rsid w:val="003D515E"/>
    <w:rsid w:val="003D6A15"/>
    <w:rsid w:val="0043339E"/>
    <w:rsid w:val="004338C7"/>
    <w:rsid w:val="00445336"/>
    <w:rsid w:val="00461269"/>
    <w:rsid w:val="0046172E"/>
    <w:rsid w:val="004713AC"/>
    <w:rsid w:val="004A050D"/>
    <w:rsid w:val="004A1CB7"/>
    <w:rsid w:val="004D2FC7"/>
    <w:rsid w:val="004E36DA"/>
    <w:rsid w:val="004F416F"/>
    <w:rsid w:val="0051542A"/>
    <w:rsid w:val="005248D3"/>
    <w:rsid w:val="00530946"/>
    <w:rsid w:val="00540B1A"/>
    <w:rsid w:val="00547458"/>
    <w:rsid w:val="00547DCE"/>
    <w:rsid w:val="00575766"/>
    <w:rsid w:val="00575C3A"/>
    <w:rsid w:val="00586542"/>
    <w:rsid w:val="00592172"/>
    <w:rsid w:val="005B199D"/>
    <w:rsid w:val="005B3A55"/>
    <w:rsid w:val="005D2514"/>
    <w:rsid w:val="005D5345"/>
    <w:rsid w:val="005E3863"/>
    <w:rsid w:val="005F51C8"/>
    <w:rsid w:val="00614FD4"/>
    <w:rsid w:val="006205E4"/>
    <w:rsid w:val="0062528F"/>
    <w:rsid w:val="006835B1"/>
    <w:rsid w:val="00696580"/>
    <w:rsid w:val="006C62BD"/>
    <w:rsid w:val="006D3FEC"/>
    <w:rsid w:val="006D5264"/>
    <w:rsid w:val="006E02F5"/>
    <w:rsid w:val="006E128C"/>
    <w:rsid w:val="007034B8"/>
    <w:rsid w:val="007069D2"/>
    <w:rsid w:val="00731437"/>
    <w:rsid w:val="0073224E"/>
    <w:rsid w:val="00740D66"/>
    <w:rsid w:val="00742414"/>
    <w:rsid w:val="00744AE4"/>
    <w:rsid w:val="00762AD7"/>
    <w:rsid w:val="007A666C"/>
    <w:rsid w:val="007C0CAF"/>
    <w:rsid w:val="007C490A"/>
    <w:rsid w:val="007D5DCC"/>
    <w:rsid w:val="00807D9C"/>
    <w:rsid w:val="00855467"/>
    <w:rsid w:val="008617B4"/>
    <w:rsid w:val="00870A87"/>
    <w:rsid w:val="00886514"/>
    <w:rsid w:val="00892FD5"/>
    <w:rsid w:val="008A4834"/>
    <w:rsid w:val="008B2AB8"/>
    <w:rsid w:val="008B6E31"/>
    <w:rsid w:val="008C2B1A"/>
    <w:rsid w:val="008C2B86"/>
    <w:rsid w:val="008C7387"/>
    <w:rsid w:val="008C7D33"/>
    <w:rsid w:val="008D2568"/>
    <w:rsid w:val="00901519"/>
    <w:rsid w:val="00910F6F"/>
    <w:rsid w:val="00912656"/>
    <w:rsid w:val="00920B2B"/>
    <w:rsid w:val="009227F2"/>
    <w:rsid w:val="00926D2B"/>
    <w:rsid w:val="00943101"/>
    <w:rsid w:val="00946A75"/>
    <w:rsid w:val="00965B3D"/>
    <w:rsid w:val="00980A31"/>
    <w:rsid w:val="009C3FB2"/>
    <w:rsid w:val="009E40A8"/>
    <w:rsid w:val="009F0FBD"/>
    <w:rsid w:val="009F4E34"/>
    <w:rsid w:val="00A01B71"/>
    <w:rsid w:val="00A16B4A"/>
    <w:rsid w:val="00A43399"/>
    <w:rsid w:val="00A8490F"/>
    <w:rsid w:val="00A91B15"/>
    <w:rsid w:val="00A9393F"/>
    <w:rsid w:val="00AA2073"/>
    <w:rsid w:val="00AA587E"/>
    <w:rsid w:val="00AC14E9"/>
    <w:rsid w:val="00AD4D6B"/>
    <w:rsid w:val="00AF338A"/>
    <w:rsid w:val="00B027C9"/>
    <w:rsid w:val="00B11708"/>
    <w:rsid w:val="00B150BD"/>
    <w:rsid w:val="00B32160"/>
    <w:rsid w:val="00B34C06"/>
    <w:rsid w:val="00B35B3F"/>
    <w:rsid w:val="00B40585"/>
    <w:rsid w:val="00B57B32"/>
    <w:rsid w:val="00B841CD"/>
    <w:rsid w:val="00BC041E"/>
    <w:rsid w:val="00BC43F5"/>
    <w:rsid w:val="00BD7164"/>
    <w:rsid w:val="00BE4235"/>
    <w:rsid w:val="00BF76FB"/>
    <w:rsid w:val="00BF7E95"/>
    <w:rsid w:val="00C000A7"/>
    <w:rsid w:val="00C06B52"/>
    <w:rsid w:val="00C1032A"/>
    <w:rsid w:val="00C3069B"/>
    <w:rsid w:val="00C34401"/>
    <w:rsid w:val="00C40294"/>
    <w:rsid w:val="00C44B11"/>
    <w:rsid w:val="00C52DE2"/>
    <w:rsid w:val="00CA2E86"/>
    <w:rsid w:val="00CA59F8"/>
    <w:rsid w:val="00CC3BD5"/>
    <w:rsid w:val="00CC5ABC"/>
    <w:rsid w:val="00D2020E"/>
    <w:rsid w:val="00D24195"/>
    <w:rsid w:val="00D37CED"/>
    <w:rsid w:val="00D47C4C"/>
    <w:rsid w:val="00D76AA0"/>
    <w:rsid w:val="00D81135"/>
    <w:rsid w:val="00D84283"/>
    <w:rsid w:val="00D84A68"/>
    <w:rsid w:val="00D97F2C"/>
    <w:rsid w:val="00DB4824"/>
    <w:rsid w:val="00E16595"/>
    <w:rsid w:val="00E24E91"/>
    <w:rsid w:val="00E4358B"/>
    <w:rsid w:val="00E539DB"/>
    <w:rsid w:val="00E549BB"/>
    <w:rsid w:val="00E60BEA"/>
    <w:rsid w:val="00E773BA"/>
    <w:rsid w:val="00EB6FEC"/>
    <w:rsid w:val="00EC20EE"/>
    <w:rsid w:val="00EF52AB"/>
    <w:rsid w:val="00EF7A67"/>
    <w:rsid w:val="00EF7B18"/>
    <w:rsid w:val="00EF7EF3"/>
    <w:rsid w:val="00F070AD"/>
    <w:rsid w:val="00F21F63"/>
    <w:rsid w:val="00F25AF0"/>
    <w:rsid w:val="00F61A94"/>
    <w:rsid w:val="00F66A34"/>
    <w:rsid w:val="00F766C2"/>
    <w:rsid w:val="00FB0E50"/>
    <w:rsid w:val="00FB135F"/>
    <w:rsid w:val="00FC3261"/>
    <w:rsid w:val="00FE121E"/>
    <w:rsid w:val="00FF5C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0CD6A2B"/>
  <w15:chartTrackingRefBased/>
  <w15:docId w15:val="{B8EC9448-BCDA-47CD-A308-60E3D742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semiHidden/>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semiHidden/>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Cuadrculamedia1-nfasis21">
    <w:name w:val="Cuadrícula media 1 - Énfasis 2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Cuadrculamedia1-nfasis4">
    <w:name w:val="Medium Grid 1 Accent 4"/>
    <w:basedOn w:val="Tablanormal"/>
    <w:uiPriority w:val="63"/>
    <w:rsid w:val="007069D2"/>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customStyle="1" w:styleId="Listamulticolor-nfasis11">
    <w:name w:val="Lista multicolor - Énfasis 11"/>
    <w:basedOn w:val="Normal"/>
    <w:uiPriority w:val="34"/>
    <w:qFormat/>
    <w:rsid w:val="00A91B15"/>
    <w:pPr>
      <w:ind w:left="720"/>
      <w:contextualSpacing/>
    </w:pPr>
  </w:style>
  <w:style w:type="paragraph" w:styleId="Sinespaciado">
    <w:name w:val="No Spacing"/>
    <w:link w:val="SinespaciadoCar"/>
    <w:uiPriority w:val="1"/>
    <w:qFormat/>
    <w:rsid w:val="00592172"/>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592172"/>
    <w:rPr>
      <w:rFonts w:asciiTheme="minorHAnsi" w:eastAsiaTheme="minorEastAsia" w:hAnsiTheme="minorHAnsi" w:cstheme="minorBidi"/>
      <w:sz w:val="22"/>
      <w:szCs w:val="22"/>
      <w:lang w:eastAsia="en-US"/>
    </w:rPr>
  </w:style>
  <w:style w:type="paragraph" w:styleId="Prrafodelista">
    <w:name w:val="List Paragraph"/>
    <w:basedOn w:val="Normal"/>
    <w:uiPriority w:val="34"/>
    <w:qFormat/>
    <w:rsid w:val="00744AE4"/>
    <w:pPr>
      <w:ind w:left="720"/>
      <w:contextualSpacing/>
    </w:pPr>
  </w:style>
  <w:style w:type="paragraph" w:styleId="Textonotapie">
    <w:name w:val="footnote text"/>
    <w:basedOn w:val="Normal"/>
    <w:link w:val="TextonotapieCar"/>
    <w:uiPriority w:val="99"/>
    <w:semiHidden/>
    <w:unhideWhenUsed/>
    <w:rsid w:val="00B57B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7B32"/>
    <w:rPr>
      <w:lang w:eastAsia="en-US"/>
    </w:rPr>
  </w:style>
  <w:style w:type="character" w:styleId="Refdenotaalpie">
    <w:name w:val="footnote reference"/>
    <w:basedOn w:val="Fuentedeprrafopredeter"/>
    <w:uiPriority w:val="99"/>
    <w:semiHidden/>
    <w:unhideWhenUsed/>
    <w:rsid w:val="00B57B32"/>
    <w:rPr>
      <w:vertAlign w:val="superscript"/>
    </w:rPr>
  </w:style>
  <w:style w:type="paragraph" w:styleId="NormalWeb">
    <w:name w:val="Normal (Web)"/>
    <w:basedOn w:val="Normal"/>
    <w:uiPriority w:val="99"/>
    <w:semiHidden/>
    <w:unhideWhenUsed/>
    <w:rsid w:val="006E128C"/>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basedOn w:val="Fuentedeprrafopredeter"/>
    <w:uiPriority w:val="22"/>
    <w:qFormat/>
    <w:rsid w:val="006E12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06578">
      <w:bodyDiv w:val="1"/>
      <w:marLeft w:val="0"/>
      <w:marRight w:val="0"/>
      <w:marTop w:val="0"/>
      <w:marBottom w:val="0"/>
      <w:divBdr>
        <w:top w:val="none" w:sz="0" w:space="0" w:color="auto"/>
        <w:left w:val="none" w:sz="0" w:space="0" w:color="auto"/>
        <w:bottom w:val="none" w:sz="0" w:space="0" w:color="auto"/>
        <w:right w:val="none" w:sz="0" w:space="0" w:color="auto"/>
      </w:divBdr>
    </w:div>
    <w:div w:id="493299820">
      <w:bodyDiv w:val="1"/>
      <w:marLeft w:val="0"/>
      <w:marRight w:val="0"/>
      <w:marTop w:val="0"/>
      <w:marBottom w:val="0"/>
      <w:divBdr>
        <w:top w:val="none" w:sz="0" w:space="0" w:color="auto"/>
        <w:left w:val="none" w:sz="0" w:space="0" w:color="auto"/>
        <w:bottom w:val="none" w:sz="0" w:space="0" w:color="auto"/>
        <w:right w:val="none" w:sz="0" w:space="0" w:color="auto"/>
      </w:divBdr>
    </w:div>
    <w:div w:id="1679851183">
      <w:bodyDiv w:val="1"/>
      <w:marLeft w:val="0"/>
      <w:marRight w:val="0"/>
      <w:marTop w:val="0"/>
      <w:marBottom w:val="0"/>
      <w:divBdr>
        <w:top w:val="none" w:sz="0" w:space="0" w:color="auto"/>
        <w:left w:val="none" w:sz="0" w:space="0" w:color="auto"/>
        <w:bottom w:val="none" w:sz="0" w:space="0" w:color="auto"/>
        <w:right w:val="none" w:sz="0" w:space="0" w:color="auto"/>
      </w:divBdr>
    </w:div>
    <w:div w:id="1855608082">
      <w:bodyDiv w:val="1"/>
      <w:marLeft w:val="0"/>
      <w:marRight w:val="0"/>
      <w:marTop w:val="0"/>
      <w:marBottom w:val="0"/>
      <w:divBdr>
        <w:top w:val="none" w:sz="0" w:space="0" w:color="auto"/>
        <w:left w:val="none" w:sz="0" w:space="0" w:color="auto"/>
        <w:bottom w:val="none" w:sz="0" w:space="0" w:color="auto"/>
        <w:right w:val="none" w:sz="0" w:space="0" w:color="auto"/>
      </w:divBdr>
    </w:div>
    <w:div w:id="19070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hyperlink" Target="http://tel:018000940808" TargetMode="External"/><Relationship Id="rId3" Type="http://schemas.openxmlformats.org/officeDocument/2006/relationships/styles" Target="styles.xml"/><Relationship Id="rId21" Type="http://schemas.openxmlformats.org/officeDocument/2006/relationships/hyperlink" Target="https://www.contratos.gov.co/consultas/inicioConsulta.d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ontratos.gov.co/consultas/inicioConsulta.do" TargetMode="External"/><Relationship Id="rId25" Type="http://schemas.openxmlformats.org/officeDocument/2006/relationships/hyperlink" Target="mailto:quejas@procuraduria.gov.co" TargetMode="External"/><Relationship Id="rId2" Type="http://schemas.openxmlformats.org/officeDocument/2006/relationships/numbering" Target="numbering.xml"/><Relationship Id="rId16" Type="http://schemas.openxmlformats.org/officeDocument/2006/relationships/hyperlink" Target="https://www.colombiacompra.gov.co/secop/busqueda-de-procesos-de-contratacion" TargetMode="External"/><Relationship Id="rId20" Type="http://schemas.openxmlformats.org/officeDocument/2006/relationships/hyperlink" Target="https://www.colombiacompra.gov.co/secop/busqueda-de-procesos-de-contratac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www.procuraduria.gov.co/portal/index.jsp?option=co.gov.pgn.portal.frontend.component.pagefactory.DenunciaImplAcuerdoPazComponentPageFactory" TargetMode="External"/><Relationship Id="rId5" Type="http://schemas.openxmlformats.org/officeDocument/2006/relationships/webSettings" Target="webSettings.xml"/><Relationship Id="rId15" Type="http://schemas.openxmlformats.org/officeDocument/2006/relationships/hyperlink" Target="http://www.colombiacompra.gov.co" TargetMode="External"/><Relationship Id="rId23" Type="http://schemas.openxmlformats.org/officeDocument/2006/relationships/hyperlink" Target="http://www.contraloria.gov.co/web/guest/atencion-al-ciudadano/denuncias-y-otras-solicitudes-pqrd" TargetMode="External"/><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www.colombiacompra.gov.c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cgr@contraloria.gov.co?subject=Solicitudes%20Generale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37EF-6325-4C5E-9224-718D33D4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37</Pages>
  <Words>12069</Words>
  <Characters>66382</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78295</CharactersWithSpaces>
  <SharedDoc>false</SharedDoc>
  <HLinks>
    <vt:vector size="72" baseType="variant">
      <vt:variant>
        <vt:i4>3276907</vt:i4>
      </vt:variant>
      <vt:variant>
        <vt:i4>33</vt:i4>
      </vt:variant>
      <vt:variant>
        <vt:i4>0</vt:i4>
      </vt:variant>
      <vt:variant>
        <vt:i4>5</vt:i4>
      </vt:variant>
      <vt:variant>
        <vt:lpwstr>http://tel:018000940808</vt:lpwstr>
      </vt:variant>
      <vt:variant>
        <vt:lpwstr/>
      </vt:variant>
      <vt:variant>
        <vt:i4>3211358</vt:i4>
      </vt:variant>
      <vt:variant>
        <vt:i4>30</vt:i4>
      </vt:variant>
      <vt:variant>
        <vt:i4>0</vt:i4>
      </vt:variant>
      <vt:variant>
        <vt:i4>5</vt:i4>
      </vt:variant>
      <vt:variant>
        <vt:lpwstr>mailto:quejas@procuraduria.gov.co</vt:lpwstr>
      </vt:variant>
      <vt:variant>
        <vt:lpwstr/>
      </vt:variant>
      <vt:variant>
        <vt:i4>65547</vt:i4>
      </vt:variant>
      <vt:variant>
        <vt:i4>27</vt:i4>
      </vt:variant>
      <vt:variant>
        <vt:i4>0</vt:i4>
      </vt:variant>
      <vt:variant>
        <vt:i4>5</vt:i4>
      </vt:variant>
      <vt:variant>
        <vt:lpwstr>http://www.contraloria.gov.co/web/guest/atencion-al-ciudadano/denuncias-y-otras-solicitudes-pqrd</vt:lpwstr>
      </vt:variant>
      <vt:variant>
        <vt:lpwstr/>
      </vt:variant>
      <vt:variant>
        <vt:i4>1114155</vt:i4>
      </vt:variant>
      <vt:variant>
        <vt:i4>24</vt:i4>
      </vt:variant>
      <vt:variant>
        <vt:i4>0</vt:i4>
      </vt:variant>
      <vt:variant>
        <vt:i4>5</vt:i4>
      </vt:variant>
      <vt:variant>
        <vt:lpwstr>mailto:cgr@contraloria.gov.co?subject=Solicitudes%20Generales</vt:lpwstr>
      </vt:variant>
      <vt:variant>
        <vt:lpwstr/>
      </vt:variant>
      <vt:variant>
        <vt:i4>2424915</vt:i4>
      </vt:variant>
      <vt:variant>
        <vt:i4>21</vt:i4>
      </vt:variant>
      <vt:variant>
        <vt:i4>0</vt:i4>
      </vt:variant>
      <vt:variant>
        <vt:i4>5</vt:i4>
      </vt:variant>
      <vt:variant>
        <vt:lpwstr>https://mapainversionesapp.dnp.gov.co/Home/Resultados?CENTRO_NEGOCIO=3</vt:lpwstr>
      </vt:variant>
      <vt:variant>
        <vt:lpwstr/>
      </vt:variant>
      <vt:variant>
        <vt:i4>7471155</vt:i4>
      </vt:variant>
      <vt:variant>
        <vt:i4>18</vt:i4>
      </vt:variant>
      <vt:variant>
        <vt:i4>0</vt:i4>
      </vt:variant>
      <vt:variant>
        <vt:i4>5</vt:i4>
      </vt:variant>
      <vt:variant>
        <vt:lpwstr>http://www.minhacienda.gov.co/</vt:lpwstr>
      </vt:variant>
      <vt:variant>
        <vt:lpwstr/>
      </vt:variant>
      <vt:variant>
        <vt:i4>4194373</vt:i4>
      </vt:variant>
      <vt:variant>
        <vt:i4>15</vt:i4>
      </vt:variant>
      <vt:variant>
        <vt:i4>0</vt:i4>
      </vt:variant>
      <vt:variant>
        <vt:i4>5</vt:i4>
      </vt:variant>
      <vt:variant>
        <vt:lpwstr>https://www.colombiacompra.gov.co/secop/busqueda-de-procesos-de-contratacion</vt:lpwstr>
      </vt:variant>
      <vt:variant>
        <vt:lpwstr/>
      </vt:variant>
      <vt:variant>
        <vt:i4>393292</vt:i4>
      </vt:variant>
      <vt:variant>
        <vt:i4>12</vt:i4>
      </vt:variant>
      <vt:variant>
        <vt:i4>0</vt:i4>
      </vt:variant>
      <vt:variant>
        <vt:i4>5</vt:i4>
      </vt:variant>
      <vt:variant>
        <vt:lpwstr>https://www.contratos.gov.co/consultas/inicioConsulta.do</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4194373</vt:i4>
      </vt:variant>
      <vt:variant>
        <vt:i4>6</vt:i4>
      </vt:variant>
      <vt:variant>
        <vt:i4>0</vt:i4>
      </vt:variant>
      <vt:variant>
        <vt:i4>5</vt:i4>
      </vt:variant>
      <vt:variant>
        <vt:lpwstr>https://www.colombiacompra.gov.co/secop/busqueda-de-procesos-de-contratacion</vt:lpwstr>
      </vt:variant>
      <vt:variant>
        <vt:lpwstr/>
      </vt:variant>
      <vt:variant>
        <vt:i4>393292</vt:i4>
      </vt:variant>
      <vt:variant>
        <vt:i4>3</vt:i4>
      </vt:variant>
      <vt:variant>
        <vt:i4>0</vt:i4>
      </vt:variant>
      <vt:variant>
        <vt:i4>5</vt:i4>
      </vt:variant>
      <vt:variant>
        <vt:lpwstr>https://www.contratos.gov.co/consultas/inicioConsulta.do</vt:lpwstr>
      </vt:variant>
      <vt:variant>
        <vt:lpwstr/>
      </vt:variant>
      <vt:variant>
        <vt:i4>6029407</vt:i4>
      </vt:variant>
      <vt:variant>
        <vt:i4>0</vt:i4>
      </vt:variant>
      <vt:variant>
        <vt:i4>0</vt:i4>
      </vt:variant>
      <vt:variant>
        <vt:i4>5</vt:i4>
      </vt:variant>
      <vt:variant>
        <vt:lpwstr>http://www.colombiacompra.gov.co/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Simoneth Suarez Gutierrez</dc:creator>
  <cp:keywords/>
  <cp:lastModifiedBy>YERUTI SYNDAMANOY OLARTE NINO</cp:lastModifiedBy>
  <cp:revision>15</cp:revision>
  <dcterms:created xsi:type="dcterms:W3CDTF">2019-05-15T21:59:00Z</dcterms:created>
  <dcterms:modified xsi:type="dcterms:W3CDTF">2019-06-10T15:21:00Z</dcterms:modified>
</cp:coreProperties>
</file>